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082C5" w14:textId="003E9D5D" w:rsidR="00E660E3" w:rsidRDefault="00E660E3" w:rsidP="001F61F6">
      <w:pPr>
        <w:pStyle w:val="LargeHeading1"/>
      </w:pPr>
      <w:bookmarkStart w:id="0" w:name="_Toc115856743"/>
      <w:r>
        <w:t>The 107th Annual Report of the Council of Blind Veterans UK</w:t>
      </w:r>
      <w:bookmarkEnd w:id="0"/>
    </w:p>
    <w:p w14:paraId="7AD5B5CD" w14:textId="386A4EE1" w:rsidR="00E660E3" w:rsidRDefault="00E660E3" w:rsidP="00372E13">
      <w:pPr>
        <w:pStyle w:val="BVLargeH2"/>
        <w:spacing w:before="240" w:line="360" w:lineRule="auto"/>
      </w:pPr>
      <w:r>
        <w:t>Year ended 31 March 2022</w:t>
      </w:r>
      <w:r w:rsidR="0088093C">
        <w:t xml:space="preserve"> </w:t>
      </w:r>
    </w:p>
    <w:p w14:paraId="6E8C03DC" w14:textId="569EDA54" w:rsidR="00E660E3" w:rsidRDefault="004B289E" w:rsidP="00372E13">
      <w:pPr>
        <w:spacing w:before="240" w:line="360" w:lineRule="auto"/>
      </w:pPr>
      <w:r>
        <w:rPr>
          <w:noProof/>
        </w:rPr>
        <w:drawing>
          <wp:inline distT="0" distB="0" distL="0" distR="0" wp14:anchorId="7D50964A" wp14:editId="77725536">
            <wp:extent cx="3761105" cy="1710690"/>
            <wp:effectExtent l="0" t="0" r="0" b="3810"/>
            <wp:docPr id="2" name="Picture 2" descr="P3#yIS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3#yIS1">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61105" cy="1710690"/>
                    </a:xfrm>
                    <a:prstGeom prst="rect">
                      <a:avLst/>
                    </a:prstGeom>
                  </pic:spPr>
                </pic:pic>
              </a:graphicData>
            </a:graphic>
          </wp:inline>
        </w:drawing>
      </w:r>
    </w:p>
    <w:p w14:paraId="2F898C28" w14:textId="71828C91" w:rsidR="002D0009" w:rsidRDefault="000B3D79" w:rsidP="00225250">
      <w:pPr>
        <w:spacing w:before="240" w:line="360" w:lineRule="auto"/>
      </w:pPr>
      <w:r>
        <w:rPr>
          <w:noProof/>
        </w:rPr>
        <mc:AlternateContent>
          <mc:Choice Requires="wps">
            <w:drawing>
              <wp:inline distT="0" distB="0" distL="0" distR="0" wp14:anchorId="282CE9FE" wp14:editId="24632B7C">
                <wp:extent cx="2000250" cy="635"/>
                <wp:effectExtent l="0" t="0" r="0" b="0"/>
                <wp:docPr id="4" name="Text Box 4" descr="P4TB1#y1"/>
                <wp:cNvGraphicFramePr/>
                <a:graphic xmlns:a="http://schemas.openxmlformats.org/drawingml/2006/main">
                  <a:graphicData uri="http://schemas.microsoft.com/office/word/2010/wordprocessingShape">
                    <wps:wsp>
                      <wps:cNvSpPr txBox="1"/>
                      <wps:spPr>
                        <a:xfrm>
                          <a:off x="0" y="0"/>
                          <a:ext cx="2000250" cy="635"/>
                        </a:xfrm>
                        <a:prstGeom prst="rect">
                          <a:avLst/>
                        </a:prstGeom>
                        <a:solidFill>
                          <a:prstClr val="white"/>
                        </a:solidFill>
                        <a:ln>
                          <a:noFill/>
                        </a:ln>
                      </wps:spPr>
                      <wps:txbx>
                        <w:txbxContent>
                          <w:p w14:paraId="1751FA9B" w14:textId="77777777" w:rsidR="000B3D79" w:rsidRPr="00CF3D8C" w:rsidRDefault="000B3D79" w:rsidP="000B3D79">
                            <w:pPr>
                              <w:pStyle w:val="BoldText"/>
                              <w:rPr>
                                <w:noProof/>
                                <w:sz w:val="40"/>
                                <w:szCs w:val="40"/>
                              </w:rPr>
                            </w:pPr>
                            <w:r>
                              <w:t>Blind Veterans UK logo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82CE9FE" id="_x0000_t202" coordsize="21600,21600" o:spt="202" path="m,l,21600r21600,l21600,xe">
                <v:stroke joinstyle="miter"/>
                <v:path gradientshapeok="t" o:connecttype="rect"/>
              </v:shapetype>
              <v:shape id="Text Box 4" o:spid="_x0000_s1026" type="#_x0000_t202" alt="P4TB1#y1" style="width:157.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" stroked="f">
                <v:textbox style="mso-fit-shape-to-text:t" inset="0,0,0,0">
                  <w:txbxContent>
                    <w:p w14:paraId="1751FA9B" w14:textId="77777777" w:rsidR="000B3D79" w:rsidRPr="00CF3D8C" w:rsidRDefault="000B3D79" w:rsidP="000B3D79">
                      <w:pPr>
                        <w:pStyle w:val="BoldText"/>
                        <w:rPr>
                          <w:noProof/>
                          <w:sz w:val="40"/>
                          <w:szCs w:val="40"/>
                        </w:rPr>
                      </w:pPr>
                      <w:r>
                        <w:t>Blind Veterans UK logo</w:t>
                      </w:r>
                    </w:p>
                  </w:txbxContent>
                </v:textbox>
                <w10:anchorlock/>
              </v:shape>
            </w:pict>
          </mc:Fallback>
        </mc:AlternateContent>
      </w:r>
    </w:p>
    <w:p w14:paraId="0D00C578" w14:textId="6CF99FD1" w:rsidR="00D93DB9" w:rsidRDefault="00D93DB9">
      <w:r>
        <w:br w:type="page"/>
      </w:r>
    </w:p>
    <w:p w14:paraId="3F74FE46" w14:textId="77777777" w:rsidR="002D0009" w:rsidRDefault="002D0009" w:rsidP="00E33567"/>
    <w:p w14:paraId="06707896" w14:textId="2EC26CA6" w:rsidR="001F61F6" w:rsidRDefault="009A5911" w:rsidP="001F61F6">
      <w:pPr>
        <w:pStyle w:val="LargeHeading1"/>
        <w:spacing w:before="240"/>
      </w:pPr>
      <w:r>
        <w:t>INDEX</w:t>
      </w:r>
    </w:p>
    <w:p w14:paraId="64416CBB" w14:textId="77777777" w:rsidR="001F61F6" w:rsidRDefault="001F61F6" w:rsidP="001F61F6"/>
    <w:p w14:paraId="33B431A5" w14:textId="1467FCBD" w:rsidR="00D93DB9" w:rsidRPr="001F61F6" w:rsidRDefault="00D93DB9" w:rsidP="001F61F6">
      <w:pPr>
        <w:pStyle w:val="TOC1"/>
        <w:rPr>
          <w:rFonts w:asciiTheme="minorHAnsi" w:eastAsiaTheme="minorEastAsia" w:hAnsiTheme="minorHAnsi" w:cstheme="minorBidi"/>
          <w:sz w:val="24"/>
          <w:szCs w:val="24"/>
          <w:lang w:eastAsia="en-GB"/>
        </w:rPr>
      </w:pPr>
      <w:r>
        <w:fldChar w:fldCharType="begin"/>
      </w:r>
      <w:r>
        <w:instrText xml:space="preserve"> TOC \h \z \t "Heading 1,1,Accessible text,1,RedHead1,1,Large_Heading1,1,Large_RedHead1,1" </w:instrText>
      </w:r>
      <w:r>
        <w:fldChar w:fldCharType="separate"/>
      </w:r>
      <w:hyperlink w:anchor="_Toc116996398" w:history="1">
        <w:r w:rsidRPr="001F61F6">
          <w:rPr>
            <w:rStyle w:val="Hyperlink"/>
          </w:rPr>
          <w:t>Chairman’s foreword</w:t>
        </w:r>
        <w:r w:rsidRPr="001F61F6">
          <w:rPr>
            <w:webHidden/>
          </w:rPr>
          <w:tab/>
        </w:r>
        <w:r w:rsidRPr="001F61F6">
          <w:rPr>
            <w:webHidden/>
          </w:rPr>
          <w:fldChar w:fldCharType="begin"/>
        </w:r>
        <w:r w:rsidRPr="001F61F6">
          <w:rPr>
            <w:webHidden/>
          </w:rPr>
          <w:instrText xml:space="preserve"> PAGEREF _Toc116996398 \h </w:instrText>
        </w:r>
        <w:r w:rsidRPr="001F61F6">
          <w:rPr>
            <w:webHidden/>
          </w:rPr>
        </w:r>
        <w:r w:rsidRPr="001F61F6">
          <w:rPr>
            <w:webHidden/>
          </w:rPr>
          <w:fldChar w:fldCharType="separate"/>
        </w:r>
        <w:r w:rsidR="00160B07">
          <w:rPr>
            <w:webHidden/>
          </w:rPr>
          <w:t>3</w:t>
        </w:r>
        <w:r w:rsidRPr="001F61F6">
          <w:rPr>
            <w:webHidden/>
          </w:rPr>
          <w:fldChar w:fldCharType="end"/>
        </w:r>
      </w:hyperlink>
    </w:p>
    <w:p w14:paraId="22E14D87" w14:textId="604306BA" w:rsidR="00D93DB9" w:rsidRPr="001F61F6" w:rsidRDefault="008C63A2" w:rsidP="001F61F6">
      <w:pPr>
        <w:pStyle w:val="TOC1"/>
        <w:rPr>
          <w:rFonts w:asciiTheme="minorHAnsi" w:eastAsiaTheme="minorEastAsia" w:hAnsiTheme="minorHAnsi" w:cstheme="minorBidi"/>
          <w:sz w:val="24"/>
          <w:szCs w:val="24"/>
          <w:lang w:eastAsia="en-GB"/>
        </w:rPr>
      </w:pPr>
      <w:hyperlink w:anchor="_Toc116996399" w:history="1">
        <w:r w:rsidR="00D93DB9" w:rsidRPr="001F61F6">
          <w:rPr>
            <w:rStyle w:val="Hyperlink"/>
          </w:rPr>
          <w:t>Chief Executive’s introduction</w:t>
        </w:r>
        <w:r w:rsidR="00D93DB9" w:rsidRPr="001F61F6">
          <w:rPr>
            <w:webHidden/>
          </w:rPr>
          <w:tab/>
        </w:r>
        <w:r w:rsidR="00D93DB9" w:rsidRPr="001F61F6">
          <w:rPr>
            <w:webHidden/>
          </w:rPr>
          <w:fldChar w:fldCharType="begin"/>
        </w:r>
        <w:r w:rsidR="00D93DB9" w:rsidRPr="001F61F6">
          <w:rPr>
            <w:webHidden/>
          </w:rPr>
          <w:instrText xml:space="preserve"> PAGEREF _Toc116996399 \h </w:instrText>
        </w:r>
        <w:r w:rsidR="00D93DB9" w:rsidRPr="001F61F6">
          <w:rPr>
            <w:webHidden/>
          </w:rPr>
        </w:r>
        <w:r w:rsidR="00D93DB9" w:rsidRPr="001F61F6">
          <w:rPr>
            <w:webHidden/>
          </w:rPr>
          <w:fldChar w:fldCharType="separate"/>
        </w:r>
        <w:r w:rsidR="00160B07">
          <w:rPr>
            <w:webHidden/>
          </w:rPr>
          <w:t>6</w:t>
        </w:r>
        <w:r w:rsidR="00D93DB9" w:rsidRPr="001F61F6">
          <w:rPr>
            <w:webHidden/>
          </w:rPr>
          <w:fldChar w:fldCharType="end"/>
        </w:r>
      </w:hyperlink>
    </w:p>
    <w:p w14:paraId="3867EB91" w14:textId="123CCCD9" w:rsidR="00D93DB9" w:rsidRPr="001F61F6" w:rsidRDefault="008C63A2" w:rsidP="001F61F6">
      <w:pPr>
        <w:pStyle w:val="TOC1"/>
        <w:rPr>
          <w:rFonts w:asciiTheme="minorHAnsi" w:eastAsiaTheme="minorEastAsia" w:hAnsiTheme="minorHAnsi" w:cstheme="minorBidi"/>
          <w:sz w:val="24"/>
          <w:szCs w:val="24"/>
          <w:lang w:eastAsia="en-GB"/>
        </w:rPr>
      </w:pPr>
      <w:hyperlink w:anchor="_Toc116996400" w:history="1">
        <w:r w:rsidR="00D93DB9" w:rsidRPr="001F61F6">
          <w:rPr>
            <w:rStyle w:val="Hyperlink"/>
          </w:rPr>
          <w:t>About us</w:t>
        </w:r>
        <w:r w:rsidR="00D93DB9" w:rsidRPr="001F61F6">
          <w:rPr>
            <w:webHidden/>
          </w:rPr>
          <w:tab/>
        </w:r>
        <w:r w:rsidR="00D93DB9" w:rsidRPr="001F61F6">
          <w:rPr>
            <w:webHidden/>
          </w:rPr>
          <w:fldChar w:fldCharType="begin"/>
        </w:r>
        <w:r w:rsidR="00D93DB9" w:rsidRPr="001F61F6">
          <w:rPr>
            <w:webHidden/>
          </w:rPr>
          <w:instrText xml:space="preserve"> PAGEREF _Toc116996400 \h </w:instrText>
        </w:r>
        <w:r w:rsidR="00D93DB9" w:rsidRPr="001F61F6">
          <w:rPr>
            <w:webHidden/>
          </w:rPr>
        </w:r>
        <w:r w:rsidR="00D93DB9" w:rsidRPr="001F61F6">
          <w:rPr>
            <w:webHidden/>
          </w:rPr>
          <w:fldChar w:fldCharType="separate"/>
        </w:r>
        <w:r w:rsidR="00160B07">
          <w:rPr>
            <w:webHidden/>
          </w:rPr>
          <w:t>10</w:t>
        </w:r>
        <w:r w:rsidR="00D93DB9" w:rsidRPr="001F61F6">
          <w:rPr>
            <w:webHidden/>
          </w:rPr>
          <w:fldChar w:fldCharType="end"/>
        </w:r>
      </w:hyperlink>
    </w:p>
    <w:p w14:paraId="05C4E402" w14:textId="1BDA4D98" w:rsidR="00D93DB9" w:rsidRPr="001F61F6" w:rsidRDefault="008C63A2" w:rsidP="001F61F6">
      <w:pPr>
        <w:pStyle w:val="TOC1"/>
        <w:rPr>
          <w:rFonts w:asciiTheme="minorHAnsi" w:eastAsiaTheme="minorEastAsia" w:hAnsiTheme="minorHAnsi" w:cstheme="minorBidi"/>
          <w:sz w:val="24"/>
          <w:szCs w:val="24"/>
          <w:lang w:eastAsia="en-GB"/>
        </w:rPr>
      </w:pPr>
      <w:hyperlink w:anchor="_Toc116996401" w:history="1">
        <w:r w:rsidR="00D93DB9" w:rsidRPr="001F61F6">
          <w:rPr>
            <w:rStyle w:val="Hyperlink"/>
          </w:rPr>
          <w:t>Strategic report</w:t>
        </w:r>
        <w:r w:rsidR="00D93DB9" w:rsidRPr="001F61F6">
          <w:rPr>
            <w:webHidden/>
          </w:rPr>
          <w:tab/>
        </w:r>
        <w:r w:rsidR="00D93DB9" w:rsidRPr="001F61F6">
          <w:rPr>
            <w:webHidden/>
          </w:rPr>
          <w:fldChar w:fldCharType="begin"/>
        </w:r>
        <w:r w:rsidR="00D93DB9" w:rsidRPr="001F61F6">
          <w:rPr>
            <w:webHidden/>
          </w:rPr>
          <w:instrText xml:space="preserve"> PAGEREF _Toc116996401 \h </w:instrText>
        </w:r>
        <w:r w:rsidR="00D93DB9" w:rsidRPr="001F61F6">
          <w:rPr>
            <w:webHidden/>
          </w:rPr>
        </w:r>
        <w:r w:rsidR="00D93DB9" w:rsidRPr="001F61F6">
          <w:rPr>
            <w:webHidden/>
          </w:rPr>
          <w:fldChar w:fldCharType="separate"/>
        </w:r>
        <w:r w:rsidR="00160B07">
          <w:rPr>
            <w:webHidden/>
          </w:rPr>
          <w:t>11</w:t>
        </w:r>
        <w:r w:rsidR="00D93DB9" w:rsidRPr="001F61F6">
          <w:rPr>
            <w:webHidden/>
          </w:rPr>
          <w:fldChar w:fldCharType="end"/>
        </w:r>
      </w:hyperlink>
    </w:p>
    <w:p w14:paraId="6D6BDB65" w14:textId="39D32967" w:rsidR="00D93DB9" w:rsidRPr="001F61F6" w:rsidRDefault="008C63A2" w:rsidP="001F61F6">
      <w:pPr>
        <w:pStyle w:val="TOC1"/>
        <w:rPr>
          <w:rFonts w:asciiTheme="minorHAnsi" w:eastAsiaTheme="minorEastAsia" w:hAnsiTheme="minorHAnsi" w:cstheme="minorBidi"/>
          <w:sz w:val="24"/>
          <w:szCs w:val="24"/>
          <w:lang w:eastAsia="en-GB"/>
        </w:rPr>
      </w:pPr>
      <w:hyperlink w:anchor="_Toc116996402" w:history="1">
        <w:r w:rsidR="00D93DB9" w:rsidRPr="001F61F6">
          <w:rPr>
            <w:rStyle w:val="Hyperlink"/>
          </w:rPr>
          <w:t>The year at a glance</w:t>
        </w:r>
        <w:r w:rsidR="00D93DB9" w:rsidRPr="001F61F6">
          <w:rPr>
            <w:webHidden/>
          </w:rPr>
          <w:tab/>
        </w:r>
        <w:r w:rsidR="00D93DB9" w:rsidRPr="001F61F6">
          <w:rPr>
            <w:webHidden/>
          </w:rPr>
          <w:fldChar w:fldCharType="begin"/>
        </w:r>
        <w:r w:rsidR="00D93DB9" w:rsidRPr="001F61F6">
          <w:rPr>
            <w:webHidden/>
          </w:rPr>
          <w:instrText xml:space="preserve"> PAGEREF _Toc116996402 \h </w:instrText>
        </w:r>
        <w:r w:rsidR="00D93DB9" w:rsidRPr="001F61F6">
          <w:rPr>
            <w:webHidden/>
          </w:rPr>
        </w:r>
        <w:r w:rsidR="00D93DB9" w:rsidRPr="001F61F6">
          <w:rPr>
            <w:webHidden/>
          </w:rPr>
          <w:fldChar w:fldCharType="separate"/>
        </w:r>
        <w:r w:rsidR="00160B07">
          <w:rPr>
            <w:webHidden/>
          </w:rPr>
          <w:t>20</w:t>
        </w:r>
        <w:r w:rsidR="00D93DB9" w:rsidRPr="001F61F6">
          <w:rPr>
            <w:webHidden/>
          </w:rPr>
          <w:fldChar w:fldCharType="end"/>
        </w:r>
      </w:hyperlink>
    </w:p>
    <w:p w14:paraId="5DCC9425" w14:textId="090739E1" w:rsidR="00D93DB9" w:rsidRPr="001F61F6" w:rsidRDefault="008C63A2" w:rsidP="001F61F6">
      <w:pPr>
        <w:pStyle w:val="TOC1"/>
        <w:rPr>
          <w:rFonts w:asciiTheme="minorHAnsi" w:eastAsiaTheme="minorEastAsia" w:hAnsiTheme="minorHAnsi" w:cstheme="minorBidi"/>
          <w:sz w:val="24"/>
          <w:szCs w:val="24"/>
          <w:lang w:eastAsia="en-GB"/>
        </w:rPr>
      </w:pPr>
      <w:hyperlink w:anchor="_Toc116996403" w:history="1">
        <w:r w:rsidR="00D93DB9" w:rsidRPr="001F61F6">
          <w:rPr>
            <w:rStyle w:val="Hyperlink"/>
          </w:rPr>
          <w:t>Financial overview</w:t>
        </w:r>
        <w:r w:rsidR="00D93DB9" w:rsidRPr="001F61F6">
          <w:rPr>
            <w:webHidden/>
          </w:rPr>
          <w:tab/>
        </w:r>
        <w:r w:rsidR="00D93DB9" w:rsidRPr="001F61F6">
          <w:rPr>
            <w:webHidden/>
          </w:rPr>
          <w:fldChar w:fldCharType="begin"/>
        </w:r>
        <w:r w:rsidR="00D93DB9" w:rsidRPr="001F61F6">
          <w:rPr>
            <w:webHidden/>
          </w:rPr>
          <w:instrText xml:space="preserve"> PAGEREF _Toc116996403 \h </w:instrText>
        </w:r>
        <w:r w:rsidR="00D93DB9" w:rsidRPr="001F61F6">
          <w:rPr>
            <w:webHidden/>
          </w:rPr>
        </w:r>
        <w:r w:rsidR="00D93DB9" w:rsidRPr="001F61F6">
          <w:rPr>
            <w:webHidden/>
          </w:rPr>
          <w:fldChar w:fldCharType="separate"/>
        </w:r>
        <w:r w:rsidR="00160B07">
          <w:rPr>
            <w:webHidden/>
          </w:rPr>
          <w:t>20</w:t>
        </w:r>
        <w:r w:rsidR="00D93DB9" w:rsidRPr="001F61F6">
          <w:rPr>
            <w:webHidden/>
          </w:rPr>
          <w:fldChar w:fldCharType="end"/>
        </w:r>
      </w:hyperlink>
    </w:p>
    <w:p w14:paraId="0C5C435C" w14:textId="50753C96" w:rsidR="00D93DB9" w:rsidRPr="001F61F6" w:rsidRDefault="008C63A2" w:rsidP="001F61F6">
      <w:pPr>
        <w:pStyle w:val="TOC1"/>
        <w:rPr>
          <w:rFonts w:asciiTheme="minorHAnsi" w:eastAsiaTheme="minorEastAsia" w:hAnsiTheme="minorHAnsi" w:cstheme="minorBidi"/>
          <w:sz w:val="24"/>
          <w:szCs w:val="24"/>
          <w:lang w:eastAsia="en-GB"/>
        </w:rPr>
      </w:pPr>
      <w:hyperlink w:anchor="_Toc116996404" w:history="1">
        <w:r w:rsidR="00D93DB9" w:rsidRPr="001F61F6">
          <w:rPr>
            <w:rStyle w:val="Hyperlink"/>
          </w:rPr>
          <w:t>Grant making</w:t>
        </w:r>
        <w:r w:rsidR="00D93DB9" w:rsidRPr="001F61F6">
          <w:rPr>
            <w:webHidden/>
          </w:rPr>
          <w:tab/>
        </w:r>
        <w:r w:rsidR="00D93DB9" w:rsidRPr="001F61F6">
          <w:rPr>
            <w:webHidden/>
          </w:rPr>
          <w:fldChar w:fldCharType="begin"/>
        </w:r>
        <w:r w:rsidR="00D93DB9" w:rsidRPr="001F61F6">
          <w:rPr>
            <w:webHidden/>
          </w:rPr>
          <w:instrText xml:space="preserve"> PAGEREF _Toc116996404 \h </w:instrText>
        </w:r>
        <w:r w:rsidR="00D93DB9" w:rsidRPr="001F61F6">
          <w:rPr>
            <w:webHidden/>
          </w:rPr>
        </w:r>
        <w:r w:rsidR="00D93DB9" w:rsidRPr="001F61F6">
          <w:rPr>
            <w:webHidden/>
          </w:rPr>
          <w:fldChar w:fldCharType="separate"/>
        </w:r>
        <w:r w:rsidR="00160B07">
          <w:rPr>
            <w:webHidden/>
          </w:rPr>
          <w:t>23</w:t>
        </w:r>
        <w:r w:rsidR="00D93DB9" w:rsidRPr="001F61F6">
          <w:rPr>
            <w:webHidden/>
          </w:rPr>
          <w:fldChar w:fldCharType="end"/>
        </w:r>
      </w:hyperlink>
    </w:p>
    <w:p w14:paraId="4A90D3D3" w14:textId="31384024" w:rsidR="00D93DB9" w:rsidRPr="001F61F6" w:rsidRDefault="008C63A2" w:rsidP="001F61F6">
      <w:pPr>
        <w:pStyle w:val="TOC1"/>
        <w:rPr>
          <w:rFonts w:asciiTheme="minorHAnsi" w:eastAsiaTheme="minorEastAsia" w:hAnsiTheme="minorHAnsi" w:cstheme="minorBidi"/>
          <w:sz w:val="24"/>
          <w:szCs w:val="24"/>
          <w:lang w:eastAsia="en-GB"/>
        </w:rPr>
      </w:pPr>
      <w:hyperlink w:anchor="_Toc116996405" w:history="1">
        <w:r w:rsidR="00D93DB9" w:rsidRPr="001F61F6">
          <w:rPr>
            <w:rStyle w:val="Hyperlink"/>
          </w:rPr>
          <w:t>Governance, risk and internal control</w:t>
        </w:r>
        <w:r w:rsidR="00D93DB9" w:rsidRPr="001F61F6">
          <w:rPr>
            <w:webHidden/>
          </w:rPr>
          <w:tab/>
        </w:r>
        <w:r w:rsidR="00D93DB9" w:rsidRPr="001F61F6">
          <w:rPr>
            <w:webHidden/>
          </w:rPr>
          <w:fldChar w:fldCharType="begin"/>
        </w:r>
        <w:r w:rsidR="00D93DB9" w:rsidRPr="001F61F6">
          <w:rPr>
            <w:webHidden/>
          </w:rPr>
          <w:instrText xml:space="preserve"> PAGEREF _Toc116996405 \h </w:instrText>
        </w:r>
        <w:r w:rsidR="00D93DB9" w:rsidRPr="001F61F6">
          <w:rPr>
            <w:webHidden/>
          </w:rPr>
        </w:r>
        <w:r w:rsidR="00D93DB9" w:rsidRPr="001F61F6">
          <w:rPr>
            <w:webHidden/>
          </w:rPr>
          <w:fldChar w:fldCharType="separate"/>
        </w:r>
        <w:r w:rsidR="00160B07">
          <w:rPr>
            <w:webHidden/>
          </w:rPr>
          <w:t>25</w:t>
        </w:r>
        <w:r w:rsidR="00D93DB9" w:rsidRPr="001F61F6">
          <w:rPr>
            <w:webHidden/>
          </w:rPr>
          <w:fldChar w:fldCharType="end"/>
        </w:r>
      </w:hyperlink>
    </w:p>
    <w:p w14:paraId="311B105B" w14:textId="101EA9B0" w:rsidR="00D93DB9" w:rsidRPr="001F61F6" w:rsidRDefault="008C63A2" w:rsidP="001F61F6">
      <w:pPr>
        <w:pStyle w:val="TOC1"/>
        <w:rPr>
          <w:rFonts w:asciiTheme="minorHAnsi" w:eastAsiaTheme="minorEastAsia" w:hAnsiTheme="minorHAnsi" w:cstheme="minorBidi"/>
          <w:sz w:val="24"/>
          <w:szCs w:val="24"/>
          <w:lang w:eastAsia="en-GB"/>
        </w:rPr>
      </w:pPr>
      <w:hyperlink w:anchor="_Toc116996406" w:history="1">
        <w:r w:rsidR="00D93DB9" w:rsidRPr="001F61F6">
          <w:rPr>
            <w:rStyle w:val="Hyperlink"/>
          </w:rPr>
          <w:t>Reserves</w:t>
        </w:r>
        <w:r w:rsidR="00D93DB9" w:rsidRPr="001F61F6">
          <w:rPr>
            <w:webHidden/>
          </w:rPr>
          <w:tab/>
        </w:r>
        <w:r w:rsidR="00D93DB9" w:rsidRPr="001F61F6">
          <w:rPr>
            <w:webHidden/>
          </w:rPr>
          <w:fldChar w:fldCharType="begin"/>
        </w:r>
        <w:r w:rsidR="00D93DB9" w:rsidRPr="001F61F6">
          <w:rPr>
            <w:webHidden/>
          </w:rPr>
          <w:instrText xml:space="preserve"> PAGEREF _Toc116996406 \h </w:instrText>
        </w:r>
        <w:r w:rsidR="00D93DB9" w:rsidRPr="001F61F6">
          <w:rPr>
            <w:webHidden/>
          </w:rPr>
        </w:r>
        <w:r w:rsidR="00D93DB9" w:rsidRPr="001F61F6">
          <w:rPr>
            <w:webHidden/>
          </w:rPr>
          <w:fldChar w:fldCharType="separate"/>
        </w:r>
        <w:r w:rsidR="00160B07">
          <w:rPr>
            <w:webHidden/>
          </w:rPr>
          <w:t>29</w:t>
        </w:r>
        <w:r w:rsidR="00D93DB9" w:rsidRPr="001F61F6">
          <w:rPr>
            <w:webHidden/>
          </w:rPr>
          <w:fldChar w:fldCharType="end"/>
        </w:r>
      </w:hyperlink>
    </w:p>
    <w:p w14:paraId="764F5091" w14:textId="27A4C46C" w:rsidR="00D93DB9" w:rsidRPr="001F61F6" w:rsidRDefault="008C63A2" w:rsidP="001F61F6">
      <w:pPr>
        <w:pStyle w:val="TOC1"/>
        <w:rPr>
          <w:rFonts w:asciiTheme="minorHAnsi" w:eastAsiaTheme="minorEastAsia" w:hAnsiTheme="minorHAnsi" w:cstheme="minorBidi"/>
          <w:sz w:val="24"/>
          <w:szCs w:val="24"/>
          <w:lang w:eastAsia="en-GB"/>
        </w:rPr>
      </w:pPr>
      <w:hyperlink w:anchor="_Toc116996407" w:history="1">
        <w:r w:rsidR="00D93DB9" w:rsidRPr="001F61F6">
          <w:rPr>
            <w:rStyle w:val="Hyperlink"/>
          </w:rPr>
          <w:t>Organisation structure, governance and management</w:t>
        </w:r>
        <w:r w:rsidR="00D93DB9" w:rsidRPr="001F61F6">
          <w:rPr>
            <w:webHidden/>
          </w:rPr>
          <w:tab/>
        </w:r>
        <w:r w:rsidR="00D93DB9" w:rsidRPr="001F61F6">
          <w:rPr>
            <w:webHidden/>
          </w:rPr>
          <w:fldChar w:fldCharType="begin"/>
        </w:r>
        <w:r w:rsidR="00D93DB9" w:rsidRPr="001F61F6">
          <w:rPr>
            <w:webHidden/>
          </w:rPr>
          <w:instrText xml:space="preserve"> PAGEREF _Toc116996407 \h </w:instrText>
        </w:r>
        <w:r w:rsidR="00D93DB9" w:rsidRPr="001F61F6">
          <w:rPr>
            <w:webHidden/>
          </w:rPr>
        </w:r>
        <w:r w:rsidR="00D93DB9" w:rsidRPr="001F61F6">
          <w:rPr>
            <w:webHidden/>
          </w:rPr>
          <w:fldChar w:fldCharType="separate"/>
        </w:r>
        <w:r w:rsidR="00160B07">
          <w:rPr>
            <w:webHidden/>
          </w:rPr>
          <w:t>33</w:t>
        </w:r>
        <w:r w:rsidR="00D93DB9" w:rsidRPr="001F61F6">
          <w:rPr>
            <w:webHidden/>
          </w:rPr>
          <w:fldChar w:fldCharType="end"/>
        </w:r>
      </w:hyperlink>
    </w:p>
    <w:p w14:paraId="5BD2BEE3" w14:textId="426331D6" w:rsidR="00D93DB9" w:rsidRPr="001F61F6" w:rsidRDefault="008C63A2" w:rsidP="001F61F6">
      <w:pPr>
        <w:pStyle w:val="TOC1"/>
        <w:rPr>
          <w:rFonts w:asciiTheme="minorHAnsi" w:eastAsiaTheme="minorEastAsia" w:hAnsiTheme="minorHAnsi" w:cstheme="minorBidi"/>
          <w:sz w:val="24"/>
          <w:szCs w:val="24"/>
          <w:lang w:eastAsia="en-GB"/>
        </w:rPr>
      </w:pPr>
      <w:hyperlink w:anchor="_Toc116996408" w:history="1">
        <w:r w:rsidR="00D93DB9" w:rsidRPr="001F61F6">
          <w:rPr>
            <w:rStyle w:val="Hyperlink"/>
          </w:rPr>
          <w:t>Blind Veterans UK dignitaries</w:t>
        </w:r>
        <w:r w:rsidR="00D93DB9" w:rsidRPr="001F61F6">
          <w:rPr>
            <w:webHidden/>
          </w:rPr>
          <w:tab/>
        </w:r>
        <w:r w:rsidR="00D93DB9" w:rsidRPr="001F61F6">
          <w:rPr>
            <w:webHidden/>
          </w:rPr>
          <w:fldChar w:fldCharType="begin"/>
        </w:r>
        <w:r w:rsidR="00D93DB9" w:rsidRPr="001F61F6">
          <w:rPr>
            <w:webHidden/>
          </w:rPr>
          <w:instrText xml:space="preserve"> PAGEREF _Toc116996408 \h </w:instrText>
        </w:r>
        <w:r w:rsidR="00D93DB9" w:rsidRPr="001F61F6">
          <w:rPr>
            <w:webHidden/>
          </w:rPr>
        </w:r>
        <w:r w:rsidR="00D93DB9" w:rsidRPr="001F61F6">
          <w:rPr>
            <w:webHidden/>
          </w:rPr>
          <w:fldChar w:fldCharType="separate"/>
        </w:r>
        <w:r w:rsidR="00160B07">
          <w:rPr>
            <w:webHidden/>
          </w:rPr>
          <w:t>38</w:t>
        </w:r>
        <w:r w:rsidR="00D93DB9" w:rsidRPr="001F61F6">
          <w:rPr>
            <w:webHidden/>
          </w:rPr>
          <w:fldChar w:fldCharType="end"/>
        </w:r>
      </w:hyperlink>
    </w:p>
    <w:p w14:paraId="3EF2002D" w14:textId="101CF587" w:rsidR="00D93DB9" w:rsidRPr="001F61F6" w:rsidRDefault="008C63A2" w:rsidP="001F61F6">
      <w:pPr>
        <w:pStyle w:val="TOC1"/>
        <w:rPr>
          <w:rFonts w:asciiTheme="minorHAnsi" w:eastAsiaTheme="minorEastAsia" w:hAnsiTheme="minorHAnsi" w:cstheme="minorBidi"/>
          <w:sz w:val="24"/>
          <w:szCs w:val="24"/>
          <w:lang w:eastAsia="en-GB"/>
        </w:rPr>
      </w:pPr>
      <w:hyperlink w:anchor="_Toc116996409" w:history="1">
        <w:r w:rsidR="00D93DB9" w:rsidRPr="001F61F6">
          <w:rPr>
            <w:rStyle w:val="Hyperlink"/>
          </w:rPr>
          <w:t>Trustees</w:t>
        </w:r>
        <w:r w:rsidR="001F61F6" w:rsidRPr="001F61F6">
          <w:rPr>
            <w:rStyle w:val="Hyperlink"/>
          </w:rPr>
          <w:t>’ biographies</w:t>
        </w:r>
        <w:r w:rsidR="00D93DB9" w:rsidRPr="001F61F6">
          <w:rPr>
            <w:webHidden/>
          </w:rPr>
          <w:tab/>
        </w:r>
        <w:r w:rsidR="00D93DB9" w:rsidRPr="001F61F6">
          <w:rPr>
            <w:webHidden/>
          </w:rPr>
          <w:fldChar w:fldCharType="begin"/>
        </w:r>
        <w:r w:rsidR="00D93DB9" w:rsidRPr="001F61F6">
          <w:rPr>
            <w:webHidden/>
          </w:rPr>
          <w:instrText xml:space="preserve"> PAGEREF _Toc116996409 \h </w:instrText>
        </w:r>
        <w:r w:rsidR="00D93DB9" w:rsidRPr="001F61F6">
          <w:rPr>
            <w:webHidden/>
          </w:rPr>
        </w:r>
        <w:r w:rsidR="00D93DB9" w:rsidRPr="001F61F6">
          <w:rPr>
            <w:webHidden/>
          </w:rPr>
          <w:fldChar w:fldCharType="separate"/>
        </w:r>
        <w:r w:rsidR="00160B07">
          <w:rPr>
            <w:webHidden/>
          </w:rPr>
          <w:t>39</w:t>
        </w:r>
        <w:r w:rsidR="00D93DB9" w:rsidRPr="001F61F6">
          <w:rPr>
            <w:webHidden/>
          </w:rPr>
          <w:fldChar w:fldCharType="end"/>
        </w:r>
      </w:hyperlink>
    </w:p>
    <w:p w14:paraId="64FDA5E6" w14:textId="2CB50B3B" w:rsidR="00D93DB9" w:rsidRPr="001F61F6" w:rsidRDefault="008C63A2" w:rsidP="001F61F6">
      <w:pPr>
        <w:pStyle w:val="TOC1"/>
        <w:rPr>
          <w:rFonts w:asciiTheme="minorHAnsi" w:eastAsiaTheme="minorEastAsia" w:hAnsiTheme="minorHAnsi" w:cstheme="minorBidi"/>
          <w:sz w:val="24"/>
          <w:szCs w:val="24"/>
          <w:lang w:eastAsia="en-GB"/>
        </w:rPr>
      </w:pPr>
      <w:hyperlink w:anchor="_Toc116996410" w:history="1">
        <w:r w:rsidR="00D93DB9" w:rsidRPr="001F61F6">
          <w:rPr>
            <w:rStyle w:val="Hyperlink"/>
          </w:rPr>
          <w:t>Statement of Trustees’ responsibilities</w:t>
        </w:r>
        <w:r w:rsidR="00D93DB9" w:rsidRPr="001F61F6">
          <w:rPr>
            <w:webHidden/>
          </w:rPr>
          <w:tab/>
        </w:r>
        <w:r w:rsidR="00D93DB9" w:rsidRPr="001F61F6">
          <w:rPr>
            <w:webHidden/>
          </w:rPr>
          <w:fldChar w:fldCharType="begin"/>
        </w:r>
        <w:r w:rsidR="00D93DB9" w:rsidRPr="001F61F6">
          <w:rPr>
            <w:webHidden/>
          </w:rPr>
          <w:instrText xml:space="preserve"> PAGEREF _Toc116996410 \h </w:instrText>
        </w:r>
        <w:r w:rsidR="00D93DB9" w:rsidRPr="001F61F6">
          <w:rPr>
            <w:webHidden/>
          </w:rPr>
        </w:r>
        <w:r w:rsidR="00D93DB9" w:rsidRPr="001F61F6">
          <w:rPr>
            <w:webHidden/>
          </w:rPr>
          <w:fldChar w:fldCharType="separate"/>
        </w:r>
        <w:r w:rsidR="00160B07">
          <w:rPr>
            <w:webHidden/>
          </w:rPr>
          <w:t>42</w:t>
        </w:r>
        <w:r w:rsidR="00D93DB9" w:rsidRPr="001F61F6">
          <w:rPr>
            <w:webHidden/>
          </w:rPr>
          <w:fldChar w:fldCharType="end"/>
        </w:r>
      </w:hyperlink>
    </w:p>
    <w:p w14:paraId="71D24371" w14:textId="1FE29D5E" w:rsidR="00D93DB9" w:rsidRPr="001F61F6" w:rsidRDefault="008C63A2" w:rsidP="001F61F6">
      <w:pPr>
        <w:pStyle w:val="TOC1"/>
        <w:rPr>
          <w:rFonts w:asciiTheme="minorHAnsi" w:eastAsiaTheme="minorEastAsia" w:hAnsiTheme="minorHAnsi" w:cstheme="minorBidi"/>
          <w:sz w:val="24"/>
          <w:szCs w:val="24"/>
          <w:lang w:eastAsia="en-GB"/>
        </w:rPr>
      </w:pPr>
      <w:hyperlink w:anchor="_Toc116996411" w:history="1">
        <w:r w:rsidR="00D93DB9" w:rsidRPr="001F61F6">
          <w:rPr>
            <w:rStyle w:val="Hyperlink"/>
          </w:rPr>
          <w:t>Independent auditor’s report</w:t>
        </w:r>
        <w:r w:rsidR="00D93DB9" w:rsidRPr="001F61F6">
          <w:rPr>
            <w:webHidden/>
          </w:rPr>
          <w:tab/>
        </w:r>
        <w:r w:rsidR="00D93DB9" w:rsidRPr="001F61F6">
          <w:rPr>
            <w:webHidden/>
          </w:rPr>
          <w:fldChar w:fldCharType="begin"/>
        </w:r>
        <w:r w:rsidR="00D93DB9" w:rsidRPr="001F61F6">
          <w:rPr>
            <w:webHidden/>
          </w:rPr>
          <w:instrText xml:space="preserve"> PAGEREF _Toc116996411 \h </w:instrText>
        </w:r>
        <w:r w:rsidR="00D93DB9" w:rsidRPr="001F61F6">
          <w:rPr>
            <w:webHidden/>
          </w:rPr>
        </w:r>
        <w:r w:rsidR="00D93DB9" w:rsidRPr="001F61F6">
          <w:rPr>
            <w:webHidden/>
          </w:rPr>
          <w:fldChar w:fldCharType="separate"/>
        </w:r>
        <w:r w:rsidR="00160B07">
          <w:rPr>
            <w:webHidden/>
          </w:rPr>
          <w:t>44</w:t>
        </w:r>
        <w:r w:rsidR="00D93DB9" w:rsidRPr="001F61F6">
          <w:rPr>
            <w:webHidden/>
          </w:rPr>
          <w:fldChar w:fldCharType="end"/>
        </w:r>
      </w:hyperlink>
    </w:p>
    <w:p w14:paraId="2A722C8E" w14:textId="68440D85" w:rsidR="00D93DB9" w:rsidRPr="001F61F6" w:rsidRDefault="008C63A2" w:rsidP="001F61F6">
      <w:pPr>
        <w:pStyle w:val="TOC1"/>
        <w:rPr>
          <w:rFonts w:asciiTheme="minorHAnsi" w:eastAsiaTheme="minorEastAsia" w:hAnsiTheme="minorHAnsi" w:cstheme="minorBidi"/>
          <w:sz w:val="24"/>
          <w:szCs w:val="24"/>
          <w:lang w:eastAsia="en-GB"/>
        </w:rPr>
      </w:pPr>
      <w:hyperlink w:anchor="_Toc116996412" w:history="1">
        <w:r w:rsidR="001F61F6" w:rsidRPr="001F61F6">
          <w:rPr>
            <w:rStyle w:val="Hyperlink"/>
          </w:rPr>
          <w:t>Financial statements</w:t>
        </w:r>
        <w:r w:rsidR="00D93DB9" w:rsidRPr="001F61F6">
          <w:rPr>
            <w:webHidden/>
          </w:rPr>
          <w:tab/>
        </w:r>
        <w:r w:rsidR="00D93DB9" w:rsidRPr="001F61F6">
          <w:rPr>
            <w:webHidden/>
          </w:rPr>
          <w:fldChar w:fldCharType="begin"/>
        </w:r>
        <w:r w:rsidR="00D93DB9" w:rsidRPr="001F61F6">
          <w:rPr>
            <w:webHidden/>
          </w:rPr>
          <w:instrText xml:space="preserve"> PAGEREF _Toc116996412 \h </w:instrText>
        </w:r>
        <w:r w:rsidR="00D93DB9" w:rsidRPr="001F61F6">
          <w:rPr>
            <w:webHidden/>
          </w:rPr>
        </w:r>
        <w:r w:rsidR="00D93DB9" w:rsidRPr="001F61F6">
          <w:rPr>
            <w:webHidden/>
          </w:rPr>
          <w:fldChar w:fldCharType="separate"/>
        </w:r>
        <w:r w:rsidR="00160B07">
          <w:rPr>
            <w:webHidden/>
          </w:rPr>
          <w:t>50</w:t>
        </w:r>
        <w:r w:rsidR="00D93DB9" w:rsidRPr="001F61F6">
          <w:rPr>
            <w:webHidden/>
          </w:rPr>
          <w:fldChar w:fldCharType="end"/>
        </w:r>
      </w:hyperlink>
    </w:p>
    <w:p w14:paraId="792409A4" w14:textId="225965B4" w:rsidR="00D93DB9" w:rsidRPr="001F61F6" w:rsidRDefault="008C63A2" w:rsidP="001F61F6">
      <w:pPr>
        <w:pStyle w:val="TOC1"/>
        <w:rPr>
          <w:rFonts w:asciiTheme="minorHAnsi" w:eastAsiaTheme="minorEastAsia" w:hAnsiTheme="minorHAnsi" w:cstheme="minorBidi"/>
          <w:sz w:val="24"/>
          <w:szCs w:val="24"/>
          <w:lang w:eastAsia="en-GB"/>
        </w:rPr>
      </w:pPr>
      <w:hyperlink w:anchor="_Toc116996413" w:history="1">
        <w:r w:rsidR="00D93DB9" w:rsidRPr="001F61F6">
          <w:rPr>
            <w:rStyle w:val="Hyperlink"/>
          </w:rPr>
          <w:t>Notes to the accounts</w:t>
        </w:r>
        <w:r w:rsidR="00D93DB9" w:rsidRPr="001F61F6">
          <w:rPr>
            <w:webHidden/>
          </w:rPr>
          <w:tab/>
        </w:r>
        <w:r w:rsidR="00D93DB9" w:rsidRPr="001F61F6">
          <w:rPr>
            <w:webHidden/>
          </w:rPr>
          <w:fldChar w:fldCharType="begin"/>
        </w:r>
        <w:r w:rsidR="00D93DB9" w:rsidRPr="001F61F6">
          <w:rPr>
            <w:webHidden/>
          </w:rPr>
          <w:instrText xml:space="preserve"> PAGEREF _Toc116996413 \h </w:instrText>
        </w:r>
        <w:r w:rsidR="00D93DB9" w:rsidRPr="001F61F6">
          <w:rPr>
            <w:webHidden/>
          </w:rPr>
        </w:r>
        <w:r w:rsidR="00D93DB9" w:rsidRPr="001F61F6">
          <w:rPr>
            <w:webHidden/>
          </w:rPr>
          <w:fldChar w:fldCharType="separate"/>
        </w:r>
        <w:r w:rsidR="00160B07">
          <w:rPr>
            <w:webHidden/>
          </w:rPr>
          <w:t>61</w:t>
        </w:r>
        <w:r w:rsidR="00D93DB9" w:rsidRPr="001F61F6">
          <w:rPr>
            <w:webHidden/>
          </w:rPr>
          <w:fldChar w:fldCharType="end"/>
        </w:r>
      </w:hyperlink>
    </w:p>
    <w:p w14:paraId="419316FF" w14:textId="799EED78" w:rsidR="00E660E3" w:rsidRDefault="00D93DB9" w:rsidP="00EB73AC">
      <w:r>
        <w:rPr>
          <w:rFonts w:eastAsia="Times New Roman" w:cs="Times New Roman"/>
          <w:sz w:val="28"/>
          <w:szCs w:val="20"/>
        </w:rPr>
        <w:fldChar w:fldCharType="end"/>
      </w:r>
      <w:r w:rsidR="004D0979">
        <w:br w:type="page"/>
      </w:r>
    </w:p>
    <w:p w14:paraId="50E2BD96" w14:textId="54334E31" w:rsidR="00E660E3" w:rsidRDefault="00E660E3" w:rsidP="00372E13">
      <w:pPr>
        <w:pStyle w:val="Heading1"/>
        <w:spacing w:before="240" w:line="360" w:lineRule="auto"/>
      </w:pPr>
      <w:bookmarkStart w:id="1" w:name="_Toc115856744"/>
      <w:bookmarkStart w:id="2" w:name="_Toc116996398"/>
      <w:r>
        <w:t>Chairman’s foreword to the annual report and financial statements 2021/22</w:t>
      </w:r>
      <w:bookmarkEnd w:id="1"/>
      <w:bookmarkEnd w:id="2"/>
      <w:r>
        <w:t xml:space="preserve">  </w:t>
      </w:r>
    </w:p>
    <w:p w14:paraId="2104AB65" w14:textId="77777777" w:rsidR="00E660E3" w:rsidRDefault="00E660E3" w:rsidP="00372E13">
      <w:pPr>
        <w:spacing w:before="240" w:line="360" w:lineRule="auto"/>
      </w:pPr>
      <w:r>
        <w:t>This is my first Annual Report as Chairman of Blind Veterans UK. I have served on the Board of Trustees since 2017 and am honoured to be the 9th Chair in our history. My father, Des, was supported by the charity after losing his sight in 1943 while in the Royal Navy and so you might say the charity is part of my DNA.</w:t>
      </w:r>
    </w:p>
    <w:p w14:paraId="0EFC0953" w14:textId="77777777" w:rsidR="00E660E3" w:rsidRDefault="00E660E3" w:rsidP="00372E13">
      <w:pPr>
        <w:spacing w:before="240" w:line="360" w:lineRule="auto"/>
      </w:pPr>
      <w:r>
        <w:t>In my new capacity as Chair, I would first like to acknowledge the many years of service given by Paul Luker, former Trustee and Chair of the Charity, who stood down from his role in January. I would also like to pause for a moment and remember Paul Palmer - blind veteran, long-serving trustee and vice-president of Blind Veterans UK who sadly passed away in March 2022. Both have contributed so much to the organisation.</w:t>
      </w:r>
    </w:p>
    <w:p w14:paraId="3C0679E7" w14:textId="77777777" w:rsidR="00E660E3" w:rsidRDefault="00E660E3" w:rsidP="00372E13">
      <w:pPr>
        <w:spacing w:before="240" w:line="360" w:lineRule="auto"/>
      </w:pPr>
      <w:r>
        <w:t>While reflecting on the past year at Blind Veterans UK and thinking about the future, I recognise that we are an organisation going through change. In fact, we’re an organisation which has never stood still. Since our creation in 1915, we have continued to develop to meet the ever-changing needs of our beneficiaries. In striving to rebuild the lives of ex-service men and women who have lost their sight means that we are constantly evolving our services to meet the needs of those we support. Our mission to provide lifelong support for up to 5,000 blind veterans in the UK remains constant, but there are still tens of thousands still to reach who urgently need our help.</w:t>
      </w:r>
    </w:p>
    <w:p w14:paraId="352EAF27" w14:textId="77777777" w:rsidR="00E660E3" w:rsidRDefault="00E660E3" w:rsidP="00372E13">
      <w:pPr>
        <w:spacing w:before="240" w:line="360" w:lineRule="auto"/>
      </w:pPr>
      <w:r>
        <w:t>Over the years, the journey has taken many twists and turns, and this last year has been no different. We are all working to continue to ensure the charity is sustainable and is in good financial shape to support those who need our help.</w:t>
      </w:r>
    </w:p>
    <w:p w14:paraId="7DF393DD" w14:textId="77777777" w:rsidR="00E660E3" w:rsidRDefault="00E660E3" w:rsidP="00372E13">
      <w:pPr>
        <w:spacing w:before="240" w:line="360" w:lineRule="auto"/>
      </w:pPr>
      <w:r>
        <w:t xml:space="preserve">We’ve undertaken a programme of change which is all about opportunity – whether around innovation or efficiency. Reducing our deficit over the next few years is a planned and </w:t>
      </w:r>
      <w:proofErr w:type="gramStart"/>
      <w:r>
        <w:t>controlled  way</w:t>
      </w:r>
      <w:proofErr w:type="gramEnd"/>
      <w:r>
        <w:t xml:space="preserve"> of ensuring that the charity is financially viable and, in a position, to grow. The Trustees and the senior leadership team have crafted a 10-year financial model which puts us in a position to consider how best we can develop an organisation built upon our expertise.</w:t>
      </w:r>
    </w:p>
    <w:p w14:paraId="39B7CB89" w14:textId="77777777" w:rsidR="00E660E3" w:rsidRDefault="00E660E3" w:rsidP="00372E13">
      <w:pPr>
        <w:spacing w:before="240" w:line="360" w:lineRule="auto"/>
      </w:pPr>
      <w:r>
        <w:t xml:space="preserve">My sense is there are </w:t>
      </w:r>
      <w:proofErr w:type="gramStart"/>
      <w:r>
        <w:t>a number of</w:t>
      </w:r>
      <w:proofErr w:type="gramEnd"/>
      <w:r>
        <w:t xml:space="preserve"> considerations. Firstly, with our expertise in rehabilitation, who is it that now needs our help?  When Sir Arthur Pearson first created The Blinded Soldiers and Sailors Care Committee (later renamed St Dunstan’s and now known as Blind Veterans UK) he did so with a very specific need in mind. Sir Arthur observed, as a blind man himself, that those returning from the battlefields of First World War who had lost their sight lacked support. He recognised that blind people have a role and contribution to make to society and central to our purpose was to retrain and rehabilitate. In 2022, my view is that there are still many people living with sight loss, and we need to find a way to help them.</w:t>
      </w:r>
    </w:p>
    <w:p w14:paraId="60200621" w14:textId="77777777" w:rsidR="00E660E3" w:rsidRDefault="00E660E3" w:rsidP="00372E13">
      <w:pPr>
        <w:spacing w:before="240" w:line="360" w:lineRule="auto"/>
      </w:pPr>
      <w:r>
        <w:t xml:space="preserve">Secondly, and importantly, how can we raise more money in order support more people? We are lucky to have incredible supporters. You are loyal and constant, and we are thankful.  We rely on voluntary </w:t>
      </w:r>
      <w:proofErr w:type="gramStart"/>
      <w:r>
        <w:t>income  and</w:t>
      </w:r>
      <w:proofErr w:type="gramEnd"/>
      <w:r>
        <w:t xml:space="preserve"> over the past 12 months have continued to adapt our fundraising. Alongside our supporters we’ve embraced technology and are transforming our digital presence.  So, moving forward we will continue to use our initiative </w:t>
      </w:r>
      <w:proofErr w:type="gramStart"/>
      <w:r>
        <w:t>in order to</w:t>
      </w:r>
      <w:proofErr w:type="gramEnd"/>
      <w:r>
        <w:t xml:space="preserve"> grow and sustain much needed funds.</w:t>
      </w:r>
    </w:p>
    <w:p w14:paraId="2EC7CFA0" w14:textId="77777777" w:rsidR="00E660E3" w:rsidRDefault="00E660E3" w:rsidP="00372E13">
      <w:pPr>
        <w:spacing w:before="240" w:line="360" w:lineRule="auto"/>
      </w:pPr>
      <w:r>
        <w:t>What has remained constant in 2021/22 is the resilience, spirit and inspiration of our wonderful blind veterans. They continue to embody the very essence of being a veteran - unity, originality, and camaraderie. We have all faced another year of challenge and turmoil, but our beneficiaries have continued to embrace virtual hobby clubs, online friendship groups and continued to make the most of difficult times. Since becoming Chairman in January 2022, I have received numerous messages welcoming me to this position and I can’t thank them enough for their kindness. I’ve had the very great pleasure of visiting our Centres in Brighton and Llandudno since January and it was such a tonic to spend time in their company.</w:t>
      </w:r>
    </w:p>
    <w:p w14:paraId="4274FA9A" w14:textId="77777777" w:rsidR="00E660E3" w:rsidRDefault="00E660E3" w:rsidP="00372E13">
      <w:pPr>
        <w:spacing w:before="240" w:line="360" w:lineRule="auto"/>
      </w:pPr>
      <w:r>
        <w:t>This year our balance sheet has held up well as we learn to live with COVID and our response has been measured and strategic. We have continued with our asset strategy by planning for the move from Brighton and purchasing Princess Marina House, Rustington from the RAF Benevolent Fund (RAFBF), whilst divesting of our London office.</w:t>
      </w:r>
    </w:p>
    <w:p w14:paraId="5BC21FD9" w14:textId="77777777" w:rsidR="00E660E3" w:rsidRDefault="00E660E3" w:rsidP="00372E13">
      <w:pPr>
        <w:spacing w:before="240" w:line="360" w:lineRule="auto"/>
      </w:pPr>
      <w:r>
        <w:t xml:space="preserve">Finally, I’d like to say that this report is about you: our beneficiaries, staff, volunteers, fundraisers, donors and everyone who has given their support -thank you for being there. Because of you, we’re able to continue to help veterans of every generation overcome sight loss. Your support has enabled us to become stronger and better prepared for the future. </w:t>
      </w:r>
    </w:p>
    <w:p w14:paraId="1415845C" w14:textId="3768AE5C" w:rsidR="00E660E3" w:rsidRDefault="00E660E3" w:rsidP="00372E13">
      <w:pPr>
        <w:spacing w:before="240" w:line="360" w:lineRule="auto"/>
      </w:pPr>
      <w:r>
        <w:t>Thank you.</w:t>
      </w:r>
    </w:p>
    <w:p w14:paraId="3B456A30" w14:textId="2773C54B" w:rsidR="000410C5" w:rsidRDefault="000410C5" w:rsidP="00372E13">
      <w:pPr>
        <w:spacing w:before="240" w:line="360" w:lineRule="auto"/>
      </w:pPr>
      <w:r w:rsidRPr="000410C5">
        <w:rPr>
          <w:noProof/>
        </w:rPr>
        <w:drawing>
          <wp:inline distT="0" distB="0" distL="0" distR="0" wp14:anchorId="65067806" wp14:editId="43078C38">
            <wp:extent cx="1469900" cy="502920"/>
            <wp:effectExtent l="0" t="0" r="0" b="0"/>
            <wp:docPr id="5" name="Picture 5" descr="Image of Barry Coup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of Barry Coupe signatu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8843" cy="505980"/>
                    </a:xfrm>
                    <a:prstGeom prst="rect">
                      <a:avLst/>
                    </a:prstGeom>
                    <a:noFill/>
                    <a:ln>
                      <a:noFill/>
                    </a:ln>
                  </pic:spPr>
                </pic:pic>
              </a:graphicData>
            </a:graphic>
          </wp:inline>
        </w:drawing>
      </w:r>
    </w:p>
    <w:p w14:paraId="284804AD" w14:textId="77777777" w:rsidR="00C727BC" w:rsidRDefault="00E660E3" w:rsidP="00FF4657">
      <w:pPr>
        <w:spacing w:before="240" w:after="0" w:line="360" w:lineRule="auto"/>
        <w:rPr>
          <w:b/>
          <w:bCs/>
        </w:rPr>
      </w:pPr>
      <w:r w:rsidRPr="00E660E3">
        <w:rPr>
          <w:b/>
          <w:bCs/>
        </w:rPr>
        <w:t>Barry Coupe</w:t>
      </w:r>
    </w:p>
    <w:p w14:paraId="39B57B05" w14:textId="6DBDE59B" w:rsidR="006B6452" w:rsidRPr="0038156B" w:rsidRDefault="00E660E3" w:rsidP="0038156B">
      <w:pPr>
        <w:spacing w:line="360" w:lineRule="auto"/>
        <w:rPr>
          <w:b/>
          <w:bCs/>
        </w:rPr>
      </w:pPr>
      <w:r w:rsidRPr="00E660E3">
        <w:rPr>
          <w:b/>
          <w:bCs/>
        </w:rPr>
        <w:t xml:space="preserve">Chairman, Blind Veterans UK </w:t>
      </w:r>
      <w:r w:rsidR="006B6452">
        <w:br w:type="page"/>
      </w:r>
    </w:p>
    <w:p w14:paraId="044E9343" w14:textId="1EF7FEF4" w:rsidR="00E660E3" w:rsidRDefault="00E660E3" w:rsidP="00372E13">
      <w:pPr>
        <w:pStyle w:val="Heading1"/>
        <w:spacing w:before="240" w:line="360" w:lineRule="auto"/>
      </w:pPr>
      <w:bookmarkStart w:id="3" w:name="_Toc115856745"/>
      <w:bookmarkStart w:id="4" w:name="_Toc116996399"/>
      <w:r>
        <w:t>Chief Executive’s introduction to the annual report and financial statements 2021/22</w:t>
      </w:r>
      <w:bookmarkEnd w:id="3"/>
      <w:bookmarkEnd w:id="4"/>
    </w:p>
    <w:p w14:paraId="64E5E9E3" w14:textId="77777777" w:rsidR="00E660E3" w:rsidRDefault="00E660E3" w:rsidP="00372E13">
      <w:pPr>
        <w:spacing w:before="240" w:line="360" w:lineRule="auto"/>
      </w:pPr>
      <w:r>
        <w:t xml:space="preserve">The second year of the Pandemic presented </w:t>
      </w:r>
      <w:proofErr w:type="gramStart"/>
      <w:r>
        <w:t>a number of</w:t>
      </w:r>
      <w:proofErr w:type="gramEnd"/>
      <w:r>
        <w:t xml:space="preserve"> false dawns, but happily we emerged with the worst of COVID-19 behind us. The time has been well spent and we have arrived at the end of this financial year refreshed and refocused for the challenges and opportunities ahead. </w:t>
      </w:r>
    </w:p>
    <w:p w14:paraId="499A3516" w14:textId="77777777" w:rsidR="00F1506E" w:rsidRDefault="00E660E3" w:rsidP="00372E13">
      <w:pPr>
        <w:spacing w:before="240" w:line="360" w:lineRule="auto"/>
      </w:pPr>
      <w:r>
        <w:t xml:space="preserve"> Our staff at our Brighton Centre worked tirelessly through this period to keep the residents safe, healthy and happy. This experience gave us a unique insight into the remarkable achievements of all care staff across the country and we were delighted that our Care Manager at the Centre was awarded the British Empire Medal (BEM) for her leadership in June 2022, which is testament to the achievements of all the staff.</w:t>
      </w:r>
    </w:p>
    <w:p w14:paraId="4FB1CD77" w14:textId="77777777" w:rsidR="00F1506E" w:rsidRDefault="00E660E3" w:rsidP="00372E13">
      <w:pPr>
        <w:spacing w:before="240" w:line="360" w:lineRule="auto"/>
      </w:pPr>
      <w:r>
        <w:t xml:space="preserve">We started the year armed with a new corporate strategy, embracing six strategic objectives.  This framework has been invaluable for focusing minds and effort throughout times of general </w:t>
      </w:r>
      <w:proofErr w:type="gramStart"/>
      <w:r>
        <w:t>uncertainty, and</w:t>
      </w:r>
      <w:proofErr w:type="gramEnd"/>
      <w:r>
        <w:t xml:space="preserve"> gives us a firm guiderail for the future. Continuing the solid start made the previous year, we have progressed our plans to guarantee our long-term prosperity, thus providing peace of mind to blind veterans that we’ll be here for them, come what may. </w:t>
      </w:r>
    </w:p>
    <w:p w14:paraId="254B8424" w14:textId="77777777" w:rsidR="00F1506E" w:rsidRDefault="00E660E3" w:rsidP="00372E13">
      <w:pPr>
        <w:spacing w:before="240" w:line="360" w:lineRule="auto"/>
      </w:pPr>
      <w:r>
        <w:t>We have been delighted to find and acquire a new centre at Rustington in Sussex, whilst making significant progress on the sale of our Brighton Centre. Once it is up and running, the Rustington Centre will provide a smaller, more efficient facility for blind veterans that is fit for purpose and will serve us well. Excellent progress has also been made this year on the imminent sale of our headquarters in Harcourt Street, London. Experience from the pandemic period has shown that we can be smarter about the way in which we deliver our central services. As a result, we will be moving to smaller, rented premises alongside the Thomas Pocklington Trust who are excellent partners in much that we do.</w:t>
      </w:r>
    </w:p>
    <w:p w14:paraId="6D65F2CF" w14:textId="77777777" w:rsidR="00F1506E" w:rsidRDefault="00E660E3" w:rsidP="00372E13">
      <w:pPr>
        <w:spacing w:before="240" w:line="360" w:lineRule="auto"/>
      </w:pPr>
      <w:r>
        <w:t xml:space="preserve">Operationally we remain determined to provide the very best service and support for blind veterans. During this year we have focused on transitioning from the constraints of the pandemic towards a new operations model. Our new approach marks a departure from a prescribed service model which offered case work to all, towards a more targeted and efficient use of our best resource and expertise within a blind veteran’s journey. </w:t>
      </w:r>
    </w:p>
    <w:p w14:paraId="08C2C444" w14:textId="6A7A3591" w:rsidR="00E660E3" w:rsidRDefault="00E660E3" w:rsidP="00372E13">
      <w:pPr>
        <w:spacing w:before="240" w:line="360" w:lineRule="auto"/>
      </w:pPr>
      <w:r>
        <w:t xml:space="preserve">Principles of affordability, sustainability, equitability and scalability have been considered throughout and we have taken care to listen to the views of blind veterans, resulting in a model that includes: diversification in the service offer; a greater role and reach for volunteers; more vision impairment specialists and external partners; and maintenance of the most effective services from the past, incorporating learning and developments from the successful National Support Service (NSS) introduced during lockdown. To name just one, the National Creative Project has been a particular success. It delivers </w:t>
      </w:r>
      <w:proofErr w:type="gramStart"/>
      <w:r>
        <w:t>a large number of</w:t>
      </w:r>
      <w:proofErr w:type="gramEnd"/>
      <w:r>
        <w:t xml:space="preserve"> creative projects to blind veterans in their homes.  For some blind veterans this would be familiar ground, for many this would represent a new challenge requiring new ways of thinking and growing confidence. These skills play a fundamental part in rebuilding life beyond sight loss.</w:t>
      </w:r>
    </w:p>
    <w:p w14:paraId="41DEF73C" w14:textId="77777777" w:rsidR="00E660E3" w:rsidRDefault="00E660E3" w:rsidP="00372E13">
      <w:pPr>
        <w:spacing w:before="240" w:line="360" w:lineRule="auto"/>
      </w:pPr>
      <w:r>
        <w:t xml:space="preserve">We have a specific objective to adapt the charity for the digital age. It is remarkable how significant digital information is becoming in the vision rehabilitation of those who have lost sight. By recognising the importance of data and digitalisation, we are building the foundations that will allow us to serve blind veterans in the decades to come. </w:t>
      </w:r>
      <w:proofErr w:type="gramStart"/>
      <w:r>
        <w:t>With this in mind, a</w:t>
      </w:r>
      <w:proofErr w:type="gramEnd"/>
      <w:r>
        <w:t xml:space="preserve"> major focus for us has been redesigning our website to one that is best in class for accessibility and a positive experience for all.  We are also making good progress on managing and analysing the data that we use, which will inform the evidence-based work of the charity.</w:t>
      </w:r>
    </w:p>
    <w:p w14:paraId="21BF896C" w14:textId="77777777" w:rsidR="00E660E3" w:rsidRDefault="00E660E3" w:rsidP="00372E13">
      <w:pPr>
        <w:spacing w:before="240" w:line="360" w:lineRule="auto"/>
      </w:pPr>
      <w:r>
        <w:t xml:space="preserve">Another important objective for us has been to ensure that we raise funds ethically, manage our funds effectively and spend them wisely. As a key initiative in this area, we have redefined our approach to procurement to make it more value driven and genuinely transformational rather than transactional.  We now make it a point to ask key suppliers how they can support our social mission more broadly.  Not only has this approach helped to reduce the level of our procurement spend, but it has also promoted a spirit of genuine partnership and development with our suppliers. </w:t>
      </w:r>
    </w:p>
    <w:p w14:paraId="4C07B8CB" w14:textId="77777777" w:rsidR="00E660E3" w:rsidRDefault="00E660E3" w:rsidP="00372E13">
      <w:pPr>
        <w:spacing w:before="240" w:line="360" w:lineRule="auto"/>
      </w:pPr>
      <w:r>
        <w:t xml:space="preserve">Applying this thinking to our fundraising, we have designed a digital donation funnel into our new website to provide a better customer experience, make it quicker, more convenient and more rewarding for our supporters to make donations.  In addition, we have moved away from individual ‘thank you’ letters to a personalised email which is more responsive and brings with it significant savings. </w:t>
      </w:r>
    </w:p>
    <w:p w14:paraId="5F49254D" w14:textId="77777777" w:rsidR="00E660E3" w:rsidRDefault="00E660E3" w:rsidP="00372E13">
      <w:pPr>
        <w:spacing w:before="240" w:line="360" w:lineRule="auto"/>
      </w:pPr>
      <w:r>
        <w:t xml:space="preserve">It has been gratifying to see that, during this tricky year, our fundraising targets have been exceeded alongside significant cost savings against expenditure. This is testament to both our Engagement team and the remarkable support of our donors and friends. Grant highlights include the Armed Forces Covenant Fund Trust, who have continued their generous support to a wide range of beneficiary projects, and the Vision Foundation, whose generous donation supported the provision of remote services such as our National Creative Project and remote training services for all blind veterans living in London. </w:t>
      </w:r>
    </w:p>
    <w:p w14:paraId="1428E7D9" w14:textId="77777777" w:rsidR="00E660E3" w:rsidRDefault="00E660E3" w:rsidP="00372E13">
      <w:pPr>
        <w:spacing w:before="240" w:line="360" w:lineRule="auto"/>
      </w:pPr>
      <w:r>
        <w:t xml:space="preserve">We are clear that we should champion research that improves the lives of blind veterans. Through advancing knowledge and promoting innovation we can directly impact the well-being of blind veterans, as well as broader communities. Our major focus over the last year has been to launch BRAVO VICTOR (BV) as a sister research charity within the Blind Veterans UK Group. This was a significant milestone for such a new endeavour and reflects the high regard for the work of the research team and the potential that exists for this new charity to flourish. </w:t>
      </w:r>
    </w:p>
    <w:p w14:paraId="100E446B" w14:textId="77777777" w:rsidR="00E660E3" w:rsidRDefault="00E660E3" w:rsidP="00372E13">
      <w:pPr>
        <w:spacing w:before="240" w:line="360" w:lineRule="auto"/>
      </w:pPr>
      <w:r>
        <w:t xml:space="preserve">Since its launch, we have been able to support BV in securing research programmes and funding on </w:t>
      </w:r>
      <w:proofErr w:type="gramStart"/>
      <w:r>
        <w:t>a number of</w:t>
      </w:r>
      <w:proofErr w:type="gramEnd"/>
      <w:r>
        <w:t xml:space="preserve"> fronts, especially within the veterans’ and vision sectors. By setting up BV, we will get to the heart of issues that matter most to blind veterans.</w:t>
      </w:r>
    </w:p>
    <w:p w14:paraId="18DF7A9B" w14:textId="77777777" w:rsidR="00E660E3" w:rsidRDefault="00E660E3" w:rsidP="00372E13">
      <w:pPr>
        <w:spacing w:before="240" w:line="360" w:lineRule="auto"/>
      </w:pPr>
      <w:r>
        <w:t xml:space="preserve">Our final strategic objective relates to an area that is potentially most promising, that of expanding our partnership network. In addition to our membership of Cobseo, and our seat on that Board, we have been principal actors in the creation of new partnerships.  These include the Disabled Veterans Charity Partnership comprising </w:t>
      </w:r>
      <w:proofErr w:type="spellStart"/>
      <w:r>
        <w:t>Blesma</w:t>
      </w:r>
      <w:proofErr w:type="spellEnd"/>
      <w:r>
        <w:t xml:space="preserve">, Blind Veterans UK, and Help for Heroes, whose approach is driven by the belief that better coordination, collaboration and shared effort between the charities will lead to greater effectiveness in their overall and shared aim - improving the lives of disabled veterans.  </w:t>
      </w:r>
    </w:p>
    <w:p w14:paraId="589D4853" w14:textId="77777777" w:rsidR="00E660E3" w:rsidRDefault="00E660E3" w:rsidP="00372E13">
      <w:pPr>
        <w:spacing w:before="240" w:line="360" w:lineRule="auto"/>
      </w:pPr>
      <w:r>
        <w:t xml:space="preserve">In addition, we are founder members of the national Vision Impairment Partnership, the body that brings the leading vision charities together to improve the lives of the blind and partially sighted. Our work in this partnership has been broad and impactful, ranging from creating a crisis response capability for the sector, to leading work on mending the national vision rehabilitation system. </w:t>
      </w:r>
      <w:proofErr w:type="gramStart"/>
      <w:r>
        <w:t>It is clear that by</w:t>
      </w:r>
      <w:proofErr w:type="gramEnd"/>
      <w:r>
        <w:t xml:space="preserve"> working together in partnership we are far greater than the sum of our parts.  </w:t>
      </w:r>
    </w:p>
    <w:p w14:paraId="1EBE24DC" w14:textId="77777777" w:rsidR="00E660E3" w:rsidRDefault="00E660E3" w:rsidP="00372E13">
      <w:pPr>
        <w:spacing w:before="240" w:line="360" w:lineRule="auto"/>
      </w:pPr>
      <w:r>
        <w:t xml:space="preserve">Underpinning </w:t>
      </w:r>
      <w:proofErr w:type="gramStart"/>
      <w:r>
        <w:t>all of</w:t>
      </w:r>
      <w:proofErr w:type="gramEnd"/>
      <w:r>
        <w:t xml:space="preserve"> this work to transform our great charity has been a particular focus on our culture; how we behave, how we see ourselves and how we would wish others to see us. This has been a powerful programme where collectively we have defined our culture statement, ‘The Blind Veterans Way’, which we use to support people in all our activity. It is the glue that binds us together and makes this organisation so special and impactful.</w:t>
      </w:r>
    </w:p>
    <w:p w14:paraId="27B5536A" w14:textId="7B20E80E" w:rsidR="00E660E3" w:rsidRDefault="00E660E3" w:rsidP="00372E13">
      <w:pPr>
        <w:spacing w:before="240" w:line="360" w:lineRule="auto"/>
      </w:pPr>
      <w:r>
        <w:t xml:space="preserve">As the close of the financial year was approaching, we were faced by the developing and tragic headlines of the war in Ukraine. It is testament to people across Blind Veterans UK that the instinctive reaction was ‘How can we help?’.  It is the right challenge which leaves us entering the new financial year thinking seriously about how we can give greater meaning to Blind Veterans UK – a force for good. There is important work to be done.   </w:t>
      </w:r>
    </w:p>
    <w:p w14:paraId="00789869" w14:textId="77777777" w:rsidR="005C07BA" w:rsidRDefault="005C07BA" w:rsidP="00372E13">
      <w:pPr>
        <w:spacing w:before="240" w:line="360" w:lineRule="auto"/>
      </w:pPr>
    </w:p>
    <w:p w14:paraId="7C9697F6" w14:textId="7740F67E" w:rsidR="005C07BA" w:rsidRDefault="005C07BA" w:rsidP="00372E13">
      <w:pPr>
        <w:spacing w:before="240" w:line="360" w:lineRule="auto"/>
      </w:pPr>
      <w:r w:rsidRPr="005C07BA">
        <w:rPr>
          <w:noProof/>
        </w:rPr>
        <w:drawing>
          <wp:inline distT="0" distB="0" distL="0" distR="0" wp14:anchorId="556D1CB3" wp14:editId="2E968DAD">
            <wp:extent cx="2046438" cy="525780"/>
            <wp:effectExtent l="0" t="0" r="0" b="7620"/>
            <wp:docPr id="6" name="Picture 6" descr="Image of Nick Capli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 of Nick Caplin's signatu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62035" cy="529787"/>
                    </a:xfrm>
                    <a:prstGeom prst="rect">
                      <a:avLst/>
                    </a:prstGeom>
                    <a:noFill/>
                    <a:ln>
                      <a:noFill/>
                    </a:ln>
                  </pic:spPr>
                </pic:pic>
              </a:graphicData>
            </a:graphic>
          </wp:inline>
        </w:drawing>
      </w:r>
    </w:p>
    <w:p w14:paraId="4CE344F0" w14:textId="77777777" w:rsidR="003D1F16" w:rsidRDefault="00E660E3" w:rsidP="0064554D">
      <w:pPr>
        <w:spacing w:before="240" w:after="0" w:line="360" w:lineRule="auto"/>
        <w:rPr>
          <w:b/>
          <w:bCs/>
        </w:rPr>
      </w:pPr>
      <w:r w:rsidRPr="00825414">
        <w:rPr>
          <w:b/>
          <w:bCs/>
        </w:rPr>
        <w:t>Major General (</w:t>
      </w:r>
      <w:proofErr w:type="spellStart"/>
      <w:r w:rsidRPr="00825414">
        <w:rPr>
          <w:b/>
          <w:bCs/>
        </w:rPr>
        <w:t>Rtd</w:t>
      </w:r>
      <w:proofErr w:type="spellEnd"/>
      <w:r w:rsidRPr="00825414">
        <w:rPr>
          <w:b/>
          <w:bCs/>
        </w:rPr>
        <w:t>) Nick Caplin CB</w:t>
      </w:r>
    </w:p>
    <w:p w14:paraId="15E4B80E" w14:textId="60BA0923" w:rsidR="002E5B25" w:rsidRDefault="00E660E3" w:rsidP="002E5B25">
      <w:pPr>
        <w:spacing w:line="360" w:lineRule="auto"/>
        <w:rPr>
          <w:b/>
          <w:bCs/>
        </w:rPr>
      </w:pPr>
      <w:r w:rsidRPr="00825414">
        <w:rPr>
          <w:b/>
          <w:bCs/>
        </w:rPr>
        <w:t>Chief Executive, Blind Veterans UK</w:t>
      </w:r>
    </w:p>
    <w:p w14:paraId="429A8F1C" w14:textId="0CDFF021" w:rsidR="008369A1" w:rsidRPr="002E5B25" w:rsidRDefault="002E5B25" w:rsidP="002E5B25">
      <w:pPr>
        <w:rPr>
          <w:b/>
          <w:bCs/>
        </w:rPr>
      </w:pPr>
      <w:r>
        <w:rPr>
          <w:b/>
          <w:bCs/>
        </w:rPr>
        <w:br w:type="page"/>
      </w:r>
    </w:p>
    <w:p w14:paraId="23C61024" w14:textId="41D92987" w:rsidR="00E660E3" w:rsidRDefault="00E660E3" w:rsidP="00372E13">
      <w:pPr>
        <w:pStyle w:val="Heading1"/>
        <w:spacing w:before="240" w:line="360" w:lineRule="auto"/>
      </w:pPr>
      <w:bookmarkStart w:id="5" w:name="_Toc115856746"/>
      <w:bookmarkStart w:id="6" w:name="_Toc116996400"/>
      <w:r>
        <w:t>About us</w:t>
      </w:r>
      <w:bookmarkEnd w:id="5"/>
      <w:bookmarkEnd w:id="6"/>
      <w:r>
        <w:t xml:space="preserve"> </w:t>
      </w:r>
    </w:p>
    <w:p w14:paraId="0065F3F2" w14:textId="4381757B" w:rsidR="00E660E3" w:rsidRDefault="00E660E3" w:rsidP="00372E13">
      <w:pPr>
        <w:pStyle w:val="Heading2"/>
        <w:spacing w:before="240" w:line="360" w:lineRule="auto"/>
      </w:pPr>
      <w:r>
        <w:t>Our vision</w:t>
      </w:r>
    </w:p>
    <w:p w14:paraId="2449D9C0" w14:textId="431AE6A0" w:rsidR="00E660E3" w:rsidRDefault="00E660E3" w:rsidP="00372E13">
      <w:pPr>
        <w:spacing w:before="240" w:line="360" w:lineRule="auto"/>
      </w:pPr>
      <w:r>
        <w:t>To achieve victory over blindness.</w:t>
      </w:r>
    </w:p>
    <w:p w14:paraId="40336395" w14:textId="47916D91" w:rsidR="00E660E3" w:rsidRDefault="00E660E3" w:rsidP="00372E13">
      <w:pPr>
        <w:pStyle w:val="Heading2"/>
        <w:spacing w:before="240" w:line="360" w:lineRule="auto"/>
      </w:pPr>
      <w:r>
        <w:t xml:space="preserve">Our mission </w:t>
      </w:r>
    </w:p>
    <w:p w14:paraId="6287AD40" w14:textId="7A0E6602" w:rsidR="00E660E3" w:rsidRDefault="00E660E3" w:rsidP="00372E13">
      <w:pPr>
        <w:spacing w:before="240" w:line="360" w:lineRule="auto"/>
      </w:pPr>
      <w:r>
        <w:t xml:space="preserve">To provide high-quality national support to blind veterans, as and where they need it, </w:t>
      </w:r>
      <w:proofErr w:type="gramStart"/>
      <w:r>
        <w:t>in order to</w:t>
      </w:r>
      <w:proofErr w:type="gramEnd"/>
      <w:r>
        <w:t xml:space="preserve"> help them achieve independence and fulfilment, and to transform their lives.</w:t>
      </w:r>
    </w:p>
    <w:p w14:paraId="0A0E5C86" w14:textId="312531DD" w:rsidR="00E660E3" w:rsidRDefault="00E660E3" w:rsidP="00372E13">
      <w:pPr>
        <w:pStyle w:val="Heading2"/>
        <w:spacing w:before="240" w:line="360" w:lineRule="auto"/>
      </w:pPr>
      <w:r>
        <w:t xml:space="preserve">What we do </w:t>
      </w:r>
    </w:p>
    <w:p w14:paraId="79927508" w14:textId="156C4B6C" w:rsidR="00E660E3" w:rsidRDefault="00E660E3" w:rsidP="00372E13">
      <w:pPr>
        <w:spacing w:before="240" w:line="360" w:lineRule="auto"/>
      </w:pPr>
      <w:r>
        <w:t xml:space="preserve">We provide rehabilitation, training and support for men and women living with sight loss who have served in the Armed Forces including National Service, regardless of when they have lost their sight. We also provide training and support to members of the emergency services who have been injured while on duty, as well as to certain family members, including widows/widowers and carers who </w:t>
      </w:r>
      <w:proofErr w:type="gramStart"/>
      <w:r>
        <w:t>are in need of</w:t>
      </w:r>
      <w:proofErr w:type="gramEnd"/>
      <w:r>
        <w:t xml:space="preserve"> assistance.</w:t>
      </w:r>
    </w:p>
    <w:p w14:paraId="6ABD0165" w14:textId="7AF6AB1F" w:rsidR="00E660E3" w:rsidRDefault="00E660E3" w:rsidP="00372E13">
      <w:pPr>
        <w:pStyle w:val="Heading2"/>
        <w:spacing w:before="240" w:line="360" w:lineRule="auto"/>
      </w:pPr>
      <w:r>
        <w:t xml:space="preserve">Our priorities </w:t>
      </w:r>
    </w:p>
    <w:p w14:paraId="37DB8546" w14:textId="5316855C" w:rsidR="00E660E3" w:rsidRDefault="00E660E3" w:rsidP="00372E13">
      <w:pPr>
        <w:spacing w:before="240" w:line="360" w:lineRule="auto"/>
      </w:pPr>
      <w:r>
        <w:t>For the year 1 April 2021 to 31 March 2022, our focus was to deliver on our strategic objectives which are</w:t>
      </w:r>
      <w:r w:rsidR="00E477E6">
        <w:t>:</w:t>
      </w:r>
    </w:p>
    <w:p w14:paraId="5E47D2A2" w14:textId="77777777" w:rsidR="005E5D64" w:rsidRDefault="00E660E3" w:rsidP="00A653F1">
      <w:pPr>
        <w:pStyle w:val="ListParagraph"/>
        <w:numPr>
          <w:ilvl w:val="0"/>
          <w:numId w:val="3"/>
        </w:numPr>
        <w:spacing w:before="240" w:line="360" w:lineRule="auto"/>
      </w:pPr>
      <w:r>
        <w:t>We will ensure the charity is always here for blind veterans when they need us.</w:t>
      </w:r>
    </w:p>
    <w:p w14:paraId="2992506E" w14:textId="77777777" w:rsidR="005E5D64" w:rsidRDefault="00E660E3" w:rsidP="00A653F1">
      <w:pPr>
        <w:pStyle w:val="ListParagraph"/>
        <w:numPr>
          <w:ilvl w:val="0"/>
          <w:numId w:val="3"/>
        </w:numPr>
        <w:spacing w:before="240" w:line="360" w:lineRule="auto"/>
      </w:pPr>
      <w:r>
        <w:t xml:space="preserve">We will provide the very best service for blind veterans. </w:t>
      </w:r>
    </w:p>
    <w:p w14:paraId="2B63738F" w14:textId="77777777" w:rsidR="005E5D64" w:rsidRDefault="00E660E3" w:rsidP="00A653F1">
      <w:pPr>
        <w:pStyle w:val="ListParagraph"/>
        <w:numPr>
          <w:ilvl w:val="0"/>
          <w:numId w:val="3"/>
        </w:numPr>
        <w:spacing w:before="240" w:line="360" w:lineRule="auto"/>
      </w:pPr>
      <w:r>
        <w:t>We will adapt the charity for the digital age.</w:t>
      </w:r>
    </w:p>
    <w:p w14:paraId="73EAF608" w14:textId="77777777" w:rsidR="005E5D64" w:rsidRDefault="00E660E3" w:rsidP="00A653F1">
      <w:pPr>
        <w:pStyle w:val="ListParagraph"/>
        <w:numPr>
          <w:ilvl w:val="0"/>
          <w:numId w:val="3"/>
        </w:numPr>
        <w:spacing w:before="240" w:line="360" w:lineRule="auto"/>
      </w:pPr>
      <w:r>
        <w:t xml:space="preserve">We will manage our funds effectively, ensuring all money is raised ethically and spent wisely. </w:t>
      </w:r>
    </w:p>
    <w:p w14:paraId="298D1654" w14:textId="77777777" w:rsidR="005E5D64" w:rsidRDefault="00E660E3" w:rsidP="00A653F1">
      <w:pPr>
        <w:pStyle w:val="ListParagraph"/>
        <w:numPr>
          <w:ilvl w:val="0"/>
          <w:numId w:val="3"/>
        </w:numPr>
        <w:spacing w:before="240" w:line="360" w:lineRule="auto"/>
      </w:pPr>
      <w:r>
        <w:t xml:space="preserve">We will champion research that improves the lives of blind veterans. </w:t>
      </w:r>
    </w:p>
    <w:p w14:paraId="65BF3DC1" w14:textId="5CAE6608" w:rsidR="00E660E3" w:rsidRDefault="00E660E3" w:rsidP="00A653F1">
      <w:pPr>
        <w:pStyle w:val="ListParagraph"/>
        <w:numPr>
          <w:ilvl w:val="0"/>
          <w:numId w:val="3"/>
        </w:numPr>
        <w:spacing w:before="240" w:line="360" w:lineRule="auto"/>
      </w:pPr>
      <w:r>
        <w:t xml:space="preserve">We will expand our partnership network. </w:t>
      </w:r>
    </w:p>
    <w:p w14:paraId="74B0F47E" w14:textId="77777777" w:rsidR="00E660E3" w:rsidRDefault="00E660E3" w:rsidP="00372E13">
      <w:pPr>
        <w:spacing w:before="240" w:line="360" w:lineRule="auto"/>
      </w:pPr>
    </w:p>
    <w:p w14:paraId="2F7BB55F" w14:textId="0BA830CC" w:rsidR="00E660E3" w:rsidRDefault="00E660E3" w:rsidP="00372E13">
      <w:pPr>
        <w:spacing w:before="240" w:line="360" w:lineRule="auto"/>
      </w:pPr>
      <w:r>
        <w:t xml:space="preserve">Our board of Trustees provides collective strategic and governance leadership in line with our values and aims. They have the legal responsibility for, and oversight of, the running of the charity. The board empowers and provides both support and challenge to the chief executive and senior leadership team, who implement the strategy on behalf of the Trustees and lead on the day-to-day operational management and leadership of the charity. </w:t>
      </w:r>
    </w:p>
    <w:p w14:paraId="37E9D135" w14:textId="77777777" w:rsidR="00E660E3" w:rsidRDefault="00E660E3" w:rsidP="00372E13">
      <w:pPr>
        <w:pStyle w:val="Heading1"/>
        <w:spacing w:before="240"/>
      </w:pPr>
      <w:bookmarkStart w:id="7" w:name="_Toc115856747"/>
      <w:bookmarkStart w:id="8" w:name="_Toc116996401"/>
      <w:r>
        <w:t>Strategic report</w:t>
      </w:r>
      <w:bookmarkEnd w:id="7"/>
      <w:bookmarkEnd w:id="8"/>
      <w:r>
        <w:t xml:space="preserve">  </w:t>
      </w:r>
    </w:p>
    <w:p w14:paraId="7DBD659C" w14:textId="58DD634F" w:rsidR="00E660E3" w:rsidRDefault="00E660E3" w:rsidP="00372E13">
      <w:pPr>
        <w:spacing w:before="240" w:line="360" w:lineRule="auto"/>
      </w:pPr>
      <w:r>
        <w:t>The Trustees, who are also the company members and board directors for the purpose of company law, present their report, which includes the strategic report, together with the financial statements and auditors’ report for the year ended 31 March 2022. The information required in the directors’ report is included in this strategic report.</w:t>
      </w:r>
    </w:p>
    <w:p w14:paraId="47BC3B2C" w14:textId="2F8FC5AA" w:rsidR="00E660E3" w:rsidRDefault="00E660E3" w:rsidP="00372E13">
      <w:pPr>
        <w:pStyle w:val="Heading2"/>
        <w:spacing w:before="240"/>
      </w:pPr>
      <w:r>
        <w:t xml:space="preserve">What we achieved in 2021/22 and our </w:t>
      </w:r>
      <w:proofErr w:type="gramStart"/>
      <w:r>
        <w:t>plans for the future</w:t>
      </w:r>
      <w:proofErr w:type="gramEnd"/>
    </w:p>
    <w:p w14:paraId="5198A08D" w14:textId="21C09647" w:rsidR="00E660E3" w:rsidRDefault="00E660E3" w:rsidP="00372E13">
      <w:pPr>
        <w:spacing w:before="240" w:line="360" w:lineRule="auto"/>
      </w:pPr>
      <w:r>
        <w:t>In December 2020, we agreed a revised strategy which reflects our revised expectations on voluntary income in the medium to long term. This revised strategy is geared towards bringing the charity out of a position of material structural deficit whilst protecting the support we give to our Members.</w:t>
      </w:r>
    </w:p>
    <w:p w14:paraId="67542F97" w14:textId="6ACF44F4" w:rsidR="00E660E3" w:rsidRPr="00F33B63" w:rsidRDefault="00E660E3" w:rsidP="00A653F1">
      <w:pPr>
        <w:pStyle w:val="Largenormal"/>
        <w:numPr>
          <w:ilvl w:val="0"/>
          <w:numId w:val="11"/>
        </w:numPr>
        <w:spacing w:before="240"/>
        <w:rPr>
          <w:b/>
          <w:bCs/>
        </w:rPr>
      </w:pPr>
      <w:r w:rsidRPr="00F33B63">
        <w:rPr>
          <w:b/>
          <w:bCs/>
        </w:rPr>
        <w:t>We will ensure the charity is always here for blind veterans when they need us.</w:t>
      </w:r>
    </w:p>
    <w:p w14:paraId="23B2A30D" w14:textId="77777777" w:rsidR="00E660E3" w:rsidRDefault="00E660E3" w:rsidP="00372E13">
      <w:pPr>
        <w:spacing w:before="240" w:line="360" w:lineRule="auto"/>
      </w:pPr>
      <w:r>
        <w:t>We talked about our intent in our last Annual Report and we’re pleased to share that we’ve continued to deliver on our promises.</w:t>
      </w:r>
    </w:p>
    <w:p w14:paraId="25D41A79" w14:textId="77777777" w:rsidR="00E660E3" w:rsidRDefault="00E660E3" w:rsidP="00372E13">
      <w:pPr>
        <w:spacing w:before="240" w:line="360" w:lineRule="auto"/>
      </w:pPr>
      <w:r>
        <w:t>We announced in December 2020 that we’d made the decision to move from the Brighton Centre to a new building by 2024. In December 2021, we purchased a fantastic building in Rustington, West Sussex. The building, Princess Marina House (PMH), was previously owned by the RAF Benevolent Fund.</w:t>
      </w:r>
    </w:p>
    <w:p w14:paraId="248C5722" w14:textId="023D321B" w:rsidR="00E660E3" w:rsidRDefault="00E660E3" w:rsidP="00372E13">
      <w:pPr>
        <w:spacing w:before="240" w:line="360" w:lineRule="auto"/>
      </w:pPr>
      <w:r>
        <w:t xml:space="preserve">Our new Rustington building, set over just two floors, is completely accessible to all levels of ability. It has 45 bedrooms, offering a mixture of care and independent living.  The location is perfect. Situated on the beach and at the heart of the local community, the centre and the local area will be far more accessible and allow us to reassess and grow our activity options. </w:t>
      </w:r>
    </w:p>
    <w:p w14:paraId="36F76AA6" w14:textId="77777777" w:rsidR="00E660E3" w:rsidRDefault="00E660E3" w:rsidP="00372E13">
      <w:pPr>
        <w:spacing w:before="240" w:line="360" w:lineRule="auto"/>
      </w:pPr>
      <w:r>
        <w:t>PMH is very well known in the local area for providing care and support for veterans and we will be proud to continue that legacy in a local community that is very supportive of our veterans. Our goal is to move into our newly refurbished facility by Easter 2023.</w:t>
      </w:r>
    </w:p>
    <w:p w14:paraId="7931E5BF" w14:textId="6F23696F" w:rsidR="00E660E3" w:rsidRDefault="00E660E3" w:rsidP="00372E13">
      <w:pPr>
        <w:spacing w:before="240" w:line="360" w:lineRule="auto"/>
      </w:pPr>
      <w:r>
        <w:t xml:space="preserve">The first phase of streamlining our corporate functions has been concluded to refocus the Human Resources (HR) &amp; Learning and Development (L&amp;D) team into one People Development team following a business partnering model. </w:t>
      </w:r>
    </w:p>
    <w:p w14:paraId="5D1504B7" w14:textId="10CA7C60" w:rsidR="00E660E3" w:rsidRDefault="00E660E3" w:rsidP="00372E13">
      <w:pPr>
        <w:spacing w:before="240" w:line="360" w:lineRule="auto"/>
      </w:pPr>
      <w:r>
        <w:t xml:space="preserve">Our new asset strategy is delivering its expected returns and outcomes while still supporting our blind veterans. </w:t>
      </w:r>
    </w:p>
    <w:p w14:paraId="0A62D795" w14:textId="77777777" w:rsidR="00E660E3" w:rsidRPr="00960E3B" w:rsidRDefault="00E660E3" w:rsidP="00372E13">
      <w:pPr>
        <w:pStyle w:val="Largenormal"/>
        <w:spacing w:before="240" w:line="360" w:lineRule="auto"/>
      </w:pPr>
      <w:r w:rsidRPr="00960E3B">
        <w:t xml:space="preserve">In 2022/23 </w:t>
      </w:r>
    </w:p>
    <w:p w14:paraId="1E006EBB" w14:textId="77777777" w:rsidR="00E00EC9" w:rsidRDefault="00E660E3" w:rsidP="00A653F1">
      <w:pPr>
        <w:pStyle w:val="ListParagraph"/>
        <w:numPr>
          <w:ilvl w:val="0"/>
          <w:numId w:val="4"/>
        </w:numPr>
        <w:spacing w:before="240" w:line="360" w:lineRule="auto"/>
      </w:pPr>
      <w:r>
        <w:t>We will continue to reduce underlying deficit in line with our revised ten-year model</w:t>
      </w:r>
    </w:p>
    <w:p w14:paraId="3668B181" w14:textId="77777777" w:rsidR="00E00EC9" w:rsidRDefault="00E660E3" w:rsidP="00A653F1">
      <w:pPr>
        <w:pStyle w:val="ListParagraph"/>
        <w:numPr>
          <w:ilvl w:val="0"/>
          <w:numId w:val="4"/>
        </w:numPr>
        <w:spacing w:before="240" w:line="360" w:lineRule="auto"/>
      </w:pPr>
      <w:r>
        <w:t>We will successfully transition from Brighton to the new site by the spring of 2024</w:t>
      </w:r>
    </w:p>
    <w:p w14:paraId="5A2ABAD0" w14:textId="77777777" w:rsidR="00E00EC9" w:rsidRDefault="00E660E3" w:rsidP="00A653F1">
      <w:pPr>
        <w:pStyle w:val="ListParagraph"/>
        <w:numPr>
          <w:ilvl w:val="0"/>
          <w:numId w:val="4"/>
        </w:numPr>
        <w:spacing w:before="240" w:line="360" w:lineRule="auto"/>
      </w:pPr>
      <w:r>
        <w:t>We will implement the broader service delivery within a revised financial envelope</w:t>
      </w:r>
    </w:p>
    <w:p w14:paraId="1DCC450E" w14:textId="77777777" w:rsidR="00E00EC9" w:rsidRDefault="00E660E3" w:rsidP="00A653F1">
      <w:pPr>
        <w:pStyle w:val="ListParagraph"/>
        <w:numPr>
          <w:ilvl w:val="0"/>
          <w:numId w:val="4"/>
        </w:numPr>
        <w:spacing w:before="240" w:line="360" w:lineRule="auto"/>
      </w:pPr>
      <w:r>
        <w:t>We will continue to streamline our corporate functions over the next two years.</w:t>
      </w:r>
    </w:p>
    <w:p w14:paraId="7867AA86" w14:textId="2550DBFE" w:rsidR="00E660E3" w:rsidRDefault="00E660E3" w:rsidP="00A653F1">
      <w:pPr>
        <w:pStyle w:val="ListParagraph"/>
        <w:numPr>
          <w:ilvl w:val="0"/>
          <w:numId w:val="4"/>
        </w:numPr>
        <w:spacing w:before="240" w:line="360" w:lineRule="auto"/>
      </w:pPr>
      <w:r>
        <w:t>We will continue to execute our new asset strategy, focusing on those assets that consistently outperform our agreed investment benchmark, while deliberately prioritising investment in our operational properties to keep them responsive to member needs</w:t>
      </w:r>
    </w:p>
    <w:p w14:paraId="3C05D396" w14:textId="32919839" w:rsidR="00E660E3" w:rsidRPr="00C53C13" w:rsidRDefault="00E660E3" w:rsidP="00A653F1">
      <w:pPr>
        <w:pStyle w:val="Largenormal"/>
        <w:numPr>
          <w:ilvl w:val="0"/>
          <w:numId w:val="11"/>
        </w:numPr>
        <w:spacing w:before="240"/>
        <w:rPr>
          <w:b/>
          <w:bCs/>
        </w:rPr>
      </w:pPr>
      <w:r w:rsidRPr="00C53C13">
        <w:rPr>
          <w:b/>
          <w:bCs/>
        </w:rPr>
        <w:t>We will provide the very best service for blind veterans.</w:t>
      </w:r>
    </w:p>
    <w:p w14:paraId="0E95CB01" w14:textId="79EBB439" w:rsidR="00E660E3" w:rsidRDefault="00E660E3" w:rsidP="00372E13">
      <w:pPr>
        <w:spacing w:before="240" w:line="360" w:lineRule="auto"/>
      </w:pPr>
      <w:r>
        <w:t xml:space="preserve">This year, despite the continuing disruption to our referral pathways caused by the pandemic, we increased the number of blind veterans joining the charity from 433 in 2020-21 to 489 in 2021-2022. </w:t>
      </w:r>
    </w:p>
    <w:p w14:paraId="23999EFC" w14:textId="77777777" w:rsidR="00E660E3" w:rsidRDefault="00E660E3" w:rsidP="00372E13">
      <w:pPr>
        <w:spacing w:before="240" w:line="360" w:lineRule="auto"/>
      </w:pPr>
      <w:r>
        <w:t xml:space="preserve">Throughout the pandemic, our centres have continued to support some of our most vulnerable blind veterans with critical care stays in both Llandudno and Brighton. As government restrictions were lifted, we have restarted face-to-face rehabilitation, training and social groups and now plan to continue a hybrid offer of face-to-face and online services based on individual requirements and informed by our Member Engagement Panels. </w:t>
      </w:r>
    </w:p>
    <w:p w14:paraId="233BE06E" w14:textId="626DF653" w:rsidR="00E660E3" w:rsidRDefault="00E660E3" w:rsidP="00372E13">
      <w:pPr>
        <w:spacing w:before="240" w:line="360" w:lineRule="auto"/>
      </w:pPr>
      <w:r>
        <w:t xml:space="preserve">Our goal now is to continue growing the membership over the next few years to 5,000. </w:t>
      </w:r>
    </w:p>
    <w:p w14:paraId="4B1D937C" w14:textId="77777777" w:rsidR="00E660E3" w:rsidRPr="00444372" w:rsidRDefault="00E660E3" w:rsidP="00372E13">
      <w:pPr>
        <w:spacing w:before="240" w:line="360" w:lineRule="auto"/>
        <w:rPr>
          <w:b/>
          <w:bCs/>
        </w:rPr>
      </w:pPr>
      <w:r w:rsidRPr="00444372">
        <w:rPr>
          <w:b/>
          <w:bCs/>
        </w:rPr>
        <w:t>We will ensure that every blind veteran who wants a volunteer has one.</w:t>
      </w:r>
    </w:p>
    <w:p w14:paraId="48AFC660" w14:textId="77777777" w:rsidR="00E660E3" w:rsidRDefault="00E660E3" w:rsidP="00372E13">
      <w:pPr>
        <w:spacing w:before="240" w:line="360" w:lineRule="auto"/>
      </w:pPr>
      <w:r>
        <w:t>Volunteering at Blind Veterans UK remains a fundamental part of our blind veteran support. This year Blind Veterans UK became the first charity in either the veteran or the sight loss sectors to achieve the Quality in Befriending award (</w:t>
      </w:r>
      <w:proofErr w:type="spellStart"/>
      <w:r>
        <w:t>QiB</w:t>
      </w:r>
      <w:proofErr w:type="spellEnd"/>
      <w:r>
        <w:t>). Our success not only recognises the quality of service provided by our volunteers to blind veterans, but also our commitment to learn from others and develop new practices to improve blind veteran and volunteer experiences.</w:t>
      </w:r>
    </w:p>
    <w:p w14:paraId="113973BD" w14:textId="77777777" w:rsidR="00E660E3" w:rsidRDefault="00E660E3" w:rsidP="00372E13">
      <w:pPr>
        <w:spacing w:before="240" w:line="360" w:lineRule="auto"/>
      </w:pPr>
      <w:r>
        <w:t xml:space="preserve">The past year has been about supporting and equipping our volunteers to continue their lifesaving support to blind veterans. Our volunteers supported them online and, when it was safe to do so, met in person. They have been critical in helping blind veterans to reconnect with their community, activities and social groups.  </w:t>
      </w:r>
    </w:p>
    <w:p w14:paraId="50C21CA4" w14:textId="77777777" w:rsidR="00E660E3" w:rsidRPr="00444372" w:rsidRDefault="00E660E3" w:rsidP="00372E13">
      <w:pPr>
        <w:spacing w:before="240" w:line="360" w:lineRule="auto"/>
        <w:rPr>
          <w:b/>
          <w:bCs/>
        </w:rPr>
      </w:pPr>
      <w:r w:rsidRPr="00444372">
        <w:rPr>
          <w:b/>
          <w:bCs/>
        </w:rPr>
        <w:t>We will work as an effective virtual team across the UK.</w:t>
      </w:r>
    </w:p>
    <w:p w14:paraId="41D19286" w14:textId="77777777" w:rsidR="00E660E3" w:rsidRDefault="00E660E3" w:rsidP="00372E13">
      <w:pPr>
        <w:spacing w:before="240" w:line="360" w:lineRule="auto"/>
      </w:pPr>
      <w:r>
        <w:t xml:space="preserve">Throughout the year, trials have been taking place to build on the success of the virtual team working established during the lockdown. Several formats were evaluated for our virtual triage group, resulting in a regional format to be rolled out in 2022-23. </w:t>
      </w:r>
    </w:p>
    <w:p w14:paraId="26E5000A" w14:textId="1944FDB4" w:rsidR="00E660E3" w:rsidRPr="00444372" w:rsidRDefault="00E660E3" w:rsidP="00372E13">
      <w:pPr>
        <w:spacing w:before="240" w:line="360" w:lineRule="auto"/>
      </w:pPr>
      <w:r>
        <w:t xml:space="preserve">Meanwhile, our key success of 2021-22 was the establishment of 10 virtual groups to redesign the charity’s service offer. The forums were made up of staff from across the Blind Veterans Group, with support from our Member Engagement Panels to capture our blind veterans’ views. </w:t>
      </w:r>
    </w:p>
    <w:p w14:paraId="3A3F361B" w14:textId="77777777" w:rsidR="00E660E3" w:rsidRPr="00444372" w:rsidRDefault="00E660E3" w:rsidP="00372E13">
      <w:pPr>
        <w:spacing w:before="240" w:line="360" w:lineRule="auto"/>
        <w:rPr>
          <w:b/>
          <w:bCs/>
        </w:rPr>
      </w:pPr>
      <w:r w:rsidRPr="00444372">
        <w:rPr>
          <w:b/>
          <w:bCs/>
        </w:rPr>
        <w:t>We will constantly monitor the quality of care we are providing.</w:t>
      </w:r>
    </w:p>
    <w:p w14:paraId="2313E57D" w14:textId="4936AA25" w:rsidR="00E660E3" w:rsidRDefault="00E660E3" w:rsidP="00372E13">
      <w:pPr>
        <w:spacing w:before="240" w:line="360" w:lineRule="auto"/>
      </w:pPr>
      <w:r>
        <w:t>2021-22 saw the review of several key policies. In addition, we introduced a system to ensure our regulated care policies were updated daily across the UK, reflecting best practice and guidance from government and regulators.</w:t>
      </w:r>
    </w:p>
    <w:p w14:paraId="4D57A342" w14:textId="77777777" w:rsidR="00E660E3" w:rsidRPr="00444372" w:rsidRDefault="00E660E3" w:rsidP="00372E13">
      <w:pPr>
        <w:spacing w:before="240" w:line="360" w:lineRule="auto"/>
        <w:rPr>
          <w:b/>
          <w:bCs/>
        </w:rPr>
      </w:pPr>
      <w:r w:rsidRPr="00444372">
        <w:rPr>
          <w:b/>
          <w:bCs/>
        </w:rPr>
        <w:t>We will make sure our beneficiaries have access to services that meet their specific needs.</w:t>
      </w:r>
    </w:p>
    <w:p w14:paraId="5C694A2F" w14:textId="06C5A77A" w:rsidR="00E660E3" w:rsidRDefault="00E660E3" w:rsidP="00372E13">
      <w:pPr>
        <w:spacing w:before="240" w:line="360" w:lineRule="auto"/>
      </w:pPr>
      <w:r>
        <w:t xml:space="preserve">During the year, we presented our new service model, which provides a framework to meet the changing needs of our beneficiaries. The services within the model were selected based on information from a range of sources, including an ecosystem mapping project and direct consultation with our Members via our Member Engagement Panels, and highlighted services and organisations that are important to them. We also consulted with staff from across the Blind Veterans Group.  </w:t>
      </w:r>
    </w:p>
    <w:p w14:paraId="4E4FCC28" w14:textId="77777777" w:rsidR="00E660E3" w:rsidRDefault="00E660E3" w:rsidP="00372E13">
      <w:pPr>
        <w:spacing w:before="240" w:line="360" w:lineRule="auto"/>
      </w:pPr>
      <w:r>
        <w:t>We will develop our newly established Member Engagement Panels to ensure that the views of blind veterans shape our future services.</w:t>
      </w:r>
    </w:p>
    <w:p w14:paraId="5A2970F2" w14:textId="67B6B8ED" w:rsidR="00E660E3" w:rsidRDefault="00E660E3" w:rsidP="00372E13">
      <w:pPr>
        <w:spacing w:before="240" w:line="360" w:lineRule="auto"/>
      </w:pPr>
      <w:r>
        <w:t>Over the year, we grew the number of Member Engagement Panels from five in 2020-21 to 35 across the UK. The groups are made up of 210 individual beneficiaries and have been tasked with the following: to ensure blind veteran, family and carer voices are heard within the charity; to support the development of new programmes and services; to improve communications with our beneficiaries; and to support the charity in its decision-making.</w:t>
      </w:r>
    </w:p>
    <w:p w14:paraId="02DEDC5E" w14:textId="77777777" w:rsidR="00E660E3" w:rsidRPr="00960E3B" w:rsidRDefault="00E660E3" w:rsidP="00372E13">
      <w:pPr>
        <w:pStyle w:val="Largenormal"/>
        <w:spacing w:before="240" w:line="360" w:lineRule="auto"/>
      </w:pPr>
      <w:r w:rsidRPr="00960E3B">
        <w:t>In 2022-2023</w:t>
      </w:r>
    </w:p>
    <w:p w14:paraId="5C4D3F17" w14:textId="360B6FE4" w:rsidR="00E660E3" w:rsidRDefault="00E660E3" w:rsidP="00372E13">
      <w:pPr>
        <w:spacing w:before="240" w:line="360" w:lineRule="auto"/>
      </w:pPr>
      <w:r>
        <w:t>Our key goals are to support more blind veterans across the whole country and provide an excellent standard of care and support, based on a thorough understanding of what blind veterans need from us. We will achieve this by mapping member’s post-pandemic needs locally, as well as the programmes and services provided by our partners. This information will enable us to shape our place-based programmes and services to meet the specific needs of blind veterans across the UK.</w:t>
      </w:r>
    </w:p>
    <w:p w14:paraId="787A979A" w14:textId="77777777" w:rsidR="00444372" w:rsidRDefault="00E660E3" w:rsidP="00A653F1">
      <w:pPr>
        <w:pStyle w:val="ListParagraph"/>
        <w:numPr>
          <w:ilvl w:val="0"/>
          <w:numId w:val="5"/>
        </w:numPr>
        <w:spacing w:before="240" w:line="360" w:lineRule="auto"/>
      </w:pPr>
      <w:r>
        <w:t xml:space="preserve">We will deliver high quality, blind veterans-focused services throughout the transition. </w:t>
      </w:r>
    </w:p>
    <w:p w14:paraId="6880D457" w14:textId="77777777" w:rsidR="00444372" w:rsidRDefault="00E660E3" w:rsidP="00A653F1">
      <w:pPr>
        <w:pStyle w:val="ListParagraph"/>
        <w:numPr>
          <w:ilvl w:val="0"/>
          <w:numId w:val="5"/>
        </w:numPr>
        <w:spacing w:before="240" w:line="360" w:lineRule="auto"/>
      </w:pPr>
      <w:r>
        <w:t xml:space="preserve">We will establish centres of wellbeing excellence. </w:t>
      </w:r>
    </w:p>
    <w:p w14:paraId="20D2E022" w14:textId="77777777" w:rsidR="00444372" w:rsidRDefault="00E660E3" w:rsidP="00A653F1">
      <w:pPr>
        <w:pStyle w:val="ListParagraph"/>
        <w:numPr>
          <w:ilvl w:val="0"/>
          <w:numId w:val="5"/>
        </w:numPr>
        <w:spacing w:before="240" w:line="360" w:lineRule="auto"/>
      </w:pPr>
      <w:r>
        <w:t xml:space="preserve">We will establish national programmes and services. </w:t>
      </w:r>
    </w:p>
    <w:p w14:paraId="29A98061" w14:textId="77777777" w:rsidR="00444372" w:rsidRDefault="00E660E3" w:rsidP="00A653F1">
      <w:pPr>
        <w:pStyle w:val="ListParagraph"/>
        <w:numPr>
          <w:ilvl w:val="0"/>
          <w:numId w:val="5"/>
        </w:numPr>
        <w:spacing w:before="240" w:line="360" w:lineRule="auto"/>
      </w:pPr>
      <w:r>
        <w:t xml:space="preserve">We will plan for community/local service delivery with blind veterans in line with the new service model. </w:t>
      </w:r>
    </w:p>
    <w:p w14:paraId="467030D9" w14:textId="77777777" w:rsidR="00444372" w:rsidRDefault="00E660E3" w:rsidP="00A653F1">
      <w:pPr>
        <w:pStyle w:val="ListParagraph"/>
        <w:numPr>
          <w:ilvl w:val="0"/>
          <w:numId w:val="5"/>
        </w:numPr>
        <w:spacing w:before="240" w:line="360" w:lineRule="auto"/>
      </w:pPr>
      <w:r>
        <w:t xml:space="preserve">We will enhance V I specialist skills and knowledge across our team. </w:t>
      </w:r>
    </w:p>
    <w:p w14:paraId="7111197F" w14:textId="77777777" w:rsidR="00444372" w:rsidRDefault="00E660E3" w:rsidP="00A653F1">
      <w:pPr>
        <w:pStyle w:val="ListParagraph"/>
        <w:numPr>
          <w:ilvl w:val="0"/>
          <w:numId w:val="5"/>
        </w:numPr>
        <w:spacing w:before="240" w:line="360" w:lineRule="auto"/>
      </w:pPr>
      <w:r>
        <w:t>We will collaborate with external partners to support the delivery of high-quality services.</w:t>
      </w:r>
    </w:p>
    <w:p w14:paraId="2754CD5B" w14:textId="5D72E3E9" w:rsidR="00E660E3" w:rsidRDefault="00E660E3" w:rsidP="00A653F1">
      <w:pPr>
        <w:pStyle w:val="ListParagraph"/>
        <w:numPr>
          <w:ilvl w:val="0"/>
          <w:numId w:val="5"/>
        </w:numPr>
        <w:spacing w:before="240" w:line="360" w:lineRule="auto"/>
      </w:pPr>
      <w:r>
        <w:t xml:space="preserve">Volunteers will continue to be an essential part of blind veteran support, with the vision to expand, increase and introduce diverse volunteer roles. </w:t>
      </w:r>
    </w:p>
    <w:p w14:paraId="7B56E868" w14:textId="323B9CFC" w:rsidR="00E660E3" w:rsidRPr="00F1157E" w:rsidRDefault="00E660E3" w:rsidP="00A653F1">
      <w:pPr>
        <w:pStyle w:val="Largenormal"/>
        <w:numPr>
          <w:ilvl w:val="0"/>
          <w:numId w:val="11"/>
        </w:numPr>
        <w:spacing w:before="240"/>
        <w:rPr>
          <w:b/>
          <w:bCs/>
        </w:rPr>
      </w:pPr>
      <w:r w:rsidRPr="00F1157E">
        <w:rPr>
          <w:b/>
          <w:bCs/>
        </w:rPr>
        <w:t>We will adapt the charity for the digital age</w:t>
      </w:r>
    </w:p>
    <w:p w14:paraId="501EE181" w14:textId="77777777" w:rsidR="00E660E3" w:rsidRDefault="00E660E3" w:rsidP="00372E13">
      <w:pPr>
        <w:spacing w:before="240" w:line="360" w:lineRule="auto"/>
      </w:pPr>
      <w:r>
        <w:t xml:space="preserve">We completed a full audit and assessment of the management of our key stakeholder information. This is to identify areas for efficiencies, improve the experience of our customers and build the case for improved data integration across the organisation. </w:t>
      </w:r>
    </w:p>
    <w:p w14:paraId="51EB1456" w14:textId="77777777" w:rsidR="00E660E3" w:rsidRDefault="00E660E3" w:rsidP="00372E13">
      <w:pPr>
        <w:spacing w:before="240" w:line="360" w:lineRule="auto"/>
      </w:pPr>
      <w:r>
        <w:t>We also began the task of migrating our traditional communications to digital channels and optimised the use of email communication for our supporters. This will improve our customer experience and reduce the cost of mailing printed marketing materials and correspondence.</w:t>
      </w:r>
    </w:p>
    <w:p w14:paraId="1078182F" w14:textId="77777777" w:rsidR="00E660E3" w:rsidRDefault="00E660E3" w:rsidP="00372E13">
      <w:pPr>
        <w:spacing w:before="240" w:line="360" w:lineRule="auto"/>
      </w:pPr>
      <w:r>
        <w:t xml:space="preserve">In addition to this, we have delivered on the design and specification for a new, fully accessible website which will enhance our service provision to beneficiaries, their families and the wider vision-impaired community. It will also optimise the experience of all our supporters, from donors to volunteers. </w:t>
      </w:r>
    </w:p>
    <w:p w14:paraId="1C8A8A41" w14:textId="3F550E62" w:rsidR="00E660E3" w:rsidRDefault="00E660E3" w:rsidP="00372E13">
      <w:pPr>
        <w:spacing w:before="240" w:line="360" w:lineRule="auto"/>
      </w:pPr>
      <w:r>
        <w:t>The website will go live in the first quarter of 2022/23.</w:t>
      </w:r>
    </w:p>
    <w:p w14:paraId="09E6AEAB" w14:textId="039C66F6" w:rsidR="00E660E3" w:rsidRPr="00F1157E" w:rsidRDefault="00E660E3" w:rsidP="00A653F1">
      <w:pPr>
        <w:pStyle w:val="Largenormal"/>
        <w:numPr>
          <w:ilvl w:val="0"/>
          <w:numId w:val="11"/>
        </w:numPr>
        <w:spacing w:before="240"/>
        <w:rPr>
          <w:b/>
          <w:bCs/>
        </w:rPr>
      </w:pPr>
      <w:r w:rsidRPr="00F1157E">
        <w:rPr>
          <w:b/>
          <w:bCs/>
        </w:rPr>
        <w:t>We will manage our funds effectively, ensuring all money is raised ethically and spent wisely</w:t>
      </w:r>
    </w:p>
    <w:p w14:paraId="71C77B6F" w14:textId="77777777" w:rsidR="00E660E3" w:rsidRDefault="00E660E3" w:rsidP="00372E13">
      <w:pPr>
        <w:spacing w:before="240" w:line="360" w:lineRule="auto"/>
      </w:pPr>
      <w:r>
        <w:t>As we transitioned out of the pandemic, our community fundraising team – which had been a traditional field-based team – was reformed as a new marketing team. Our supporters responded well to this change and the team achieved excellent results in its first year, exceeding its target by 186%.</w:t>
      </w:r>
    </w:p>
    <w:p w14:paraId="10F687B4" w14:textId="77777777" w:rsidR="00444372" w:rsidRDefault="00E660E3" w:rsidP="00372E13">
      <w:pPr>
        <w:spacing w:before="240" w:line="360" w:lineRule="auto"/>
      </w:pPr>
      <w:r>
        <w:t xml:space="preserve">Support for our fundraising appeals also remained high throughout the pandemic and, as restrictions were lifted, we reintroduced our face-to-face fundraising activity in key areas around the UK, recruiting 2,150 new supporters. In addition to this, an increase in digital communications made substantial savings across postage and printing costs. </w:t>
      </w:r>
    </w:p>
    <w:p w14:paraId="2DBF9CC3" w14:textId="0431B212" w:rsidR="00E660E3" w:rsidRDefault="00E660E3" w:rsidP="00372E13">
      <w:pPr>
        <w:spacing w:before="240" w:line="360" w:lineRule="auto"/>
      </w:pPr>
      <w:r>
        <w:t>Our Gifts in Wills team also adopted a new approach to ensure we continue to communicate with our most loyal supporters in the best ways for them. Our Legacy pipeline remained very strong throughout the year and pledger numbers exceeded our expectations, making up 62% o</w:t>
      </w:r>
      <w:r w:rsidR="00860274">
        <w:t>f</w:t>
      </w:r>
      <w:r>
        <w:t xml:space="preserve"> our donated income. We ran our first ever online legacy pledger event, while a survey we conducted with pledgers will be used to inform our </w:t>
      </w:r>
      <w:proofErr w:type="gramStart"/>
      <w:r>
        <w:t>future plans</w:t>
      </w:r>
      <w:proofErr w:type="gramEnd"/>
      <w:r>
        <w:t xml:space="preserve"> and marketing strategy.</w:t>
      </w:r>
    </w:p>
    <w:p w14:paraId="78E7C25C" w14:textId="77777777" w:rsidR="00E660E3" w:rsidRDefault="00E660E3" w:rsidP="00372E13">
      <w:pPr>
        <w:spacing w:before="240" w:line="360" w:lineRule="auto"/>
      </w:pPr>
      <w:r>
        <w:t>Our Corporate team have been incredibly grateful for the support and generosity of our corporate supporters No Fear Bridge, Specsavers, Darwin Technologies, Talon Manufacturing and BAE Systems during the past year, despite widespread economic challenges of the pandemic.</w:t>
      </w:r>
    </w:p>
    <w:p w14:paraId="34517E03" w14:textId="77777777" w:rsidR="00E660E3" w:rsidRDefault="00E660E3" w:rsidP="00372E13">
      <w:pPr>
        <w:spacing w:before="240" w:line="360" w:lineRule="auto"/>
      </w:pPr>
      <w:r>
        <w:t xml:space="preserve">Our Trusts and Foundations team secured fantastic support from </w:t>
      </w:r>
      <w:proofErr w:type="gramStart"/>
      <w:r>
        <w:t>a number of</w:t>
      </w:r>
      <w:proofErr w:type="gramEnd"/>
      <w:r>
        <w:t xml:space="preserve"> grant-giving organisations who recognised the importance of helping the vulnerable blind veteran population at this time. These include the Armed Forces Covenant Trust Fund, Vision Foundation, The Big Salute, The </w:t>
      </w:r>
      <w:proofErr w:type="spellStart"/>
      <w:r>
        <w:t>Zochonis</w:t>
      </w:r>
      <w:proofErr w:type="spellEnd"/>
      <w:r>
        <w:t xml:space="preserve"> Charitable Trust, Armed Forces Covenant Network – Wales, </w:t>
      </w:r>
      <w:proofErr w:type="spellStart"/>
      <w:r>
        <w:t>Cantiacorum</w:t>
      </w:r>
      <w:proofErr w:type="spellEnd"/>
      <w:r>
        <w:t xml:space="preserve"> Foundation, Harrison Clark Rickerby’s Charitable Foundation and The Violet Delany Charitable Trust. </w:t>
      </w:r>
    </w:p>
    <w:p w14:paraId="2866051A" w14:textId="77777777" w:rsidR="00E660E3" w:rsidRDefault="00E660E3" w:rsidP="00372E13">
      <w:pPr>
        <w:spacing w:before="240" w:line="360" w:lineRule="auto"/>
      </w:pPr>
      <w:r>
        <w:t>During the year we have launched a new procurement strategy and associated framework for the Charity. This includes the implementation of a professional tender approach and a category review programme for all procured expenditure. We have undertaken a full review and tender of the charity’s largest contracts, which will reduce our procured cost base by over 3%. We have also rationalised charity-wide stockholding and moved to a ‘Just in Time’ model.</w:t>
      </w:r>
    </w:p>
    <w:p w14:paraId="15E43FF5" w14:textId="6EF7583C" w:rsidR="00E660E3" w:rsidRDefault="00E660E3" w:rsidP="00372E13">
      <w:pPr>
        <w:spacing w:before="240" w:line="360" w:lineRule="auto"/>
      </w:pPr>
      <w:r>
        <w:t>We have also completed a programme of budget holder procurement information and advice sessions and started a programme of internal supply chain coaching for key stakeholders.</w:t>
      </w:r>
    </w:p>
    <w:p w14:paraId="70765A97" w14:textId="77777777" w:rsidR="00E660E3" w:rsidRPr="008E7EF2" w:rsidRDefault="00E660E3" w:rsidP="00372E13">
      <w:pPr>
        <w:pStyle w:val="Largenormal"/>
        <w:spacing w:before="240" w:line="360" w:lineRule="auto"/>
      </w:pPr>
      <w:r w:rsidRPr="008E7EF2">
        <w:t>In 2022-23</w:t>
      </w:r>
    </w:p>
    <w:p w14:paraId="752FB094" w14:textId="7C0B41D0" w:rsidR="00E660E3" w:rsidRDefault="00E660E3" w:rsidP="00372E13">
      <w:pPr>
        <w:spacing w:before="240" w:line="360" w:lineRule="auto"/>
      </w:pPr>
      <w:r>
        <w:t>We will embed the Procurement Policy across the whole organisation and further our partnerships with suppliers.</w:t>
      </w:r>
    </w:p>
    <w:p w14:paraId="419610B5" w14:textId="1E8B5170" w:rsidR="00E660E3" w:rsidRPr="00F1157E" w:rsidRDefault="00E660E3" w:rsidP="00A653F1">
      <w:pPr>
        <w:pStyle w:val="Largenormal"/>
        <w:numPr>
          <w:ilvl w:val="0"/>
          <w:numId w:val="11"/>
        </w:numPr>
        <w:spacing w:before="240"/>
        <w:rPr>
          <w:b/>
          <w:bCs/>
        </w:rPr>
      </w:pPr>
      <w:r w:rsidRPr="00F1157E">
        <w:rPr>
          <w:b/>
          <w:bCs/>
        </w:rPr>
        <w:t>We will champion research that improves the lives of blind veterans</w:t>
      </w:r>
    </w:p>
    <w:p w14:paraId="1E30B5B0" w14:textId="4B07EDA5" w:rsidR="00E660E3" w:rsidRDefault="00E660E3" w:rsidP="00372E13">
      <w:pPr>
        <w:spacing w:before="240" w:line="360" w:lineRule="auto"/>
      </w:pPr>
      <w:r>
        <w:t xml:space="preserve">This project was completed in August 2021 and BRAVO VICTOR was launched as its own charity on 1 September 2021. It was established as a company limited by guarantee (No. 13144807), with Blind Veterans UK as its company member, and as a charity registered with the Charity Commission of England and Wales (No. 1195189), as well as the Office of the Scottish Charity Regulator (SC051265).  </w:t>
      </w:r>
    </w:p>
    <w:p w14:paraId="2C3CC987" w14:textId="77777777" w:rsidR="008E7EF2" w:rsidRDefault="00E660E3" w:rsidP="00372E13">
      <w:pPr>
        <w:pStyle w:val="Largenormal"/>
        <w:spacing w:before="240" w:line="360" w:lineRule="auto"/>
      </w:pPr>
      <w:r w:rsidRPr="008E7EF2">
        <w:t>In 2022-23</w:t>
      </w:r>
    </w:p>
    <w:p w14:paraId="52D5FB8A" w14:textId="0219A0DC" w:rsidR="00E660E3" w:rsidRDefault="00E660E3" w:rsidP="00372E13">
      <w:pPr>
        <w:spacing w:before="240" w:line="360" w:lineRule="auto"/>
      </w:pPr>
      <w:r>
        <w:t xml:space="preserve">BRAVO VICTOR will continue establishing itself as a known and respected research charity, developing its own partnerships and continuing to publish research papers. It will also drive towards financial sustainability enabling it to move beyond the current financial commitment from Blind Veterans UK. </w:t>
      </w:r>
    </w:p>
    <w:p w14:paraId="761FBEE9" w14:textId="44B6E80A" w:rsidR="00E660E3" w:rsidRPr="00C53C13" w:rsidRDefault="00E660E3" w:rsidP="00A653F1">
      <w:pPr>
        <w:pStyle w:val="Largenormal"/>
        <w:numPr>
          <w:ilvl w:val="0"/>
          <w:numId w:val="11"/>
        </w:numPr>
        <w:spacing w:before="240"/>
        <w:rPr>
          <w:b/>
          <w:bCs/>
        </w:rPr>
      </w:pPr>
      <w:r w:rsidRPr="00C53C13">
        <w:rPr>
          <w:b/>
          <w:bCs/>
        </w:rPr>
        <w:t>We will expand our partnership network</w:t>
      </w:r>
    </w:p>
    <w:p w14:paraId="08BFE3CB" w14:textId="77777777" w:rsidR="00E660E3" w:rsidRDefault="00E660E3" w:rsidP="00372E13">
      <w:pPr>
        <w:spacing w:before="240" w:line="360" w:lineRule="auto"/>
      </w:pPr>
      <w:r>
        <w:t>Our presence and participation in key partnership forums continues to increase, along with our contribution to the Vision Impaired Sector Partnership. Over the past year, our partnership work has focused on the following: informing a joint plan to support Ukraine; making improvements to digital access at NHS England; the continued development of the Cobseo Female Veterans Cluster Advisory Group; involving blind veterans in finding solutions to digital exclusion with the Disabled Veterans Charity Partnership (DVCP); navigating public spaces with Microsoft and ISG PLC; and developing state of the art technology at our centres with Amazon Web Services (AWS).</w:t>
      </w:r>
    </w:p>
    <w:p w14:paraId="13ACE99C" w14:textId="5817FA43" w:rsidR="00E660E3" w:rsidRPr="00444372" w:rsidRDefault="00E660E3" w:rsidP="00372E13">
      <w:pPr>
        <w:spacing w:before="240" w:line="360" w:lineRule="auto"/>
      </w:pPr>
      <w:r>
        <w:t xml:space="preserve">More locally, our teams continue to work closely with other organisations to provide the best support to our members possible and build our networks. In the past year, our staff have attended and presented at a range of forums including visionary virtual training groups, regional rehabilitation networks and Armed Forces Covenant groups. </w:t>
      </w:r>
    </w:p>
    <w:p w14:paraId="6B8AC6EF" w14:textId="2AE8D414" w:rsidR="00E660E3" w:rsidRPr="008C02F8" w:rsidRDefault="00E660E3" w:rsidP="00372E13">
      <w:pPr>
        <w:pStyle w:val="Largenormal"/>
        <w:spacing w:before="240" w:line="360" w:lineRule="auto"/>
      </w:pPr>
      <w:r w:rsidRPr="008C02F8">
        <w:t>In 2022-2023</w:t>
      </w:r>
    </w:p>
    <w:p w14:paraId="69B984EB" w14:textId="77777777" w:rsidR="00444372" w:rsidRDefault="00E660E3" w:rsidP="00A653F1">
      <w:pPr>
        <w:pStyle w:val="ListParagraph"/>
        <w:numPr>
          <w:ilvl w:val="0"/>
          <w:numId w:val="6"/>
        </w:numPr>
        <w:spacing w:before="240" w:line="360" w:lineRule="auto"/>
      </w:pPr>
      <w:r>
        <w:t>We will take a ‘whole group, whole sector’ approach, expanding our reach, offer and opportunities.</w:t>
      </w:r>
    </w:p>
    <w:p w14:paraId="3C09D5EB" w14:textId="77777777" w:rsidR="00444372" w:rsidRDefault="00E660E3" w:rsidP="00A653F1">
      <w:pPr>
        <w:pStyle w:val="ListParagraph"/>
        <w:numPr>
          <w:ilvl w:val="0"/>
          <w:numId w:val="6"/>
        </w:numPr>
        <w:spacing w:before="240" w:line="360" w:lineRule="auto"/>
      </w:pPr>
      <w:r>
        <w:t>We will provide holistic support to blind veterans, living the ‘whole person’ ethos.</w:t>
      </w:r>
    </w:p>
    <w:p w14:paraId="6F2990CD" w14:textId="77777777" w:rsidR="00444372" w:rsidRDefault="00E660E3" w:rsidP="00A653F1">
      <w:pPr>
        <w:pStyle w:val="ListParagraph"/>
        <w:numPr>
          <w:ilvl w:val="0"/>
          <w:numId w:val="6"/>
        </w:numPr>
        <w:spacing w:before="240" w:line="360" w:lineRule="auto"/>
      </w:pPr>
      <w:r>
        <w:t>We will extend the impact and quality of our services and programmes through digital development and shared processes.</w:t>
      </w:r>
    </w:p>
    <w:p w14:paraId="5C184CFB" w14:textId="77777777" w:rsidR="00444372" w:rsidRDefault="00E660E3" w:rsidP="00A653F1">
      <w:pPr>
        <w:pStyle w:val="ListParagraph"/>
        <w:numPr>
          <w:ilvl w:val="0"/>
          <w:numId w:val="6"/>
        </w:numPr>
        <w:spacing w:before="240" w:line="360" w:lineRule="auto"/>
      </w:pPr>
      <w:r>
        <w:t xml:space="preserve">We will improve the world for blind veterans, promoting the experiences of our members and sharing our evidence. </w:t>
      </w:r>
    </w:p>
    <w:p w14:paraId="2884E730" w14:textId="086AA193" w:rsidR="00E660E3" w:rsidRDefault="00E660E3" w:rsidP="00A653F1">
      <w:pPr>
        <w:pStyle w:val="ListParagraph"/>
        <w:numPr>
          <w:ilvl w:val="0"/>
          <w:numId w:val="6"/>
        </w:numPr>
        <w:spacing w:before="240" w:line="360" w:lineRule="auto"/>
      </w:pPr>
      <w:r>
        <w:t>We will generate income and make the most of our resources, making the most of joint working to share scarce resources and increasing our supporter base.</w:t>
      </w:r>
    </w:p>
    <w:p w14:paraId="0DA5F06F" w14:textId="77777777" w:rsidR="00E660E3" w:rsidRDefault="00E660E3" w:rsidP="00372E13">
      <w:pPr>
        <w:pStyle w:val="Heading2"/>
        <w:spacing w:before="240"/>
      </w:pPr>
      <w:r>
        <w:t>Energy initiatives</w:t>
      </w:r>
    </w:p>
    <w:p w14:paraId="1C7A1227" w14:textId="77777777" w:rsidR="00E660E3" w:rsidRPr="00623907" w:rsidRDefault="00E660E3" w:rsidP="005F3477">
      <w:pPr>
        <w:spacing w:before="240"/>
      </w:pPr>
      <w:r w:rsidRPr="00623907">
        <w:t>In the year Blind Veterans UK took the following energy initiatives:</w:t>
      </w:r>
    </w:p>
    <w:p w14:paraId="1217132D" w14:textId="77777777" w:rsidR="00E660E3" w:rsidRDefault="00E660E3" w:rsidP="00372E13">
      <w:pPr>
        <w:spacing w:before="240" w:line="360" w:lineRule="auto"/>
      </w:pPr>
      <w:r>
        <w:t xml:space="preserve">The Covid-19 pandemic made it necessary for Blind veterans UK to provide services to our members in </w:t>
      </w:r>
      <w:proofErr w:type="gramStart"/>
      <w:r>
        <w:t>a number of</w:t>
      </w:r>
      <w:proofErr w:type="gramEnd"/>
      <w:r>
        <w:t xml:space="preserve"> different ways, both by phone and electronically, which has proved most effective. As we come out of the pandemic, we are continuing to work in this way, while also providing face-to-face care where this is necessary or preferred. Our pandemic service model significantly reduced staff car milage, which has not yet returned to pre-pandemic levels. </w:t>
      </w:r>
    </w:p>
    <w:p w14:paraId="3CF6B609" w14:textId="77777777" w:rsidR="00E660E3" w:rsidRDefault="00E660E3" w:rsidP="00372E13">
      <w:pPr>
        <w:spacing w:before="240" w:line="360" w:lineRule="auto"/>
      </w:pPr>
      <w:r>
        <w:t>In addition to this, the temporary and part closure of our main centres and administrative offices has resulted in a reduction of energy usage. Since the pandemic, Blind Veterans UK has taken the decision to sell both the Brighton Centre and Harcourt Street administrative office to downsize to smaller, more appropriate spaces, which will also have an impact on energy usage.</w:t>
      </w:r>
    </w:p>
    <w:p w14:paraId="53469A3A" w14:textId="77777777" w:rsidR="00E660E3" w:rsidRDefault="00E660E3" w:rsidP="00372E13">
      <w:pPr>
        <w:spacing w:before="240" w:line="360" w:lineRule="auto"/>
      </w:pPr>
      <w:r>
        <w:t xml:space="preserve">The decision was made to include energy efficiency as a </w:t>
      </w:r>
      <w:proofErr w:type="gramStart"/>
      <w:r>
        <w:t>key criteria</w:t>
      </w:r>
      <w:proofErr w:type="gramEnd"/>
      <w:r>
        <w:t xml:space="preserve"> in the purchase of new equipment and the design of the new centre at Rustington includes energy saving measures.</w:t>
      </w:r>
    </w:p>
    <w:p w14:paraId="0EB67044" w14:textId="77777777" w:rsidR="00E660E3" w:rsidRDefault="00E660E3" w:rsidP="00372E13">
      <w:pPr>
        <w:spacing w:before="240" w:line="360" w:lineRule="auto"/>
      </w:pPr>
      <w:r>
        <w:t xml:space="preserve">The waste recycling has been maximised at all our centres. </w:t>
      </w:r>
    </w:p>
    <w:tbl>
      <w:tblPr>
        <w:tblStyle w:val="TableGrid"/>
        <w:tblW w:w="8926" w:type="dxa"/>
        <w:tblLook w:val="04A0" w:firstRow="1" w:lastRow="0" w:firstColumn="1" w:lastColumn="0" w:noHBand="0" w:noVBand="1"/>
        <w:tblCaption w:val="Our energy use"/>
        <w:tblDescription w:val="Table shows energy used in 2021/2022 and 2020/2021 across the whole charity"/>
      </w:tblPr>
      <w:tblGrid>
        <w:gridCol w:w="5645"/>
        <w:gridCol w:w="1663"/>
        <w:gridCol w:w="1618"/>
      </w:tblGrid>
      <w:tr w:rsidR="00BB128C" w:rsidRPr="00426EB3" w14:paraId="13BF83FC" w14:textId="77777777" w:rsidTr="00BB128C">
        <w:trPr>
          <w:cantSplit/>
          <w:trHeight w:hRule="exact" w:val="20"/>
          <w:tblHeader/>
        </w:trPr>
        <w:tc>
          <w:tcPr>
            <w:tcW w:w="6206" w:type="dxa"/>
            <w:tcBorders>
              <w:top w:val="nil"/>
              <w:left w:val="nil"/>
              <w:bottom w:val="nil"/>
              <w:right w:val="nil"/>
            </w:tcBorders>
          </w:tcPr>
          <w:p w14:paraId="262D51CA" w14:textId="77777777" w:rsidR="00BB128C" w:rsidRDefault="00BB128C">
            <w:pPr>
              <w:rPr>
                <w:sz w:val="2"/>
              </w:rPr>
            </w:pPr>
            <w:bookmarkStart w:id="9" w:name="_7902b4de_c9cb_4bb0_addb_d0cb0236b897"/>
            <w:bookmarkStart w:id="10" w:name="_27383a43_b937_4552_b3a3_d167ff3f1ee3"/>
            <w:bookmarkEnd w:id="9"/>
          </w:p>
        </w:tc>
        <w:tc>
          <w:tcPr>
            <w:tcW w:w="1669" w:type="dxa"/>
            <w:tcBorders>
              <w:top w:val="nil"/>
              <w:left w:val="nil"/>
              <w:bottom w:val="nil"/>
              <w:right w:val="nil"/>
            </w:tcBorders>
          </w:tcPr>
          <w:p w14:paraId="33A77EF6" w14:textId="77777777" w:rsidR="00BB128C" w:rsidRDefault="00BB128C">
            <w:pPr>
              <w:rPr>
                <w:sz w:val="2"/>
              </w:rPr>
            </w:pPr>
          </w:p>
        </w:tc>
        <w:tc>
          <w:tcPr>
            <w:tcW w:w="1051" w:type="dxa"/>
            <w:tcBorders>
              <w:top w:val="nil"/>
              <w:left w:val="nil"/>
              <w:bottom w:val="nil"/>
              <w:right w:val="nil"/>
            </w:tcBorders>
          </w:tcPr>
          <w:p w14:paraId="3BBE6F45" w14:textId="77777777" w:rsidR="00BB128C" w:rsidRDefault="00BB128C">
            <w:pPr>
              <w:rPr>
                <w:sz w:val="2"/>
              </w:rPr>
            </w:pPr>
          </w:p>
        </w:tc>
      </w:tr>
      <w:tr w:rsidR="00BB128C" w:rsidRPr="00426EB3" w14:paraId="05622E7A" w14:textId="77777777" w:rsidTr="00BB128C">
        <w:trPr>
          <w:cantSplit/>
          <w:trHeight w:val="258"/>
          <w:tblHeader/>
        </w:trPr>
        <w:tc>
          <w:tcPr>
            <w:tcW w:w="6206" w:type="dxa"/>
            <w:tcBorders>
              <w:top w:val="single" w:sz="4" w:space="0" w:color="auto"/>
              <w:left w:val="single" w:sz="4" w:space="0" w:color="auto"/>
              <w:bottom w:val="single" w:sz="4" w:space="0" w:color="auto"/>
              <w:right w:val="single" w:sz="4" w:space="0" w:color="auto"/>
            </w:tcBorders>
          </w:tcPr>
          <w:p w14:paraId="35370CD3" w14:textId="77777777" w:rsidR="00BB128C" w:rsidRPr="00DF029A" w:rsidRDefault="00BB128C" w:rsidP="009B38D2">
            <w:pPr>
              <w:spacing w:before="240" w:line="360" w:lineRule="auto"/>
              <w:rPr>
                <w:rFonts w:ascii="Arial" w:hAnsi="Arial" w:cs="Arial"/>
                <w:b/>
                <w:bCs/>
                <w:sz w:val="24"/>
                <w:szCs w:val="24"/>
              </w:rPr>
            </w:pPr>
            <w:r w:rsidRPr="00DF029A">
              <w:rPr>
                <w:rFonts w:ascii="Arial" w:hAnsi="Arial" w:cs="Arial"/>
                <w:b/>
                <w:bCs/>
                <w:sz w:val="24"/>
                <w:szCs w:val="24"/>
              </w:rPr>
              <w:t>Our energy use</w:t>
            </w:r>
          </w:p>
        </w:tc>
        <w:tc>
          <w:tcPr>
            <w:tcW w:w="1669" w:type="dxa"/>
            <w:tcBorders>
              <w:top w:val="single" w:sz="4" w:space="0" w:color="auto"/>
              <w:left w:val="single" w:sz="4" w:space="0" w:color="auto"/>
              <w:bottom w:val="single" w:sz="4" w:space="0" w:color="auto"/>
              <w:right w:val="single" w:sz="4" w:space="0" w:color="auto"/>
            </w:tcBorders>
          </w:tcPr>
          <w:p w14:paraId="1BF3CFEC" w14:textId="77777777" w:rsidR="00BB128C" w:rsidRPr="005F3477" w:rsidRDefault="00BB128C" w:rsidP="009B38D2">
            <w:pPr>
              <w:spacing w:before="240" w:line="360" w:lineRule="auto"/>
              <w:jc w:val="right"/>
              <w:rPr>
                <w:rFonts w:ascii="Arial" w:hAnsi="Arial" w:cs="Arial"/>
                <w:b/>
                <w:bCs/>
                <w:sz w:val="24"/>
                <w:szCs w:val="24"/>
              </w:rPr>
            </w:pPr>
            <w:r w:rsidRPr="005F3477">
              <w:rPr>
                <w:rFonts w:ascii="Arial" w:hAnsi="Arial" w:cs="Arial"/>
                <w:b/>
                <w:bCs/>
                <w:sz w:val="24"/>
                <w:szCs w:val="24"/>
              </w:rPr>
              <w:t>2021/22</w:t>
            </w:r>
          </w:p>
        </w:tc>
        <w:tc>
          <w:tcPr>
            <w:tcW w:w="1051" w:type="dxa"/>
            <w:tcBorders>
              <w:top w:val="single" w:sz="4" w:space="0" w:color="auto"/>
              <w:left w:val="single" w:sz="4" w:space="0" w:color="auto"/>
              <w:bottom w:val="single" w:sz="4" w:space="0" w:color="auto"/>
              <w:right w:val="single" w:sz="4" w:space="0" w:color="auto"/>
            </w:tcBorders>
          </w:tcPr>
          <w:p w14:paraId="737C5F55" w14:textId="77777777" w:rsidR="00BB128C" w:rsidRPr="005F3477" w:rsidRDefault="00BB128C" w:rsidP="009B38D2">
            <w:pPr>
              <w:spacing w:before="240" w:line="360" w:lineRule="auto"/>
              <w:jc w:val="right"/>
              <w:rPr>
                <w:rFonts w:ascii="Arial" w:hAnsi="Arial" w:cs="Arial"/>
                <w:b/>
                <w:bCs/>
                <w:sz w:val="24"/>
                <w:szCs w:val="24"/>
              </w:rPr>
            </w:pPr>
            <w:r w:rsidRPr="005F3477">
              <w:rPr>
                <w:rFonts w:ascii="Arial" w:hAnsi="Arial" w:cs="Arial"/>
                <w:b/>
                <w:bCs/>
                <w:sz w:val="24"/>
                <w:szCs w:val="24"/>
              </w:rPr>
              <w:t>2020/21</w:t>
            </w:r>
          </w:p>
        </w:tc>
      </w:tr>
      <w:tr w:rsidR="00BB128C" w:rsidRPr="00426EB3" w14:paraId="6DC7496E" w14:textId="77777777" w:rsidTr="00BB128C">
        <w:trPr>
          <w:trHeight w:val="510"/>
        </w:trPr>
        <w:tc>
          <w:tcPr>
            <w:tcW w:w="6206" w:type="dxa"/>
            <w:tcBorders>
              <w:top w:val="single" w:sz="4" w:space="0" w:color="auto"/>
              <w:left w:val="single" w:sz="4" w:space="0" w:color="auto"/>
              <w:bottom w:val="single" w:sz="4" w:space="0" w:color="auto"/>
              <w:right w:val="single" w:sz="4" w:space="0" w:color="auto"/>
            </w:tcBorders>
            <w:hideMark/>
          </w:tcPr>
          <w:p w14:paraId="229DB5B2" w14:textId="77777777" w:rsidR="00BB128C" w:rsidRPr="00426EB3" w:rsidRDefault="00BB128C" w:rsidP="009B38D2">
            <w:pPr>
              <w:spacing w:before="240" w:line="360" w:lineRule="auto"/>
              <w:rPr>
                <w:rFonts w:ascii="Arial" w:hAnsi="Arial" w:cs="Arial"/>
                <w:sz w:val="24"/>
                <w:szCs w:val="24"/>
              </w:rPr>
            </w:pPr>
            <w:r w:rsidRPr="00426EB3">
              <w:rPr>
                <w:rFonts w:ascii="Arial" w:hAnsi="Arial" w:cs="Arial"/>
                <w:sz w:val="24"/>
                <w:szCs w:val="24"/>
              </w:rPr>
              <w:t>Blind Veterans UK energy use kWh</w:t>
            </w:r>
          </w:p>
        </w:tc>
        <w:tc>
          <w:tcPr>
            <w:tcW w:w="1669" w:type="dxa"/>
            <w:tcBorders>
              <w:top w:val="single" w:sz="4" w:space="0" w:color="auto"/>
              <w:left w:val="single" w:sz="4" w:space="0" w:color="auto"/>
              <w:bottom w:val="single" w:sz="4" w:space="0" w:color="auto"/>
              <w:right w:val="single" w:sz="4" w:space="0" w:color="auto"/>
            </w:tcBorders>
          </w:tcPr>
          <w:p w14:paraId="17502A0F" w14:textId="77777777" w:rsidR="00BB128C" w:rsidRPr="00F742CD" w:rsidRDefault="00BB128C" w:rsidP="009B38D2">
            <w:pPr>
              <w:spacing w:before="240" w:line="360" w:lineRule="auto"/>
              <w:jc w:val="right"/>
              <w:rPr>
                <w:rFonts w:ascii="Arial" w:hAnsi="Arial" w:cs="Arial"/>
                <w:sz w:val="24"/>
                <w:szCs w:val="24"/>
              </w:rPr>
            </w:pPr>
            <w:r w:rsidRPr="00F742CD">
              <w:rPr>
                <w:rFonts w:ascii="Arial" w:hAnsi="Arial" w:cs="Arial"/>
                <w:sz w:val="24"/>
                <w:szCs w:val="24"/>
              </w:rPr>
              <w:t>3,751,116.00</w:t>
            </w:r>
          </w:p>
        </w:tc>
        <w:tc>
          <w:tcPr>
            <w:tcW w:w="1051" w:type="dxa"/>
            <w:tcBorders>
              <w:top w:val="single" w:sz="4" w:space="0" w:color="auto"/>
              <w:left w:val="single" w:sz="4" w:space="0" w:color="auto"/>
              <w:bottom w:val="single" w:sz="4" w:space="0" w:color="auto"/>
              <w:right w:val="single" w:sz="4" w:space="0" w:color="auto"/>
            </w:tcBorders>
          </w:tcPr>
          <w:p w14:paraId="796A445B" w14:textId="77777777" w:rsidR="00BB128C" w:rsidRPr="00426EB3" w:rsidRDefault="00BB128C" w:rsidP="009B38D2">
            <w:pPr>
              <w:spacing w:before="240" w:line="360" w:lineRule="auto"/>
              <w:jc w:val="right"/>
              <w:rPr>
                <w:rFonts w:ascii="Arial" w:hAnsi="Arial" w:cs="Arial"/>
                <w:sz w:val="24"/>
                <w:szCs w:val="24"/>
              </w:rPr>
            </w:pPr>
            <w:r w:rsidRPr="00426EB3">
              <w:rPr>
                <w:rFonts w:ascii="Arial" w:hAnsi="Arial" w:cs="Arial"/>
                <w:sz w:val="24"/>
                <w:szCs w:val="24"/>
              </w:rPr>
              <w:t>4</w:t>
            </w:r>
            <w:r>
              <w:rPr>
                <w:rFonts w:ascii="Arial" w:hAnsi="Arial" w:cs="Arial"/>
                <w:sz w:val="24"/>
                <w:szCs w:val="24"/>
              </w:rPr>
              <w:t>,</w:t>
            </w:r>
            <w:r w:rsidRPr="00426EB3">
              <w:rPr>
                <w:rFonts w:ascii="Arial" w:hAnsi="Arial" w:cs="Arial"/>
                <w:sz w:val="24"/>
                <w:szCs w:val="24"/>
              </w:rPr>
              <w:t>526</w:t>
            </w:r>
            <w:r>
              <w:rPr>
                <w:rFonts w:ascii="Arial" w:hAnsi="Arial" w:cs="Arial"/>
                <w:sz w:val="24"/>
                <w:szCs w:val="24"/>
              </w:rPr>
              <w:t>,</w:t>
            </w:r>
            <w:r w:rsidRPr="00426EB3">
              <w:rPr>
                <w:rFonts w:ascii="Arial" w:hAnsi="Arial" w:cs="Arial"/>
                <w:sz w:val="24"/>
                <w:szCs w:val="24"/>
              </w:rPr>
              <w:t>406.00</w:t>
            </w:r>
          </w:p>
          <w:p w14:paraId="7CCD5F20" w14:textId="77777777" w:rsidR="00BB128C" w:rsidRPr="00426EB3" w:rsidRDefault="00BB128C" w:rsidP="009B38D2">
            <w:pPr>
              <w:spacing w:before="240" w:line="360" w:lineRule="auto"/>
              <w:jc w:val="right"/>
              <w:rPr>
                <w:rFonts w:ascii="Arial" w:hAnsi="Arial" w:cs="Arial"/>
                <w:sz w:val="24"/>
                <w:szCs w:val="24"/>
              </w:rPr>
            </w:pPr>
          </w:p>
        </w:tc>
      </w:tr>
      <w:tr w:rsidR="00BB128C" w:rsidRPr="00426EB3" w14:paraId="7205F593" w14:textId="77777777" w:rsidTr="00BB128C">
        <w:trPr>
          <w:trHeight w:val="510"/>
        </w:trPr>
        <w:tc>
          <w:tcPr>
            <w:tcW w:w="6206" w:type="dxa"/>
            <w:tcBorders>
              <w:top w:val="single" w:sz="4" w:space="0" w:color="auto"/>
              <w:left w:val="single" w:sz="4" w:space="0" w:color="auto"/>
              <w:bottom w:val="single" w:sz="4" w:space="0" w:color="auto"/>
              <w:right w:val="single" w:sz="4" w:space="0" w:color="auto"/>
            </w:tcBorders>
            <w:hideMark/>
          </w:tcPr>
          <w:p w14:paraId="1158F614" w14:textId="77777777" w:rsidR="00BB128C" w:rsidRPr="00426EB3" w:rsidRDefault="00BB128C" w:rsidP="009B38D2">
            <w:pPr>
              <w:spacing w:before="240" w:line="360" w:lineRule="auto"/>
              <w:rPr>
                <w:rFonts w:ascii="Arial" w:hAnsi="Arial" w:cs="Arial"/>
                <w:sz w:val="24"/>
                <w:szCs w:val="24"/>
              </w:rPr>
            </w:pPr>
            <w:r w:rsidRPr="00426EB3">
              <w:rPr>
                <w:rFonts w:ascii="Arial" w:hAnsi="Arial" w:cs="Arial"/>
                <w:sz w:val="24"/>
                <w:szCs w:val="24"/>
              </w:rPr>
              <w:t xml:space="preserve">Associated </w:t>
            </w:r>
            <w:r>
              <w:rPr>
                <w:rFonts w:ascii="Arial" w:hAnsi="Arial" w:cs="Arial"/>
                <w:sz w:val="24"/>
                <w:szCs w:val="24"/>
              </w:rPr>
              <w:t>g</w:t>
            </w:r>
            <w:r w:rsidRPr="00426EB3">
              <w:rPr>
                <w:rFonts w:ascii="Arial" w:hAnsi="Arial" w:cs="Arial"/>
                <w:sz w:val="24"/>
                <w:szCs w:val="24"/>
              </w:rPr>
              <w:t xml:space="preserve">reenhouse gas emissions </w:t>
            </w:r>
            <w:r w:rsidRPr="2FC9C319">
              <w:rPr>
                <w:rFonts w:ascii="Arial" w:hAnsi="Arial" w:cs="Arial"/>
                <w:sz w:val="24"/>
                <w:szCs w:val="24"/>
              </w:rPr>
              <w:t>tonnes</w:t>
            </w:r>
            <w:r w:rsidRPr="00426EB3">
              <w:rPr>
                <w:rFonts w:ascii="Arial" w:hAnsi="Arial" w:cs="Arial"/>
                <w:sz w:val="24"/>
                <w:szCs w:val="24"/>
              </w:rPr>
              <w:t xml:space="preserve"> CO2e</w:t>
            </w:r>
          </w:p>
        </w:tc>
        <w:tc>
          <w:tcPr>
            <w:tcW w:w="1669" w:type="dxa"/>
            <w:tcBorders>
              <w:top w:val="single" w:sz="4" w:space="0" w:color="auto"/>
              <w:left w:val="single" w:sz="4" w:space="0" w:color="auto"/>
              <w:bottom w:val="single" w:sz="4" w:space="0" w:color="auto"/>
              <w:right w:val="single" w:sz="4" w:space="0" w:color="auto"/>
            </w:tcBorders>
          </w:tcPr>
          <w:p w14:paraId="1CE50D26" w14:textId="77777777" w:rsidR="00BB128C" w:rsidRPr="00F742CD" w:rsidRDefault="00BB128C" w:rsidP="009B38D2">
            <w:pPr>
              <w:spacing w:before="240" w:line="360" w:lineRule="auto"/>
              <w:jc w:val="right"/>
              <w:rPr>
                <w:rFonts w:ascii="Arial" w:hAnsi="Arial" w:cs="Arial"/>
                <w:sz w:val="24"/>
                <w:szCs w:val="24"/>
              </w:rPr>
            </w:pPr>
            <w:r w:rsidRPr="00F742CD">
              <w:rPr>
                <w:rFonts w:ascii="Arial" w:hAnsi="Arial" w:cs="Arial"/>
                <w:sz w:val="24"/>
                <w:szCs w:val="24"/>
              </w:rPr>
              <w:t>727.15</w:t>
            </w:r>
          </w:p>
        </w:tc>
        <w:tc>
          <w:tcPr>
            <w:tcW w:w="1051" w:type="dxa"/>
            <w:tcBorders>
              <w:top w:val="single" w:sz="4" w:space="0" w:color="auto"/>
              <w:left w:val="single" w:sz="4" w:space="0" w:color="auto"/>
              <w:bottom w:val="single" w:sz="4" w:space="0" w:color="auto"/>
              <w:right w:val="single" w:sz="4" w:space="0" w:color="auto"/>
            </w:tcBorders>
          </w:tcPr>
          <w:p w14:paraId="1A3620E8" w14:textId="77777777" w:rsidR="00BB128C" w:rsidRPr="00426EB3" w:rsidRDefault="00BB128C" w:rsidP="009B38D2">
            <w:pPr>
              <w:spacing w:before="240" w:line="360" w:lineRule="auto"/>
              <w:jc w:val="right"/>
              <w:rPr>
                <w:rFonts w:ascii="Arial" w:hAnsi="Arial" w:cs="Arial"/>
                <w:sz w:val="24"/>
                <w:szCs w:val="24"/>
              </w:rPr>
            </w:pPr>
            <w:r w:rsidRPr="00426EB3">
              <w:rPr>
                <w:rFonts w:ascii="Arial" w:hAnsi="Arial" w:cs="Arial"/>
                <w:sz w:val="24"/>
                <w:szCs w:val="24"/>
              </w:rPr>
              <w:t>895.19</w:t>
            </w:r>
          </w:p>
          <w:p w14:paraId="29991D4E" w14:textId="77777777" w:rsidR="00BB128C" w:rsidRPr="00426EB3" w:rsidRDefault="00BB128C" w:rsidP="009B38D2">
            <w:pPr>
              <w:spacing w:before="240" w:line="360" w:lineRule="auto"/>
              <w:jc w:val="right"/>
              <w:rPr>
                <w:rFonts w:ascii="Arial" w:hAnsi="Arial" w:cs="Arial"/>
                <w:sz w:val="24"/>
                <w:szCs w:val="24"/>
              </w:rPr>
            </w:pPr>
          </w:p>
        </w:tc>
      </w:tr>
      <w:tr w:rsidR="00BB128C" w:rsidRPr="00426EB3" w14:paraId="2DFCD200" w14:textId="77777777" w:rsidTr="00BB128C">
        <w:trPr>
          <w:trHeight w:val="510"/>
        </w:trPr>
        <w:tc>
          <w:tcPr>
            <w:tcW w:w="6206" w:type="dxa"/>
            <w:tcBorders>
              <w:top w:val="single" w:sz="4" w:space="0" w:color="auto"/>
              <w:left w:val="single" w:sz="4" w:space="0" w:color="auto"/>
              <w:bottom w:val="single" w:sz="4" w:space="0" w:color="auto"/>
              <w:right w:val="single" w:sz="4" w:space="0" w:color="auto"/>
            </w:tcBorders>
          </w:tcPr>
          <w:p w14:paraId="69AB0A1A" w14:textId="77777777" w:rsidR="00BB128C" w:rsidRPr="00426EB3" w:rsidRDefault="00BB128C" w:rsidP="009B38D2">
            <w:pPr>
              <w:spacing w:before="240" w:line="360" w:lineRule="auto"/>
              <w:rPr>
                <w:rFonts w:ascii="Arial" w:hAnsi="Arial" w:cs="Arial"/>
                <w:sz w:val="24"/>
                <w:szCs w:val="24"/>
              </w:rPr>
            </w:pPr>
            <w:r w:rsidRPr="00426EB3">
              <w:rPr>
                <w:rFonts w:ascii="Arial" w:hAnsi="Arial" w:cs="Arial"/>
                <w:sz w:val="24"/>
                <w:szCs w:val="24"/>
              </w:rPr>
              <w:t>Fleet mileage (total miles)</w:t>
            </w:r>
          </w:p>
          <w:p w14:paraId="61AF7178" w14:textId="77777777" w:rsidR="00BB128C" w:rsidRPr="00426EB3" w:rsidRDefault="00BB128C" w:rsidP="009B38D2">
            <w:pPr>
              <w:spacing w:before="240" w:line="360" w:lineRule="auto"/>
              <w:rPr>
                <w:rFonts w:ascii="Arial" w:hAnsi="Arial" w:cs="Arial"/>
                <w:sz w:val="24"/>
                <w:szCs w:val="24"/>
              </w:rPr>
            </w:pPr>
          </w:p>
        </w:tc>
        <w:tc>
          <w:tcPr>
            <w:tcW w:w="1669" w:type="dxa"/>
            <w:tcBorders>
              <w:top w:val="single" w:sz="4" w:space="0" w:color="auto"/>
              <w:left w:val="single" w:sz="4" w:space="0" w:color="auto"/>
              <w:bottom w:val="single" w:sz="4" w:space="0" w:color="auto"/>
              <w:right w:val="single" w:sz="4" w:space="0" w:color="auto"/>
            </w:tcBorders>
          </w:tcPr>
          <w:p w14:paraId="22A0E342" w14:textId="77777777" w:rsidR="00BB128C" w:rsidRPr="00F742CD" w:rsidRDefault="00BB128C" w:rsidP="009B38D2">
            <w:pPr>
              <w:spacing w:before="240" w:line="360" w:lineRule="auto"/>
              <w:jc w:val="right"/>
              <w:rPr>
                <w:rFonts w:ascii="Arial" w:hAnsi="Arial" w:cs="Arial"/>
                <w:sz w:val="24"/>
                <w:szCs w:val="24"/>
              </w:rPr>
            </w:pPr>
            <w:r w:rsidRPr="00F742CD">
              <w:rPr>
                <w:rFonts w:ascii="Arial" w:hAnsi="Arial" w:cs="Arial"/>
                <w:sz w:val="24"/>
                <w:szCs w:val="24"/>
              </w:rPr>
              <w:t>380,880</w:t>
            </w:r>
          </w:p>
        </w:tc>
        <w:tc>
          <w:tcPr>
            <w:tcW w:w="1051" w:type="dxa"/>
            <w:tcBorders>
              <w:top w:val="single" w:sz="4" w:space="0" w:color="auto"/>
              <w:left w:val="single" w:sz="4" w:space="0" w:color="auto"/>
              <w:bottom w:val="single" w:sz="4" w:space="0" w:color="auto"/>
              <w:right w:val="single" w:sz="4" w:space="0" w:color="auto"/>
            </w:tcBorders>
          </w:tcPr>
          <w:p w14:paraId="113B2C94" w14:textId="77777777" w:rsidR="00BB128C" w:rsidRPr="00426EB3" w:rsidRDefault="00BB128C" w:rsidP="009B38D2">
            <w:pPr>
              <w:spacing w:before="240" w:line="360" w:lineRule="auto"/>
              <w:jc w:val="right"/>
              <w:rPr>
                <w:rFonts w:ascii="Arial" w:hAnsi="Arial" w:cs="Arial"/>
                <w:sz w:val="24"/>
                <w:szCs w:val="24"/>
              </w:rPr>
            </w:pPr>
            <w:r w:rsidRPr="00426EB3">
              <w:rPr>
                <w:rFonts w:ascii="Arial" w:hAnsi="Arial" w:cs="Arial"/>
                <w:sz w:val="24"/>
                <w:szCs w:val="24"/>
              </w:rPr>
              <w:t>200</w:t>
            </w:r>
            <w:r>
              <w:rPr>
                <w:rFonts w:ascii="Arial" w:hAnsi="Arial" w:cs="Arial"/>
                <w:sz w:val="24"/>
                <w:szCs w:val="24"/>
              </w:rPr>
              <w:t>,</w:t>
            </w:r>
            <w:r w:rsidRPr="00426EB3">
              <w:rPr>
                <w:rFonts w:ascii="Arial" w:hAnsi="Arial" w:cs="Arial"/>
                <w:sz w:val="24"/>
                <w:szCs w:val="24"/>
              </w:rPr>
              <w:t>668</w:t>
            </w:r>
          </w:p>
          <w:p w14:paraId="2629D5D3" w14:textId="77777777" w:rsidR="00BB128C" w:rsidRPr="00426EB3" w:rsidRDefault="00BB128C" w:rsidP="009B38D2">
            <w:pPr>
              <w:spacing w:before="240" w:line="360" w:lineRule="auto"/>
              <w:jc w:val="right"/>
              <w:rPr>
                <w:rFonts w:ascii="Arial" w:hAnsi="Arial" w:cs="Arial"/>
                <w:sz w:val="24"/>
                <w:szCs w:val="24"/>
              </w:rPr>
            </w:pPr>
          </w:p>
        </w:tc>
      </w:tr>
      <w:tr w:rsidR="00BB128C" w:rsidRPr="00426EB3" w14:paraId="29DBB403" w14:textId="77777777" w:rsidTr="00BB128C">
        <w:trPr>
          <w:trHeight w:val="510"/>
        </w:trPr>
        <w:tc>
          <w:tcPr>
            <w:tcW w:w="6206" w:type="dxa"/>
            <w:tcBorders>
              <w:top w:val="single" w:sz="4" w:space="0" w:color="auto"/>
              <w:left w:val="single" w:sz="4" w:space="0" w:color="auto"/>
              <w:bottom w:val="single" w:sz="4" w:space="0" w:color="auto"/>
              <w:right w:val="single" w:sz="4" w:space="0" w:color="auto"/>
            </w:tcBorders>
            <w:hideMark/>
          </w:tcPr>
          <w:p w14:paraId="57111560" w14:textId="77777777" w:rsidR="00BB128C" w:rsidRPr="00426EB3" w:rsidRDefault="00BB128C" w:rsidP="009B38D2">
            <w:pPr>
              <w:spacing w:before="240" w:line="360" w:lineRule="auto"/>
              <w:rPr>
                <w:rFonts w:ascii="Arial" w:hAnsi="Arial" w:cs="Arial"/>
                <w:sz w:val="24"/>
                <w:szCs w:val="24"/>
              </w:rPr>
            </w:pPr>
            <w:r w:rsidRPr="00426EB3">
              <w:rPr>
                <w:rFonts w:ascii="Arial" w:hAnsi="Arial" w:cs="Arial"/>
                <w:sz w:val="24"/>
                <w:szCs w:val="24"/>
              </w:rPr>
              <w:t xml:space="preserve">Associated </w:t>
            </w:r>
            <w:r>
              <w:rPr>
                <w:rFonts w:ascii="Arial" w:hAnsi="Arial" w:cs="Arial"/>
                <w:sz w:val="24"/>
                <w:szCs w:val="24"/>
              </w:rPr>
              <w:t>g</w:t>
            </w:r>
            <w:r w:rsidRPr="00426EB3">
              <w:rPr>
                <w:rFonts w:ascii="Arial" w:hAnsi="Arial" w:cs="Arial"/>
                <w:sz w:val="24"/>
                <w:szCs w:val="24"/>
              </w:rPr>
              <w:t xml:space="preserve">reenhouse gas emissions </w:t>
            </w:r>
            <w:r w:rsidRPr="00C894A5">
              <w:rPr>
                <w:rFonts w:ascii="Arial" w:hAnsi="Arial" w:cs="Arial"/>
                <w:sz w:val="24"/>
                <w:szCs w:val="24"/>
              </w:rPr>
              <w:t>tonnes</w:t>
            </w:r>
            <w:r w:rsidRPr="00426EB3">
              <w:rPr>
                <w:rFonts w:ascii="Arial" w:hAnsi="Arial" w:cs="Arial"/>
                <w:sz w:val="24"/>
                <w:szCs w:val="24"/>
              </w:rPr>
              <w:t xml:space="preserve"> CO2e</w:t>
            </w:r>
          </w:p>
        </w:tc>
        <w:tc>
          <w:tcPr>
            <w:tcW w:w="1669" w:type="dxa"/>
            <w:tcBorders>
              <w:top w:val="single" w:sz="4" w:space="0" w:color="auto"/>
              <w:left w:val="single" w:sz="4" w:space="0" w:color="auto"/>
              <w:bottom w:val="single" w:sz="4" w:space="0" w:color="auto"/>
              <w:right w:val="single" w:sz="4" w:space="0" w:color="auto"/>
            </w:tcBorders>
          </w:tcPr>
          <w:p w14:paraId="456DF9BD" w14:textId="77777777" w:rsidR="00BB128C" w:rsidRPr="00F742CD" w:rsidRDefault="00BB128C" w:rsidP="009B38D2">
            <w:pPr>
              <w:spacing w:before="240" w:line="360" w:lineRule="auto"/>
              <w:jc w:val="right"/>
              <w:rPr>
                <w:rFonts w:ascii="Arial" w:hAnsi="Arial" w:cs="Arial"/>
                <w:sz w:val="24"/>
                <w:szCs w:val="24"/>
              </w:rPr>
            </w:pPr>
            <w:r w:rsidRPr="00F742CD">
              <w:rPr>
                <w:rFonts w:ascii="Arial" w:hAnsi="Arial" w:cs="Arial"/>
                <w:sz w:val="24"/>
                <w:szCs w:val="24"/>
              </w:rPr>
              <w:t>127.02</w:t>
            </w:r>
          </w:p>
        </w:tc>
        <w:tc>
          <w:tcPr>
            <w:tcW w:w="1051" w:type="dxa"/>
            <w:tcBorders>
              <w:top w:val="single" w:sz="4" w:space="0" w:color="auto"/>
              <w:left w:val="single" w:sz="4" w:space="0" w:color="auto"/>
              <w:bottom w:val="single" w:sz="4" w:space="0" w:color="auto"/>
              <w:right w:val="single" w:sz="4" w:space="0" w:color="auto"/>
            </w:tcBorders>
          </w:tcPr>
          <w:p w14:paraId="271296C9" w14:textId="77777777" w:rsidR="00BB128C" w:rsidRPr="00426EB3" w:rsidRDefault="00BB128C" w:rsidP="009B38D2">
            <w:pPr>
              <w:spacing w:before="240" w:line="360" w:lineRule="auto"/>
              <w:jc w:val="right"/>
              <w:rPr>
                <w:rFonts w:ascii="Arial" w:hAnsi="Arial" w:cs="Arial"/>
                <w:sz w:val="24"/>
                <w:szCs w:val="24"/>
              </w:rPr>
            </w:pPr>
            <w:r w:rsidRPr="00426EB3">
              <w:rPr>
                <w:rFonts w:ascii="Arial" w:hAnsi="Arial" w:cs="Arial"/>
                <w:sz w:val="24"/>
                <w:szCs w:val="24"/>
              </w:rPr>
              <w:t>65.95</w:t>
            </w:r>
          </w:p>
          <w:p w14:paraId="0F2F6FAB" w14:textId="77777777" w:rsidR="00BB128C" w:rsidRPr="00426EB3" w:rsidRDefault="00BB128C" w:rsidP="009B38D2">
            <w:pPr>
              <w:spacing w:before="240" w:line="360" w:lineRule="auto"/>
              <w:jc w:val="right"/>
              <w:rPr>
                <w:rFonts w:ascii="Arial" w:hAnsi="Arial" w:cs="Arial"/>
                <w:sz w:val="24"/>
                <w:szCs w:val="24"/>
              </w:rPr>
            </w:pPr>
          </w:p>
        </w:tc>
      </w:tr>
      <w:tr w:rsidR="00BB128C" w:rsidRPr="00426EB3" w14:paraId="208C54E8" w14:textId="77777777" w:rsidTr="00BB128C">
        <w:trPr>
          <w:trHeight w:val="520"/>
        </w:trPr>
        <w:tc>
          <w:tcPr>
            <w:tcW w:w="6206" w:type="dxa"/>
            <w:tcBorders>
              <w:top w:val="single" w:sz="4" w:space="0" w:color="auto"/>
              <w:left w:val="single" w:sz="4" w:space="0" w:color="auto"/>
              <w:bottom w:val="single" w:sz="4" w:space="0" w:color="auto"/>
              <w:right w:val="single" w:sz="4" w:space="0" w:color="auto"/>
            </w:tcBorders>
            <w:hideMark/>
          </w:tcPr>
          <w:p w14:paraId="6C95961A" w14:textId="77777777" w:rsidR="00BB128C" w:rsidRPr="00426EB3" w:rsidRDefault="00BB128C" w:rsidP="009B38D2">
            <w:pPr>
              <w:spacing w:before="240" w:line="360" w:lineRule="auto"/>
              <w:rPr>
                <w:rFonts w:ascii="Arial" w:hAnsi="Arial" w:cs="Arial"/>
                <w:sz w:val="24"/>
                <w:szCs w:val="24"/>
              </w:rPr>
            </w:pPr>
            <w:r w:rsidRPr="00426EB3">
              <w:rPr>
                <w:rFonts w:ascii="Arial" w:hAnsi="Arial" w:cs="Arial"/>
                <w:sz w:val="24"/>
                <w:szCs w:val="24"/>
              </w:rPr>
              <w:t xml:space="preserve">Total associated </w:t>
            </w:r>
            <w:r>
              <w:rPr>
                <w:rFonts w:ascii="Arial" w:hAnsi="Arial" w:cs="Arial"/>
                <w:sz w:val="24"/>
                <w:szCs w:val="24"/>
              </w:rPr>
              <w:t>g</w:t>
            </w:r>
            <w:r w:rsidRPr="00426EB3">
              <w:rPr>
                <w:rFonts w:ascii="Arial" w:hAnsi="Arial" w:cs="Arial"/>
                <w:sz w:val="24"/>
                <w:szCs w:val="24"/>
              </w:rPr>
              <w:t xml:space="preserve">reenhouse gas emissions </w:t>
            </w:r>
            <w:r w:rsidRPr="00C894A5">
              <w:rPr>
                <w:rFonts w:ascii="Arial" w:hAnsi="Arial" w:cs="Arial"/>
                <w:sz w:val="24"/>
                <w:szCs w:val="24"/>
              </w:rPr>
              <w:t>tonnes</w:t>
            </w:r>
            <w:r w:rsidRPr="00426EB3">
              <w:rPr>
                <w:rFonts w:ascii="Arial" w:hAnsi="Arial" w:cs="Arial"/>
                <w:sz w:val="24"/>
                <w:szCs w:val="24"/>
              </w:rPr>
              <w:t xml:space="preserve"> CO2e</w:t>
            </w:r>
          </w:p>
        </w:tc>
        <w:tc>
          <w:tcPr>
            <w:tcW w:w="1669" w:type="dxa"/>
            <w:tcBorders>
              <w:top w:val="single" w:sz="4" w:space="0" w:color="auto"/>
              <w:left w:val="single" w:sz="4" w:space="0" w:color="auto"/>
              <w:bottom w:val="single" w:sz="4" w:space="0" w:color="auto"/>
              <w:right w:val="single" w:sz="4" w:space="0" w:color="auto"/>
            </w:tcBorders>
          </w:tcPr>
          <w:p w14:paraId="41AC5A6F" w14:textId="77777777" w:rsidR="00BB128C" w:rsidRPr="00F742CD" w:rsidRDefault="00BB128C" w:rsidP="009B38D2">
            <w:pPr>
              <w:spacing w:before="240" w:line="360" w:lineRule="auto"/>
              <w:jc w:val="right"/>
              <w:rPr>
                <w:rFonts w:ascii="Arial" w:hAnsi="Arial" w:cs="Arial"/>
                <w:sz w:val="24"/>
                <w:szCs w:val="24"/>
              </w:rPr>
            </w:pPr>
            <w:r w:rsidRPr="00F742CD">
              <w:rPr>
                <w:rFonts w:ascii="Arial" w:hAnsi="Arial" w:cs="Arial"/>
                <w:sz w:val="24"/>
                <w:szCs w:val="24"/>
              </w:rPr>
              <w:t>854.1</w:t>
            </w:r>
            <w:r>
              <w:rPr>
                <w:rFonts w:ascii="Arial" w:hAnsi="Arial" w:cs="Arial"/>
                <w:sz w:val="24"/>
                <w:szCs w:val="24"/>
              </w:rPr>
              <w:t>7</w:t>
            </w:r>
          </w:p>
        </w:tc>
        <w:tc>
          <w:tcPr>
            <w:tcW w:w="1051" w:type="dxa"/>
            <w:tcBorders>
              <w:top w:val="single" w:sz="4" w:space="0" w:color="auto"/>
              <w:left w:val="single" w:sz="4" w:space="0" w:color="auto"/>
              <w:bottom w:val="single" w:sz="4" w:space="0" w:color="auto"/>
              <w:right w:val="single" w:sz="4" w:space="0" w:color="auto"/>
            </w:tcBorders>
          </w:tcPr>
          <w:p w14:paraId="0C1618E3" w14:textId="77777777" w:rsidR="00BB128C" w:rsidRPr="00426EB3" w:rsidRDefault="00BB128C" w:rsidP="009B38D2">
            <w:pPr>
              <w:spacing w:before="240" w:line="360" w:lineRule="auto"/>
              <w:jc w:val="right"/>
              <w:rPr>
                <w:rFonts w:ascii="Arial" w:hAnsi="Arial" w:cs="Arial"/>
                <w:sz w:val="24"/>
                <w:szCs w:val="24"/>
              </w:rPr>
            </w:pPr>
            <w:r w:rsidRPr="00426EB3">
              <w:rPr>
                <w:rFonts w:ascii="Arial" w:hAnsi="Arial" w:cs="Arial"/>
                <w:sz w:val="24"/>
                <w:szCs w:val="24"/>
              </w:rPr>
              <w:t>961.1</w:t>
            </w:r>
            <w:r>
              <w:rPr>
                <w:rFonts w:ascii="Arial" w:hAnsi="Arial" w:cs="Arial"/>
                <w:sz w:val="24"/>
                <w:szCs w:val="24"/>
              </w:rPr>
              <w:t>4</w:t>
            </w:r>
          </w:p>
          <w:p w14:paraId="46C577A8" w14:textId="77777777" w:rsidR="00BB128C" w:rsidRPr="00426EB3" w:rsidRDefault="00BB128C" w:rsidP="009B38D2">
            <w:pPr>
              <w:spacing w:before="240" w:line="360" w:lineRule="auto"/>
              <w:jc w:val="right"/>
              <w:rPr>
                <w:rFonts w:ascii="Arial" w:hAnsi="Arial" w:cs="Arial"/>
                <w:sz w:val="24"/>
                <w:szCs w:val="24"/>
              </w:rPr>
            </w:pPr>
          </w:p>
        </w:tc>
      </w:tr>
      <w:tr w:rsidR="00BB128C" w:rsidRPr="00426EB3" w14:paraId="484C7E7B" w14:textId="77777777" w:rsidTr="00BB128C">
        <w:trPr>
          <w:trHeight w:val="510"/>
        </w:trPr>
        <w:tc>
          <w:tcPr>
            <w:tcW w:w="6206" w:type="dxa"/>
            <w:tcBorders>
              <w:top w:val="single" w:sz="4" w:space="0" w:color="auto"/>
              <w:left w:val="single" w:sz="4" w:space="0" w:color="auto"/>
              <w:bottom w:val="single" w:sz="4" w:space="0" w:color="auto"/>
              <w:right w:val="single" w:sz="4" w:space="0" w:color="auto"/>
            </w:tcBorders>
            <w:hideMark/>
          </w:tcPr>
          <w:p w14:paraId="42A1F8D6" w14:textId="77777777" w:rsidR="00BB128C" w:rsidRPr="00426EB3" w:rsidRDefault="00BB128C" w:rsidP="009B38D2">
            <w:pPr>
              <w:spacing w:before="240" w:line="360" w:lineRule="auto"/>
              <w:rPr>
                <w:rFonts w:ascii="Arial" w:hAnsi="Arial" w:cs="Arial"/>
                <w:sz w:val="24"/>
                <w:szCs w:val="24"/>
              </w:rPr>
            </w:pPr>
            <w:r w:rsidRPr="00426EB3">
              <w:rPr>
                <w:rFonts w:ascii="Arial" w:hAnsi="Arial" w:cs="Arial"/>
                <w:sz w:val="24"/>
                <w:szCs w:val="24"/>
              </w:rPr>
              <w:t xml:space="preserve">Intensity ratio </w:t>
            </w:r>
            <w:r>
              <w:rPr>
                <w:rFonts w:ascii="Arial" w:hAnsi="Arial" w:cs="Arial"/>
                <w:sz w:val="24"/>
                <w:szCs w:val="24"/>
              </w:rPr>
              <w:t>e</w:t>
            </w:r>
            <w:r w:rsidRPr="00426EB3">
              <w:rPr>
                <w:rFonts w:ascii="Arial" w:hAnsi="Arial" w:cs="Arial"/>
                <w:sz w:val="24"/>
                <w:szCs w:val="24"/>
              </w:rPr>
              <w:t>missions per staff member</w:t>
            </w:r>
          </w:p>
        </w:tc>
        <w:tc>
          <w:tcPr>
            <w:tcW w:w="1669" w:type="dxa"/>
            <w:tcBorders>
              <w:top w:val="single" w:sz="4" w:space="0" w:color="auto"/>
              <w:left w:val="single" w:sz="4" w:space="0" w:color="auto"/>
              <w:bottom w:val="single" w:sz="4" w:space="0" w:color="auto"/>
              <w:right w:val="single" w:sz="4" w:space="0" w:color="auto"/>
            </w:tcBorders>
          </w:tcPr>
          <w:p w14:paraId="5AD3F831" w14:textId="77777777" w:rsidR="00BB128C" w:rsidRPr="00F742CD" w:rsidRDefault="00BB128C" w:rsidP="009B38D2">
            <w:pPr>
              <w:spacing w:before="240" w:line="360" w:lineRule="auto"/>
              <w:jc w:val="right"/>
              <w:rPr>
                <w:rFonts w:ascii="Arial" w:hAnsi="Arial" w:cs="Arial"/>
                <w:sz w:val="24"/>
                <w:szCs w:val="24"/>
              </w:rPr>
            </w:pPr>
            <w:r w:rsidRPr="00F742CD">
              <w:rPr>
                <w:rFonts w:ascii="Arial" w:hAnsi="Arial" w:cs="Arial"/>
                <w:sz w:val="24"/>
                <w:szCs w:val="24"/>
              </w:rPr>
              <w:t>2.06</w:t>
            </w:r>
          </w:p>
        </w:tc>
        <w:tc>
          <w:tcPr>
            <w:tcW w:w="1051" w:type="dxa"/>
            <w:tcBorders>
              <w:top w:val="single" w:sz="4" w:space="0" w:color="auto"/>
              <w:left w:val="single" w:sz="4" w:space="0" w:color="auto"/>
              <w:bottom w:val="single" w:sz="4" w:space="0" w:color="auto"/>
              <w:right w:val="single" w:sz="4" w:space="0" w:color="auto"/>
            </w:tcBorders>
          </w:tcPr>
          <w:p w14:paraId="10E55076" w14:textId="77777777" w:rsidR="00BB128C" w:rsidRPr="00426EB3" w:rsidRDefault="00BB128C" w:rsidP="009B38D2">
            <w:pPr>
              <w:spacing w:before="240" w:line="360" w:lineRule="auto"/>
              <w:jc w:val="right"/>
              <w:rPr>
                <w:rFonts w:ascii="Arial" w:hAnsi="Arial" w:cs="Arial"/>
                <w:sz w:val="24"/>
                <w:szCs w:val="24"/>
              </w:rPr>
            </w:pPr>
            <w:r w:rsidRPr="00426EB3">
              <w:rPr>
                <w:rFonts w:ascii="Arial" w:hAnsi="Arial" w:cs="Arial"/>
                <w:sz w:val="24"/>
                <w:szCs w:val="24"/>
              </w:rPr>
              <w:t>1.92</w:t>
            </w:r>
          </w:p>
        </w:tc>
      </w:tr>
      <w:bookmarkEnd w:id="10"/>
    </w:tbl>
    <w:p w14:paraId="399D16B1" w14:textId="77777777" w:rsidR="00BB128C" w:rsidRDefault="00BB128C"/>
    <w:p w14:paraId="5A4C199A" w14:textId="77777777" w:rsidR="00052FF5" w:rsidRPr="00413E33" w:rsidRDefault="00052FF5" w:rsidP="00372E13">
      <w:pPr>
        <w:spacing w:before="240" w:line="360" w:lineRule="auto"/>
        <w:rPr>
          <w:b/>
          <w:bCs/>
          <w:i/>
          <w:iCs/>
        </w:rPr>
      </w:pPr>
      <w:r w:rsidRPr="00413E33">
        <w:rPr>
          <w:b/>
          <w:bCs/>
          <w:i/>
          <w:iCs/>
        </w:rPr>
        <w:t xml:space="preserve">Blind Veterans UK energy use includes all electricity, gas and car mileages. </w:t>
      </w:r>
    </w:p>
    <w:p w14:paraId="09DF5092" w14:textId="4B4BF030" w:rsidR="00052FF5" w:rsidRPr="00413E33" w:rsidRDefault="00052FF5" w:rsidP="00372E13">
      <w:pPr>
        <w:spacing w:before="240" w:line="360" w:lineRule="auto"/>
        <w:rPr>
          <w:b/>
          <w:bCs/>
          <w:i/>
          <w:iCs/>
        </w:rPr>
      </w:pPr>
      <w:r w:rsidRPr="00413E33">
        <w:rPr>
          <w:b/>
          <w:bCs/>
          <w:i/>
          <w:iCs/>
        </w:rPr>
        <w:t xml:space="preserve">Associated greenhouse gases have been calculated using UK Government GHG conversion factors for company reporting. </w:t>
      </w:r>
    </w:p>
    <w:p w14:paraId="683C1FFD" w14:textId="3D14041F" w:rsidR="00E660E3" w:rsidRPr="00413E33" w:rsidRDefault="00052FF5" w:rsidP="00372E13">
      <w:pPr>
        <w:spacing w:before="240" w:line="360" w:lineRule="auto"/>
        <w:rPr>
          <w:b/>
          <w:bCs/>
          <w:i/>
          <w:iCs/>
        </w:rPr>
      </w:pPr>
      <w:r w:rsidRPr="00413E33">
        <w:rPr>
          <w:b/>
          <w:bCs/>
          <w:i/>
          <w:iCs/>
        </w:rPr>
        <w:t>Intensity ratio is per staff member based on 414 FTE (2021: 501 FTE).</w:t>
      </w:r>
    </w:p>
    <w:p w14:paraId="75178321" w14:textId="77777777" w:rsidR="008046C2" w:rsidRDefault="008046C2">
      <w:pPr>
        <w:rPr>
          <w:b/>
          <w:sz w:val="36"/>
          <w:szCs w:val="36"/>
        </w:rPr>
      </w:pPr>
      <w:bookmarkStart w:id="11" w:name="_Toc115856748"/>
      <w:r>
        <w:br w:type="page"/>
      </w:r>
    </w:p>
    <w:p w14:paraId="6210D4FF" w14:textId="31B12CFC" w:rsidR="00E660E3" w:rsidRDefault="00E660E3" w:rsidP="00A7442A">
      <w:pPr>
        <w:pStyle w:val="Heading1"/>
        <w:spacing w:before="240" w:line="360" w:lineRule="auto"/>
      </w:pPr>
      <w:bookmarkStart w:id="12" w:name="_Toc116996402"/>
      <w:r>
        <w:t xml:space="preserve">The year </w:t>
      </w:r>
      <w:proofErr w:type="gramStart"/>
      <w:r>
        <w:t>at a</w:t>
      </w:r>
      <w:r w:rsidR="00052FF5">
        <w:t xml:space="preserve"> </w:t>
      </w:r>
      <w:r>
        <w:t>glance</w:t>
      </w:r>
      <w:bookmarkEnd w:id="11"/>
      <w:bookmarkEnd w:id="12"/>
      <w:proofErr w:type="gramEnd"/>
    </w:p>
    <w:p w14:paraId="3AC821BD" w14:textId="77777777" w:rsidR="00E660E3" w:rsidRDefault="00E660E3" w:rsidP="00372E13">
      <w:pPr>
        <w:pStyle w:val="Heading2"/>
        <w:spacing w:before="240" w:line="360" w:lineRule="auto"/>
      </w:pPr>
      <w:r>
        <w:t>During financial year 2021-2022:</w:t>
      </w:r>
    </w:p>
    <w:p w14:paraId="373C0452" w14:textId="77777777" w:rsidR="00052FF5" w:rsidRDefault="00E660E3" w:rsidP="00A653F1">
      <w:pPr>
        <w:pStyle w:val="ListParagraph"/>
        <w:numPr>
          <w:ilvl w:val="0"/>
          <w:numId w:val="7"/>
        </w:numPr>
        <w:spacing w:before="240" w:line="360" w:lineRule="auto"/>
      </w:pPr>
      <w:r>
        <w:t>We admitted 494 new blind veterans (2020-21: 445) Number of Volunteers.</w:t>
      </w:r>
    </w:p>
    <w:p w14:paraId="49A5C9AF" w14:textId="77777777" w:rsidR="00052FF5" w:rsidRDefault="00E660E3" w:rsidP="00A653F1">
      <w:pPr>
        <w:pStyle w:val="ListParagraph"/>
        <w:numPr>
          <w:ilvl w:val="0"/>
          <w:numId w:val="7"/>
        </w:numPr>
        <w:spacing w:before="240" w:line="360" w:lineRule="auto"/>
      </w:pPr>
      <w:r>
        <w:t>Blind Veterans UK was supported by 1,268 volunteers (2020-21: 1,327).</w:t>
      </w:r>
    </w:p>
    <w:p w14:paraId="7C3818D6" w14:textId="77777777" w:rsidR="00052FF5" w:rsidRDefault="00E660E3" w:rsidP="00A653F1">
      <w:pPr>
        <w:pStyle w:val="ListParagraph"/>
        <w:numPr>
          <w:ilvl w:val="0"/>
          <w:numId w:val="7"/>
        </w:numPr>
        <w:spacing w:before="240" w:line="360" w:lineRule="auto"/>
      </w:pPr>
      <w:r>
        <w:t>Our active volunteers gifted a total of 14,958 (2020-21: 13,612) hours of their time.</w:t>
      </w:r>
    </w:p>
    <w:p w14:paraId="18B584B5" w14:textId="77777777" w:rsidR="00052FF5" w:rsidRDefault="00E660E3" w:rsidP="00A653F1">
      <w:pPr>
        <w:pStyle w:val="ListParagraph"/>
        <w:numPr>
          <w:ilvl w:val="0"/>
          <w:numId w:val="7"/>
        </w:numPr>
        <w:spacing w:before="240" w:line="360" w:lineRule="auto"/>
      </w:pPr>
      <w:r>
        <w:t>The number of hours volunteers gifted equates to £217,040 (2020-21 £193,699).</w:t>
      </w:r>
    </w:p>
    <w:p w14:paraId="44F1257D" w14:textId="77777777" w:rsidR="00052FF5" w:rsidRDefault="00E660E3" w:rsidP="00A653F1">
      <w:pPr>
        <w:pStyle w:val="ListParagraph"/>
        <w:numPr>
          <w:ilvl w:val="0"/>
          <w:numId w:val="7"/>
        </w:numPr>
        <w:spacing w:before="240" w:line="360" w:lineRule="auto"/>
      </w:pPr>
      <w:r>
        <w:t>From an independent survey of our blind veterans this year, the charity achieved a satisfaction score, known as a Net Promoter Score (NPS), of 94 out of a possible 100 (2021: 97.5 out of a possible 100). This is considered ‘World Class’.</w:t>
      </w:r>
    </w:p>
    <w:p w14:paraId="2688F85A" w14:textId="77777777" w:rsidR="00052FF5" w:rsidRDefault="00E660E3" w:rsidP="00A653F1">
      <w:pPr>
        <w:pStyle w:val="ListParagraph"/>
        <w:numPr>
          <w:ilvl w:val="0"/>
          <w:numId w:val="7"/>
        </w:numPr>
        <w:spacing w:before="240" w:line="360" w:lineRule="auto"/>
      </w:pPr>
      <w:r>
        <w:t>Blind Veterans UK is supported in its decision making by 35 Member Engagement Panels made up of 210 individual blind veterans. (2020-21: 5 panels).</w:t>
      </w:r>
    </w:p>
    <w:p w14:paraId="0BA16104" w14:textId="77777777" w:rsidR="00052FF5" w:rsidRDefault="00E660E3" w:rsidP="00A653F1">
      <w:pPr>
        <w:pStyle w:val="ListParagraph"/>
        <w:numPr>
          <w:ilvl w:val="0"/>
          <w:numId w:val="7"/>
        </w:numPr>
        <w:spacing w:before="240" w:line="360" w:lineRule="auto"/>
      </w:pPr>
      <w:r>
        <w:t>Blind Veterans UK ran 186 regular online social groups (2020-21: 184).</w:t>
      </w:r>
    </w:p>
    <w:p w14:paraId="33A79374" w14:textId="7D679AA1" w:rsidR="00E660E3" w:rsidRDefault="00E660E3" w:rsidP="00A653F1">
      <w:pPr>
        <w:pStyle w:val="ListParagraph"/>
        <w:numPr>
          <w:ilvl w:val="0"/>
          <w:numId w:val="7"/>
        </w:numPr>
        <w:spacing w:before="240" w:line="360" w:lineRule="auto"/>
      </w:pPr>
      <w:r>
        <w:t>Blind Veterans UK issued 110 smart phones and tablets, enabling blind veterans and widows to access information and services and stay in touch with family and friends (2020-21: 237).</w:t>
      </w:r>
    </w:p>
    <w:p w14:paraId="3ED09797" w14:textId="77777777" w:rsidR="00E660E3" w:rsidRDefault="00E660E3" w:rsidP="00372E13">
      <w:pPr>
        <w:pStyle w:val="Heading1"/>
        <w:spacing w:before="240" w:line="360" w:lineRule="auto"/>
      </w:pPr>
      <w:bookmarkStart w:id="13" w:name="_Toc115856749"/>
      <w:bookmarkStart w:id="14" w:name="_Toc116996403"/>
      <w:r>
        <w:t>Financial overview</w:t>
      </w:r>
      <w:bookmarkEnd w:id="13"/>
      <w:bookmarkEnd w:id="14"/>
      <w:r>
        <w:t xml:space="preserve"> </w:t>
      </w:r>
    </w:p>
    <w:p w14:paraId="366DF391" w14:textId="77777777" w:rsidR="00E660E3" w:rsidRDefault="00E660E3" w:rsidP="00372E13">
      <w:pPr>
        <w:spacing w:before="240" w:line="360" w:lineRule="auto"/>
      </w:pPr>
      <w:r>
        <w:t xml:space="preserve">Total income for 2021/22 was £28.8 million, which was £1.3 million higher than the previous year. Centre income and Investment income saw a slight increase of £0.4 million. Legacy income was also £0.4 million higher than the previous year; while grant income was £1.5 million lower than in the previous year when we received furlough grants during the Covid pandemic. In ‘other’ income, property and fixed asset sales generated £5.4 million gains. This is £2.5 million higher than the previous year. </w:t>
      </w:r>
    </w:p>
    <w:p w14:paraId="4F9C7A87" w14:textId="77777777" w:rsidR="00E660E3" w:rsidRDefault="00E660E3" w:rsidP="00372E13">
      <w:pPr>
        <w:spacing w:before="240" w:line="360" w:lineRule="auto"/>
      </w:pPr>
      <w:r>
        <w:t xml:space="preserve">Total expenditure was £32 million, which was £1 million lower than 2020/21. This is primarily </w:t>
      </w:r>
      <w:proofErr w:type="gramStart"/>
      <w:r>
        <w:t>as a result of</w:t>
      </w:r>
      <w:proofErr w:type="gramEnd"/>
      <w:r>
        <w:t xml:space="preserve"> delays in starting up most of our face-to-face fundraising and community activities and events post lockdown, which saved £1.6 million, though charitable activities cost £0.6 million more than previous year as we started to transition out of lockdown.</w:t>
      </w:r>
    </w:p>
    <w:p w14:paraId="6EB3CB47" w14:textId="77777777" w:rsidR="00E660E3" w:rsidRDefault="00E660E3" w:rsidP="00372E13">
      <w:pPr>
        <w:spacing w:before="240" w:line="360" w:lineRule="auto"/>
      </w:pPr>
      <w:r>
        <w:t xml:space="preserve">Further details on the income and expenditure breakdown </w:t>
      </w:r>
      <w:proofErr w:type="gramStart"/>
      <w:r>
        <w:t>is</w:t>
      </w:r>
      <w:proofErr w:type="gramEnd"/>
      <w:r>
        <w:t xml:space="preserve"> shown below:</w:t>
      </w:r>
      <w:r>
        <w:tab/>
      </w:r>
    </w:p>
    <w:tbl>
      <w:tblPr>
        <w:tblStyle w:val="TableGrid"/>
        <w:tblW w:w="0" w:type="auto"/>
        <w:tblLook w:val="04A0" w:firstRow="1" w:lastRow="0" w:firstColumn="1" w:lastColumn="0" w:noHBand="0" w:noVBand="1"/>
        <w:tblCaption w:val="Our income"/>
        <w:tblDescription w:val="A breakdown of our income in 2021/2022"/>
      </w:tblPr>
      <w:tblGrid>
        <w:gridCol w:w="4508"/>
        <w:gridCol w:w="4508"/>
      </w:tblGrid>
      <w:tr w:rsidR="00D9198F" w14:paraId="0744C2A3" w14:textId="77777777" w:rsidTr="00D9198F">
        <w:trPr>
          <w:cantSplit/>
          <w:trHeight w:hRule="exact" w:val="20"/>
          <w:tblHeader/>
        </w:trPr>
        <w:tc>
          <w:tcPr>
            <w:tcW w:w="4508" w:type="dxa"/>
            <w:tcBorders>
              <w:top w:val="nil"/>
              <w:left w:val="nil"/>
              <w:bottom w:val="nil"/>
              <w:right w:val="nil"/>
            </w:tcBorders>
          </w:tcPr>
          <w:p w14:paraId="3AF5C2D2" w14:textId="77777777" w:rsidR="00D9198F" w:rsidRDefault="00D9198F">
            <w:pPr>
              <w:rPr>
                <w:sz w:val="2"/>
              </w:rPr>
            </w:pPr>
            <w:bookmarkStart w:id="15" w:name="_c8a6b6c4_83f2_46a1_a32e_d743ce56205d"/>
            <w:bookmarkStart w:id="16" w:name="_a1dcfbaa_2e22_4ad3_8e5b_bd7e2456ad9d"/>
            <w:bookmarkEnd w:id="15"/>
          </w:p>
        </w:tc>
        <w:tc>
          <w:tcPr>
            <w:tcW w:w="4508" w:type="dxa"/>
            <w:tcBorders>
              <w:top w:val="nil"/>
              <w:left w:val="nil"/>
              <w:bottom w:val="nil"/>
              <w:right w:val="nil"/>
            </w:tcBorders>
          </w:tcPr>
          <w:p w14:paraId="013FCA69" w14:textId="77777777" w:rsidR="00D9198F" w:rsidRDefault="00D9198F">
            <w:pPr>
              <w:rPr>
                <w:sz w:val="2"/>
              </w:rPr>
            </w:pPr>
          </w:p>
        </w:tc>
      </w:tr>
      <w:tr w:rsidR="00D9198F" w14:paraId="66711F69" w14:textId="77777777" w:rsidTr="00D9198F">
        <w:trPr>
          <w:cantSplit/>
          <w:tblHeader/>
        </w:trPr>
        <w:tc>
          <w:tcPr>
            <w:tcW w:w="4508" w:type="dxa"/>
          </w:tcPr>
          <w:p w14:paraId="73EBAC4C" w14:textId="77777777" w:rsidR="00D9198F" w:rsidRPr="00CE1A6D" w:rsidRDefault="00D9198F" w:rsidP="003126C9">
            <w:pPr>
              <w:spacing w:before="240" w:line="360" w:lineRule="auto"/>
              <w:rPr>
                <w:rFonts w:ascii="Arial" w:hAnsi="Arial" w:cs="Arial"/>
                <w:b/>
                <w:bCs/>
                <w:sz w:val="24"/>
                <w:szCs w:val="24"/>
              </w:rPr>
            </w:pPr>
            <w:r w:rsidRPr="00CE1A6D">
              <w:rPr>
                <w:rFonts w:ascii="Arial" w:hAnsi="Arial" w:cs="Arial"/>
                <w:b/>
                <w:bCs/>
                <w:sz w:val="24"/>
                <w:szCs w:val="24"/>
              </w:rPr>
              <w:t>Income</w:t>
            </w:r>
          </w:p>
        </w:tc>
        <w:tc>
          <w:tcPr>
            <w:tcW w:w="4508" w:type="dxa"/>
          </w:tcPr>
          <w:p w14:paraId="333DD715" w14:textId="77777777" w:rsidR="00D9198F" w:rsidRPr="00CE1A6D" w:rsidRDefault="00D9198F" w:rsidP="003126C9">
            <w:pPr>
              <w:spacing w:before="240" w:line="360" w:lineRule="auto"/>
              <w:rPr>
                <w:rFonts w:ascii="Arial" w:hAnsi="Arial" w:cs="Arial"/>
                <w:b/>
                <w:bCs/>
                <w:sz w:val="24"/>
                <w:szCs w:val="24"/>
              </w:rPr>
            </w:pPr>
            <w:r>
              <w:rPr>
                <w:rFonts w:ascii="Arial" w:hAnsi="Arial" w:cs="Arial"/>
                <w:b/>
                <w:bCs/>
                <w:sz w:val="24"/>
                <w:szCs w:val="24"/>
              </w:rPr>
              <w:t>£</w:t>
            </w:r>
          </w:p>
        </w:tc>
      </w:tr>
      <w:tr w:rsidR="00D9198F" w14:paraId="7DA52D53" w14:textId="77777777" w:rsidTr="00D9198F">
        <w:tc>
          <w:tcPr>
            <w:tcW w:w="4508" w:type="dxa"/>
          </w:tcPr>
          <w:p w14:paraId="1CCEF6BC" w14:textId="77777777" w:rsidR="00D9198F" w:rsidRPr="00FF6A11" w:rsidRDefault="00D9198F" w:rsidP="003126C9">
            <w:pPr>
              <w:spacing w:before="240" w:line="360" w:lineRule="auto"/>
              <w:rPr>
                <w:rFonts w:ascii="Arial" w:hAnsi="Arial" w:cs="Arial"/>
                <w:sz w:val="24"/>
                <w:szCs w:val="24"/>
              </w:rPr>
            </w:pPr>
            <w:r w:rsidRPr="003A5454">
              <w:rPr>
                <w:rFonts w:ascii="Arial" w:hAnsi="Arial" w:cs="Arial"/>
                <w:sz w:val="24"/>
                <w:szCs w:val="24"/>
              </w:rPr>
              <w:t xml:space="preserve">Voluntary income                                 </w:t>
            </w:r>
          </w:p>
        </w:tc>
        <w:tc>
          <w:tcPr>
            <w:tcW w:w="4508" w:type="dxa"/>
          </w:tcPr>
          <w:p w14:paraId="4ADC39E0" w14:textId="05913679" w:rsidR="00D9198F" w:rsidRPr="00FF6A11" w:rsidRDefault="00D9198F" w:rsidP="003126C9">
            <w:pPr>
              <w:spacing w:before="240" w:line="360" w:lineRule="auto"/>
              <w:rPr>
                <w:rFonts w:ascii="Arial" w:hAnsi="Arial" w:cs="Arial"/>
                <w:sz w:val="24"/>
                <w:szCs w:val="24"/>
              </w:rPr>
            </w:pPr>
            <w:r>
              <w:rPr>
                <w:rFonts w:ascii="Arial" w:hAnsi="Arial" w:cs="Arial"/>
                <w:sz w:val="24"/>
                <w:szCs w:val="24"/>
              </w:rPr>
              <w:t>18.131 million</w:t>
            </w:r>
          </w:p>
        </w:tc>
      </w:tr>
      <w:tr w:rsidR="00D9198F" w14:paraId="2E148808" w14:textId="77777777" w:rsidTr="00D9198F">
        <w:tc>
          <w:tcPr>
            <w:tcW w:w="4508" w:type="dxa"/>
          </w:tcPr>
          <w:p w14:paraId="44C8B905" w14:textId="77777777" w:rsidR="00D9198F" w:rsidRPr="00FF6A11" w:rsidRDefault="00D9198F" w:rsidP="003126C9">
            <w:pPr>
              <w:spacing w:before="240" w:line="360" w:lineRule="auto"/>
              <w:rPr>
                <w:rFonts w:ascii="Arial" w:hAnsi="Arial" w:cs="Arial"/>
                <w:sz w:val="24"/>
                <w:szCs w:val="24"/>
              </w:rPr>
            </w:pPr>
            <w:r w:rsidRPr="003A5454">
              <w:rPr>
                <w:rFonts w:ascii="Arial" w:hAnsi="Arial" w:cs="Arial"/>
                <w:sz w:val="24"/>
                <w:szCs w:val="24"/>
              </w:rPr>
              <w:t>Grants</w:t>
            </w:r>
          </w:p>
        </w:tc>
        <w:tc>
          <w:tcPr>
            <w:tcW w:w="4508" w:type="dxa"/>
          </w:tcPr>
          <w:p w14:paraId="636ED5FF" w14:textId="77777777" w:rsidR="00D9198F" w:rsidRPr="00FF6A11" w:rsidRDefault="00D9198F" w:rsidP="003126C9">
            <w:pPr>
              <w:spacing w:before="240" w:line="360" w:lineRule="auto"/>
              <w:rPr>
                <w:rFonts w:ascii="Arial" w:hAnsi="Arial" w:cs="Arial"/>
                <w:sz w:val="24"/>
                <w:szCs w:val="24"/>
              </w:rPr>
            </w:pPr>
            <w:r>
              <w:rPr>
                <w:rFonts w:ascii="Arial" w:hAnsi="Arial" w:cs="Arial"/>
                <w:sz w:val="24"/>
                <w:szCs w:val="24"/>
              </w:rPr>
              <w:t>578,000</w:t>
            </w:r>
          </w:p>
        </w:tc>
      </w:tr>
      <w:tr w:rsidR="00D9198F" w14:paraId="55831004" w14:textId="77777777" w:rsidTr="00D9198F">
        <w:tc>
          <w:tcPr>
            <w:tcW w:w="4508" w:type="dxa"/>
          </w:tcPr>
          <w:p w14:paraId="64B36010" w14:textId="77777777" w:rsidR="00D9198F" w:rsidRPr="00FF6A11" w:rsidRDefault="00D9198F" w:rsidP="003126C9">
            <w:pPr>
              <w:spacing w:before="240" w:line="360" w:lineRule="auto"/>
              <w:rPr>
                <w:rFonts w:ascii="Arial" w:hAnsi="Arial" w:cs="Arial"/>
                <w:sz w:val="24"/>
                <w:szCs w:val="24"/>
              </w:rPr>
            </w:pPr>
            <w:r w:rsidRPr="003A5454">
              <w:rPr>
                <w:rFonts w:ascii="Arial" w:hAnsi="Arial" w:cs="Arial"/>
                <w:sz w:val="24"/>
                <w:szCs w:val="24"/>
              </w:rPr>
              <w:t>Investment income                                 </w:t>
            </w:r>
          </w:p>
        </w:tc>
        <w:tc>
          <w:tcPr>
            <w:tcW w:w="4508" w:type="dxa"/>
          </w:tcPr>
          <w:p w14:paraId="507938C0" w14:textId="77777777" w:rsidR="00D9198F" w:rsidRPr="00FF6A11" w:rsidRDefault="00D9198F" w:rsidP="003126C9">
            <w:pPr>
              <w:spacing w:before="240" w:line="360" w:lineRule="auto"/>
              <w:rPr>
                <w:rFonts w:ascii="Arial" w:hAnsi="Arial" w:cs="Arial"/>
                <w:sz w:val="24"/>
                <w:szCs w:val="24"/>
              </w:rPr>
            </w:pPr>
            <w:r>
              <w:rPr>
                <w:rFonts w:ascii="Arial" w:hAnsi="Arial" w:cs="Arial"/>
                <w:sz w:val="24"/>
                <w:szCs w:val="24"/>
              </w:rPr>
              <w:t>3.014 million</w:t>
            </w:r>
          </w:p>
        </w:tc>
      </w:tr>
      <w:tr w:rsidR="00D9198F" w14:paraId="2BCD2BA7" w14:textId="77777777" w:rsidTr="00D9198F">
        <w:tc>
          <w:tcPr>
            <w:tcW w:w="4508" w:type="dxa"/>
          </w:tcPr>
          <w:p w14:paraId="200A435F" w14:textId="77777777" w:rsidR="00D9198F" w:rsidRPr="00FF6A11" w:rsidRDefault="00D9198F" w:rsidP="003126C9">
            <w:pPr>
              <w:spacing w:before="240" w:line="360" w:lineRule="auto"/>
              <w:rPr>
                <w:rFonts w:ascii="Arial" w:hAnsi="Arial" w:cs="Arial"/>
                <w:sz w:val="24"/>
                <w:szCs w:val="24"/>
              </w:rPr>
            </w:pPr>
            <w:r w:rsidRPr="003A5454">
              <w:rPr>
                <w:rFonts w:ascii="Arial" w:hAnsi="Arial" w:cs="Arial"/>
                <w:sz w:val="24"/>
                <w:szCs w:val="24"/>
              </w:rPr>
              <w:t xml:space="preserve">Care centre fees                                     </w:t>
            </w:r>
          </w:p>
        </w:tc>
        <w:tc>
          <w:tcPr>
            <w:tcW w:w="4508" w:type="dxa"/>
          </w:tcPr>
          <w:p w14:paraId="44C745CA" w14:textId="77777777" w:rsidR="00D9198F" w:rsidRPr="00FF6A11" w:rsidRDefault="00D9198F" w:rsidP="003126C9">
            <w:pPr>
              <w:spacing w:before="240" w:line="360" w:lineRule="auto"/>
              <w:rPr>
                <w:rFonts w:ascii="Arial" w:hAnsi="Arial" w:cs="Arial"/>
                <w:sz w:val="24"/>
                <w:szCs w:val="24"/>
              </w:rPr>
            </w:pPr>
            <w:r>
              <w:rPr>
                <w:rFonts w:ascii="Arial" w:hAnsi="Arial" w:cs="Arial"/>
                <w:sz w:val="24"/>
                <w:szCs w:val="24"/>
              </w:rPr>
              <w:t>1.100 million</w:t>
            </w:r>
          </w:p>
        </w:tc>
      </w:tr>
      <w:tr w:rsidR="00D9198F" w14:paraId="20A79859" w14:textId="77777777" w:rsidTr="00D9198F">
        <w:tc>
          <w:tcPr>
            <w:tcW w:w="4508" w:type="dxa"/>
          </w:tcPr>
          <w:p w14:paraId="79107444" w14:textId="77777777" w:rsidR="00D9198F" w:rsidRPr="00FF6A11" w:rsidRDefault="00D9198F" w:rsidP="003126C9">
            <w:pPr>
              <w:spacing w:before="240" w:line="360" w:lineRule="auto"/>
              <w:rPr>
                <w:rFonts w:ascii="Arial" w:hAnsi="Arial" w:cs="Arial"/>
                <w:sz w:val="24"/>
                <w:szCs w:val="24"/>
              </w:rPr>
            </w:pPr>
            <w:r w:rsidRPr="003A5454">
              <w:rPr>
                <w:rFonts w:ascii="Arial" w:hAnsi="Arial" w:cs="Arial"/>
                <w:sz w:val="24"/>
                <w:szCs w:val="24"/>
              </w:rPr>
              <w:t xml:space="preserve">Other                            </w:t>
            </w:r>
          </w:p>
        </w:tc>
        <w:tc>
          <w:tcPr>
            <w:tcW w:w="4508" w:type="dxa"/>
          </w:tcPr>
          <w:p w14:paraId="0749434D" w14:textId="77777777" w:rsidR="00D9198F" w:rsidRPr="00FF6A11" w:rsidRDefault="00D9198F" w:rsidP="003126C9">
            <w:pPr>
              <w:spacing w:before="240" w:line="360" w:lineRule="auto"/>
              <w:rPr>
                <w:rFonts w:ascii="Arial" w:hAnsi="Arial" w:cs="Arial"/>
                <w:sz w:val="24"/>
                <w:szCs w:val="24"/>
              </w:rPr>
            </w:pPr>
            <w:r>
              <w:rPr>
                <w:rFonts w:ascii="Arial" w:hAnsi="Arial" w:cs="Arial"/>
                <w:sz w:val="24"/>
                <w:szCs w:val="24"/>
              </w:rPr>
              <w:t>5.372 million</w:t>
            </w:r>
          </w:p>
        </w:tc>
      </w:tr>
      <w:tr w:rsidR="00D9198F" w14:paraId="4FB64464" w14:textId="77777777" w:rsidTr="00D9198F">
        <w:tc>
          <w:tcPr>
            <w:tcW w:w="4508" w:type="dxa"/>
          </w:tcPr>
          <w:p w14:paraId="588C4AB9" w14:textId="77777777" w:rsidR="00D9198F" w:rsidRPr="00FF6A11" w:rsidRDefault="00D9198F" w:rsidP="003126C9">
            <w:pPr>
              <w:spacing w:before="240" w:line="360" w:lineRule="auto"/>
              <w:rPr>
                <w:rFonts w:ascii="Arial" w:hAnsi="Arial" w:cs="Arial"/>
                <w:sz w:val="24"/>
                <w:szCs w:val="24"/>
              </w:rPr>
            </w:pPr>
            <w:r w:rsidRPr="003A5454">
              <w:rPr>
                <w:rFonts w:ascii="Arial" w:hAnsi="Arial" w:cs="Arial"/>
                <w:sz w:val="24"/>
                <w:szCs w:val="24"/>
              </w:rPr>
              <w:t xml:space="preserve">Housing provision                                      </w:t>
            </w:r>
          </w:p>
        </w:tc>
        <w:tc>
          <w:tcPr>
            <w:tcW w:w="4508" w:type="dxa"/>
          </w:tcPr>
          <w:p w14:paraId="191B847C" w14:textId="77777777" w:rsidR="00D9198F" w:rsidRPr="00FF6A11" w:rsidRDefault="00D9198F" w:rsidP="003126C9">
            <w:pPr>
              <w:spacing w:before="240" w:line="360" w:lineRule="auto"/>
              <w:rPr>
                <w:rFonts w:ascii="Arial" w:hAnsi="Arial" w:cs="Arial"/>
                <w:sz w:val="24"/>
                <w:szCs w:val="24"/>
              </w:rPr>
            </w:pPr>
            <w:r>
              <w:rPr>
                <w:rFonts w:ascii="Arial" w:hAnsi="Arial" w:cs="Arial"/>
                <w:sz w:val="24"/>
                <w:szCs w:val="24"/>
              </w:rPr>
              <w:t>614,000</w:t>
            </w:r>
          </w:p>
        </w:tc>
      </w:tr>
      <w:tr w:rsidR="00D9198F" w14:paraId="48C3FF82" w14:textId="77777777" w:rsidTr="00D9198F">
        <w:tc>
          <w:tcPr>
            <w:tcW w:w="4508" w:type="dxa"/>
          </w:tcPr>
          <w:p w14:paraId="1E6A84C6" w14:textId="77777777" w:rsidR="00D9198F" w:rsidRPr="00FF6A11" w:rsidRDefault="00D9198F" w:rsidP="003126C9">
            <w:pPr>
              <w:spacing w:before="240" w:line="360" w:lineRule="auto"/>
              <w:rPr>
                <w:rFonts w:ascii="Arial" w:hAnsi="Arial" w:cs="Arial"/>
                <w:sz w:val="24"/>
                <w:szCs w:val="24"/>
              </w:rPr>
            </w:pPr>
            <w:r w:rsidRPr="007134D4">
              <w:rPr>
                <w:rFonts w:ascii="Arial" w:hAnsi="Arial" w:cs="Arial"/>
                <w:sz w:val="24"/>
                <w:szCs w:val="24"/>
              </w:rPr>
              <w:t xml:space="preserve">Social investment income                          </w:t>
            </w:r>
          </w:p>
        </w:tc>
        <w:tc>
          <w:tcPr>
            <w:tcW w:w="4508" w:type="dxa"/>
          </w:tcPr>
          <w:p w14:paraId="77746E9A" w14:textId="77777777" w:rsidR="00D9198F" w:rsidRPr="00FF6A11" w:rsidRDefault="00D9198F" w:rsidP="003126C9">
            <w:pPr>
              <w:spacing w:before="240" w:line="360" w:lineRule="auto"/>
              <w:rPr>
                <w:rFonts w:ascii="Arial" w:hAnsi="Arial" w:cs="Arial"/>
                <w:sz w:val="24"/>
                <w:szCs w:val="24"/>
              </w:rPr>
            </w:pPr>
            <w:r>
              <w:rPr>
                <w:rFonts w:ascii="Arial" w:hAnsi="Arial" w:cs="Arial"/>
                <w:sz w:val="24"/>
                <w:szCs w:val="24"/>
              </w:rPr>
              <w:t>18,000</w:t>
            </w:r>
          </w:p>
        </w:tc>
      </w:tr>
      <w:tr w:rsidR="00D9198F" w14:paraId="29330B71" w14:textId="77777777" w:rsidTr="00D9198F">
        <w:tc>
          <w:tcPr>
            <w:tcW w:w="4508" w:type="dxa"/>
          </w:tcPr>
          <w:p w14:paraId="222DF7EB" w14:textId="77777777" w:rsidR="00D9198F" w:rsidRPr="003B5BD1" w:rsidRDefault="00D9198F" w:rsidP="003126C9">
            <w:pPr>
              <w:spacing w:before="240" w:line="360" w:lineRule="auto"/>
              <w:rPr>
                <w:b/>
                <w:bCs/>
              </w:rPr>
            </w:pPr>
            <w:r w:rsidRPr="003B5BD1">
              <w:rPr>
                <w:rFonts w:ascii="Arial" w:hAnsi="Arial" w:cs="Arial"/>
                <w:b/>
                <w:bCs/>
                <w:sz w:val="24"/>
                <w:szCs w:val="24"/>
              </w:rPr>
              <w:t>Subtotal</w:t>
            </w:r>
          </w:p>
        </w:tc>
        <w:tc>
          <w:tcPr>
            <w:tcW w:w="4508" w:type="dxa"/>
          </w:tcPr>
          <w:p w14:paraId="588CB61B" w14:textId="77777777" w:rsidR="00D9198F" w:rsidRPr="003B5BD1" w:rsidRDefault="00D9198F" w:rsidP="003126C9">
            <w:pPr>
              <w:spacing w:before="240" w:line="360" w:lineRule="auto"/>
              <w:rPr>
                <w:rFonts w:ascii="Arial" w:hAnsi="Arial" w:cs="Arial"/>
                <w:b/>
                <w:bCs/>
              </w:rPr>
            </w:pPr>
            <w:r w:rsidRPr="003B5BD1">
              <w:rPr>
                <w:rFonts w:ascii="Arial" w:hAnsi="Arial" w:cs="Arial"/>
                <w:b/>
                <w:bCs/>
                <w:sz w:val="24"/>
                <w:szCs w:val="24"/>
              </w:rPr>
              <w:t>28</w:t>
            </w:r>
            <w:r>
              <w:rPr>
                <w:rFonts w:ascii="Arial" w:hAnsi="Arial" w:cs="Arial"/>
                <w:b/>
                <w:bCs/>
                <w:sz w:val="24"/>
                <w:szCs w:val="24"/>
              </w:rPr>
              <w:t>.</w:t>
            </w:r>
            <w:r w:rsidRPr="003B5BD1">
              <w:rPr>
                <w:rFonts w:ascii="Arial" w:hAnsi="Arial" w:cs="Arial"/>
                <w:b/>
                <w:bCs/>
                <w:sz w:val="24"/>
                <w:szCs w:val="24"/>
              </w:rPr>
              <w:t>827</w:t>
            </w:r>
            <w:r>
              <w:rPr>
                <w:rFonts w:ascii="Arial" w:hAnsi="Arial" w:cs="Arial"/>
                <w:b/>
                <w:bCs/>
                <w:sz w:val="24"/>
                <w:szCs w:val="24"/>
              </w:rPr>
              <w:t xml:space="preserve"> million</w:t>
            </w:r>
          </w:p>
        </w:tc>
      </w:tr>
      <w:tr w:rsidR="00D9198F" w14:paraId="1FD892EF" w14:textId="77777777" w:rsidTr="00D9198F">
        <w:tc>
          <w:tcPr>
            <w:tcW w:w="4508" w:type="dxa"/>
          </w:tcPr>
          <w:p w14:paraId="264ABB87" w14:textId="77777777" w:rsidR="00D9198F" w:rsidRPr="00FA7950" w:rsidRDefault="00D9198F" w:rsidP="003126C9">
            <w:pPr>
              <w:spacing w:before="240" w:line="360" w:lineRule="auto"/>
              <w:rPr>
                <w:rFonts w:ascii="Arial" w:hAnsi="Arial" w:cs="Arial"/>
                <w:sz w:val="24"/>
                <w:szCs w:val="24"/>
              </w:rPr>
            </w:pPr>
            <w:r w:rsidRPr="00FA7950">
              <w:rPr>
                <w:rFonts w:ascii="Arial" w:hAnsi="Arial" w:cs="Arial"/>
                <w:sz w:val="24"/>
                <w:szCs w:val="24"/>
              </w:rPr>
              <w:t>Planned drawdown from reserves</w:t>
            </w:r>
          </w:p>
        </w:tc>
        <w:tc>
          <w:tcPr>
            <w:tcW w:w="4508" w:type="dxa"/>
          </w:tcPr>
          <w:p w14:paraId="1C08FCD7" w14:textId="77777777" w:rsidR="00D9198F" w:rsidRPr="00FA7950" w:rsidRDefault="00D9198F" w:rsidP="003126C9">
            <w:pPr>
              <w:spacing w:before="240" w:line="360" w:lineRule="auto"/>
              <w:rPr>
                <w:rFonts w:ascii="Arial" w:hAnsi="Arial" w:cs="Arial"/>
                <w:sz w:val="24"/>
                <w:szCs w:val="24"/>
              </w:rPr>
            </w:pPr>
            <w:r w:rsidRPr="00FA7950">
              <w:rPr>
                <w:rFonts w:ascii="Arial" w:hAnsi="Arial" w:cs="Arial"/>
                <w:sz w:val="24"/>
                <w:szCs w:val="24"/>
              </w:rPr>
              <w:t>3</w:t>
            </w:r>
            <w:r>
              <w:rPr>
                <w:rFonts w:ascii="Arial" w:hAnsi="Arial" w:cs="Arial"/>
                <w:sz w:val="24"/>
                <w:szCs w:val="24"/>
              </w:rPr>
              <w:t>.</w:t>
            </w:r>
            <w:r w:rsidRPr="00FA7950">
              <w:rPr>
                <w:rFonts w:ascii="Arial" w:hAnsi="Arial" w:cs="Arial"/>
                <w:sz w:val="24"/>
                <w:szCs w:val="24"/>
              </w:rPr>
              <w:t>194</w:t>
            </w:r>
            <w:r>
              <w:rPr>
                <w:rFonts w:ascii="Arial" w:hAnsi="Arial" w:cs="Arial"/>
                <w:sz w:val="24"/>
                <w:szCs w:val="24"/>
              </w:rPr>
              <w:t xml:space="preserve"> million</w:t>
            </w:r>
          </w:p>
        </w:tc>
      </w:tr>
      <w:tr w:rsidR="00D9198F" w14:paraId="52715385" w14:textId="77777777" w:rsidTr="00D9198F">
        <w:tc>
          <w:tcPr>
            <w:tcW w:w="4508" w:type="dxa"/>
          </w:tcPr>
          <w:p w14:paraId="52899199" w14:textId="77777777" w:rsidR="00D9198F" w:rsidRPr="002C3F46" w:rsidRDefault="00D9198F" w:rsidP="003126C9">
            <w:pPr>
              <w:spacing w:before="240" w:line="360" w:lineRule="auto"/>
              <w:rPr>
                <w:rFonts w:ascii="Arial" w:hAnsi="Arial" w:cs="Arial"/>
                <w:b/>
                <w:bCs/>
                <w:sz w:val="24"/>
                <w:szCs w:val="24"/>
              </w:rPr>
            </w:pPr>
            <w:r w:rsidRPr="002C3F46">
              <w:rPr>
                <w:rFonts w:ascii="Arial" w:hAnsi="Arial" w:cs="Arial"/>
                <w:b/>
                <w:bCs/>
                <w:sz w:val="24"/>
                <w:szCs w:val="24"/>
              </w:rPr>
              <w:t>Total</w:t>
            </w:r>
          </w:p>
        </w:tc>
        <w:tc>
          <w:tcPr>
            <w:tcW w:w="4508" w:type="dxa"/>
          </w:tcPr>
          <w:p w14:paraId="02A36BF5" w14:textId="77777777" w:rsidR="00D9198F" w:rsidRPr="00FA7950" w:rsidRDefault="00D9198F" w:rsidP="003126C9">
            <w:pPr>
              <w:spacing w:before="240" w:line="360" w:lineRule="auto"/>
              <w:rPr>
                <w:rFonts w:ascii="Arial" w:hAnsi="Arial" w:cs="Arial"/>
                <w:b/>
                <w:bCs/>
                <w:sz w:val="24"/>
                <w:szCs w:val="24"/>
              </w:rPr>
            </w:pPr>
            <w:r w:rsidRPr="00FA7950">
              <w:rPr>
                <w:rFonts w:ascii="Arial" w:hAnsi="Arial" w:cs="Arial"/>
                <w:b/>
                <w:bCs/>
                <w:sz w:val="24"/>
                <w:szCs w:val="24"/>
              </w:rPr>
              <w:t>32</w:t>
            </w:r>
            <w:r>
              <w:rPr>
                <w:rFonts w:ascii="Arial" w:hAnsi="Arial" w:cs="Arial"/>
                <w:b/>
                <w:bCs/>
                <w:sz w:val="24"/>
                <w:szCs w:val="24"/>
              </w:rPr>
              <w:t>.</w:t>
            </w:r>
            <w:r w:rsidRPr="00FA7950">
              <w:rPr>
                <w:rFonts w:ascii="Arial" w:hAnsi="Arial" w:cs="Arial"/>
                <w:b/>
                <w:bCs/>
                <w:sz w:val="24"/>
                <w:szCs w:val="24"/>
              </w:rPr>
              <w:t>021</w:t>
            </w:r>
            <w:r>
              <w:rPr>
                <w:rFonts w:ascii="Arial" w:hAnsi="Arial" w:cs="Arial"/>
                <w:b/>
                <w:bCs/>
                <w:sz w:val="24"/>
                <w:szCs w:val="24"/>
              </w:rPr>
              <w:t xml:space="preserve"> million</w:t>
            </w:r>
          </w:p>
        </w:tc>
      </w:tr>
      <w:bookmarkEnd w:id="16"/>
    </w:tbl>
    <w:p w14:paraId="609DF407" w14:textId="77777777" w:rsidR="00D9198F" w:rsidRDefault="00D9198F"/>
    <w:p w14:paraId="14EA405F" w14:textId="20C17EA5" w:rsidR="00E660E3" w:rsidRPr="003B5BD1" w:rsidRDefault="00E660E3" w:rsidP="00372E13">
      <w:pPr>
        <w:spacing w:before="240" w:line="360" w:lineRule="auto"/>
        <w:rPr>
          <w:b/>
          <w:bCs/>
          <w:i/>
          <w:iCs/>
        </w:rPr>
      </w:pPr>
      <w:r w:rsidRPr="003B5BD1">
        <w:rPr>
          <w:b/>
          <w:bCs/>
          <w:i/>
          <w:iCs/>
        </w:rPr>
        <w:t>** Grants includes £0.2 million received from HMRC in respect of Coronavirus Job Retention scheme (CJRS). This was £1.4</w:t>
      </w:r>
      <w:r w:rsidR="00D9198F">
        <w:rPr>
          <w:b/>
          <w:bCs/>
          <w:i/>
          <w:iCs/>
        </w:rPr>
        <w:t xml:space="preserve"> </w:t>
      </w:r>
      <w:r w:rsidRPr="003B5BD1">
        <w:rPr>
          <w:b/>
          <w:bCs/>
          <w:i/>
          <w:iCs/>
        </w:rPr>
        <w:t>m</w:t>
      </w:r>
      <w:r w:rsidR="00D9198F">
        <w:rPr>
          <w:b/>
          <w:bCs/>
          <w:i/>
          <w:iCs/>
        </w:rPr>
        <w:t>illion</w:t>
      </w:r>
      <w:r w:rsidRPr="003B5BD1">
        <w:rPr>
          <w:b/>
          <w:bCs/>
          <w:i/>
          <w:iCs/>
        </w:rPr>
        <w:t xml:space="preserve"> in 2020-21.</w:t>
      </w:r>
    </w:p>
    <w:p w14:paraId="1062916E" w14:textId="77777777" w:rsidR="00E660E3" w:rsidRDefault="00E660E3" w:rsidP="00372E13">
      <w:pPr>
        <w:spacing w:before="240" w:line="360" w:lineRule="auto"/>
      </w:pPr>
      <w:r>
        <w:t xml:space="preserve">Overall, net assets increased in the year by £8.9 million to £134.2 million, of which £27 million (20.4 per cent) is restricted for the benefit of blind veterans who lost their sight in active service before 31 March 2010. The main driver of the increase in net asset value is the realised gains on the investments of £6.3 million (2020/21: gain of £13.8 million) and gains on the pension scheme of £5.8 million (2020/21: loss of £1.7 million). </w:t>
      </w:r>
    </w:p>
    <w:tbl>
      <w:tblPr>
        <w:tblStyle w:val="TableGrid"/>
        <w:tblW w:w="0" w:type="auto"/>
        <w:tblLook w:val="04A0" w:firstRow="1" w:lastRow="0" w:firstColumn="1" w:lastColumn="0" w:noHBand="0" w:noVBand="1"/>
        <w:tblCaption w:val="Our expenditure"/>
        <w:tblDescription w:val="A breakdown of our expentidure in 2021/2022"/>
      </w:tblPr>
      <w:tblGrid>
        <w:gridCol w:w="4508"/>
        <w:gridCol w:w="4508"/>
      </w:tblGrid>
      <w:tr w:rsidR="00AB4F53" w14:paraId="15D43BAB" w14:textId="77777777" w:rsidTr="00A26DAD">
        <w:trPr>
          <w:cantSplit/>
          <w:tblHeader/>
        </w:trPr>
        <w:tc>
          <w:tcPr>
            <w:tcW w:w="4508" w:type="dxa"/>
          </w:tcPr>
          <w:p w14:paraId="134607BB" w14:textId="569B7B2E" w:rsidR="00AB4F53" w:rsidRPr="00095E42" w:rsidRDefault="00AB4F53" w:rsidP="00372E13">
            <w:pPr>
              <w:spacing w:before="240" w:line="360" w:lineRule="auto"/>
              <w:rPr>
                <w:rFonts w:ascii="Arial" w:hAnsi="Arial" w:cs="Arial"/>
              </w:rPr>
            </w:pPr>
            <w:r w:rsidRPr="00095E42">
              <w:rPr>
                <w:rFonts w:ascii="Arial" w:hAnsi="Arial" w:cs="Arial"/>
                <w:b/>
                <w:sz w:val="24"/>
                <w:szCs w:val="24"/>
              </w:rPr>
              <w:t>Expenditure</w:t>
            </w:r>
          </w:p>
        </w:tc>
        <w:tc>
          <w:tcPr>
            <w:tcW w:w="4508" w:type="dxa"/>
          </w:tcPr>
          <w:p w14:paraId="00A35A84" w14:textId="55ABA758" w:rsidR="00AB4F53" w:rsidRPr="00095E42" w:rsidRDefault="00AB4F53" w:rsidP="00372E13">
            <w:pPr>
              <w:spacing w:before="240" w:line="360" w:lineRule="auto"/>
              <w:rPr>
                <w:rFonts w:ascii="Arial" w:hAnsi="Arial" w:cs="Arial"/>
              </w:rPr>
            </w:pPr>
            <w:r w:rsidRPr="00095E42">
              <w:rPr>
                <w:rFonts w:ascii="Arial" w:hAnsi="Arial" w:cs="Arial"/>
                <w:b/>
                <w:sz w:val="24"/>
                <w:szCs w:val="24"/>
              </w:rPr>
              <w:t>£</w:t>
            </w:r>
          </w:p>
        </w:tc>
      </w:tr>
      <w:tr w:rsidR="00095E42" w14:paraId="14D6D16D" w14:textId="77777777" w:rsidTr="00AB4F53">
        <w:tc>
          <w:tcPr>
            <w:tcW w:w="4508" w:type="dxa"/>
          </w:tcPr>
          <w:p w14:paraId="0A01CE11" w14:textId="7E4E6913" w:rsidR="00095E42" w:rsidRPr="00095E42" w:rsidRDefault="00095E42" w:rsidP="00372E13">
            <w:pPr>
              <w:spacing w:before="240" w:line="360" w:lineRule="auto"/>
              <w:rPr>
                <w:rFonts w:ascii="Arial" w:hAnsi="Arial" w:cs="Arial"/>
              </w:rPr>
            </w:pPr>
            <w:r w:rsidRPr="00095E42">
              <w:rPr>
                <w:rFonts w:ascii="Arial" w:hAnsi="Arial" w:cs="Arial"/>
                <w:sz w:val="24"/>
                <w:szCs w:val="24"/>
              </w:rPr>
              <w:t>Providing care centre services          </w:t>
            </w:r>
          </w:p>
        </w:tc>
        <w:tc>
          <w:tcPr>
            <w:tcW w:w="4508" w:type="dxa"/>
          </w:tcPr>
          <w:p w14:paraId="024B10F9" w14:textId="75D2E0CC" w:rsidR="00095E42" w:rsidRPr="00095E42" w:rsidRDefault="00095E42" w:rsidP="00372E13">
            <w:pPr>
              <w:spacing w:before="240" w:line="360" w:lineRule="auto"/>
              <w:rPr>
                <w:rFonts w:ascii="Arial" w:hAnsi="Arial" w:cs="Arial"/>
              </w:rPr>
            </w:pPr>
            <w:r w:rsidRPr="00095E42">
              <w:rPr>
                <w:rFonts w:ascii="Arial" w:hAnsi="Arial" w:cs="Arial"/>
                <w:sz w:val="24"/>
                <w:szCs w:val="24"/>
              </w:rPr>
              <w:t>9</w:t>
            </w:r>
            <w:r w:rsidR="00D9198F">
              <w:rPr>
                <w:rFonts w:ascii="Arial" w:hAnsi="Arial" w:cs="Arial"/>
                <w:sz w:val="24"/>
                <w:szCs w:val="24"/>
              </w:rPr>
              <w:t>.</w:t>
            </w:r>
            <w:r w:rsidRPr="00095E42">
              <w:rPr>
                <w:rFonts w:ascii="Arial" w:hAnsi="Arial" w:cs="Arial"/>
                <w:sz w:val="24"/>
                <w:szCs w:val="24"/>
              </w:rPr>
              <w:t>790</w:t>
            </w:r>
            <w:r w:rsidR="00D9198F">
              <w:rPr>
                <w:rFonts w:ascii="Arial" w:hAnsi="Arial" w:cs="Arial"/>
                <w:sz w:val="24"/>
                <w:szCs w:val="24"/>
              </w:rPr>
              <w:t xml:space="preserve"> million</w:t>
            </w:r>
          </w:p>
        </w:tc>
      </w:tr>
      <w:tr w:rsidR="00095E42" w14:paraId="4AE510C6" w14:textId="77777777" w:rsidTr="00AB4F53">
        <w:tc>
          <w:tcPr>
            <w:tcW w:w="4508" w:type="dxa"/>
          </w:tcPr>
          <w:p w14:paraId="102CFDD6" w14:textId="2121FF3B" w:rsidR="00095E42" w:rsidRPr="00095E42" w:rsidRDefault="00095E42" w:rsidP="00372E13">
            <w:pPr>
              <w:spacing w:before="240" w:line="360" w:lineRule="auto"/>
              <w:rPr>
                <w:rFonts w:ascii="Arial" w:hAnsi="Arial" w:cs="Arial"/>
              </w:rPr>
            </w:pPr>
            <w:r w:rsidRPr="00095E42">
              <w:rPr>
                <w:rFonts w:ascii="Arial" w:hAnsi="Arial" w:cs="Arial"/>
                <w:sz w:val="24"/>
                <w:szCs w:val="24"/>
              </w:rPr>
              <w:t>Supporting independent living</w:t>
            </w:r>
          </w:p>
        </w:tc>
        <w:tc>
          <w:tcPr>
            <w:tcW w:w="4508" w:type="dxa"/>
          </w:tcPr>
          <w:p w14:paraId="2912A232" w14:textId="4CC10D5B" w:rsidR="00095E42" w:rsidRPr="00095E42" w:rsidRDefault="00095E42" w:rsidP="00372E13">
            <w:pPr>
              <w:spacing w:before="240" w:line="360" w:lineRule="auto"/>
              <w:rPr>
                <w:rFonts w:ascii="Arial" w:hAnsi="Arial" w:cs="Arial"/>
              </w:rPr>
            </w:pPr>
            <w:r w:rsidRPr="00095E42">
              <w:rPr>
                <w:rFonts w:ascii="Arial" w:hAnsi="Arial" w:cs="Arial"/>
                <w:sz w:val="24"/>
                <w:szCs w:val="24"/>
              </w:rPr>
              <w:t>4</w:t>
            </w:r>
            <w:r w:rsidR="00D9198F">
              <w:rPr>
                <w:rFonts w:ascii="Arial" w:hAnsi="Arial" w:cs="Arial"/>
                <w:sz w:val="24"/>
                <w:szCs w:val="24"/>
              </w:rPr>
              <w:t>.</w:t>
            </w:r>
            <w:r w:rsidRPr="00095E42">
              <w:rPr>
                <w:rFonts w:ascii="Arial" w:hAnsi="Arial" w:cs="Arial"/>
                <w:sz w:val="24"/>
                <w:szCs w:val="24"/>
              </w:rPr>
              <w:t>365</w:t>
            </w:r>
            <w:r w:rsidR="00D9198F">
              <w:rPr>
                <w:rFonts w:ascii="Arial" w:hAnsi="Arial" w:cs="Arial"/>
                <w:sz w:val="24"/>
                <w:szCs w:val="24"/>
              </w:rPr>
              <w:t xml:space="preserve"> million</w:t>
            </w:r>
          </w:p>
        </w:tc>
      </w:tr>
      <w:tr w:rsidR="00095E42" w14:paraId="27D77BA1" w14:textId="77777777" w:rsidTr="00AB4F53">
        <w:tc>
          <w:tcPr>
            <w:tcW w:w="4508" w:type="dxa"/>
          </w:tcPr>
          <w:p w14:paraId="50C14B64" w14:textId="304941B1" w:rsidR="00095E42" w:rsidRPr="00095E42" w:rsidRDefault="00095E42" w:rsidP="00372E13">
            <w:pPr>
              <w:spacing w:before="240" w:line="360" w:lineRule="auto"/>
              <w:rPr>
                <w:rFonts w:ascii="Arial" w:hAnsi="Arial" w:cs="Arial"/>
                <w:sz w:val="24"/>
                <w:szCs w:val="24"/>
              </w:rPr>
            </w:pPr>
            <w:r w:rsidRPr="00095E42">
              <w:rPr>
                <w:rFonts w:ascii="Arial" w:hAnsi="Arial" w:cs="Arial"/>
                <w:sz w:val="24"/>
                <w:szCs w:val="24"/>
              </w:rPr>
              <w:t>Providing community services</w:t>
            </w:r>
          </w:p>
        </w:tc>
        <w:tc>
          <w:tcPr>
            <w:tcW w:w="4508" w:type="dxa"/>
          </w:tcPr>
          <w:p w14:paraId="22761A31" w14:textId="22D5F035" w:rsidR="00095E42" w:rsidRPr="00095E42" w:rsidRDefault="00095E42" w:rsidP="00372E13">
            <w:pPr>
              <w:spacing w:before="240" w:line="360" w:lineRule="auto"/>
              <w:rPr>
                <w:rFonts w:ascii="Arial" w:hAnsi="Arial" w:cs="Arial"/>
                <w:sz w:val="24"/>
                <w:szCs w:val="24"/>
              </w:rPr>
            </w:pPr>
            <w:r w:rsidRPr="00095E42">
              <w:rPr>
                <w:rFonts w:ascii="Arial" w:hAnsi="Arial" w:cs="Arial"/>
                <w:sz w:val="24"/>
                <w:szCs w:val="24"/>
              </w:rPr>
              <w:t>9</w:t>
            </w:r>
            <w:r w:rsidR="00D9198F">
              <w:rPr>
                <w:rFonts w:ascii="Arial" w:hAnsi="Arial" w:cs="Arial"/>
                <w:sz w:val="24"/>
                <w:szCs w:val="24"/>
              </w:rPr>
              <w:t>.</w:t>
            </w:r>
            <w:r w:rsidRPr="00095E42">
              <w:rPr>
                <w:rFonts w:ascii="Arial" w:hAnsi="Arial" w:cs="Arial"/>
                <w:sz w:val="24"/>
                <w:szCs w:val="24"/>
              </w:rPr>
              <w:t>079</w:t>
            </w:r>
            <w:r w:rsidR="00D9198F">
              <w:rPr>
                <w:rFonts w:ascii="Arial" w:hAnsi="Arial" w:cs="Arial"/>
                <w:sz w:val="24"/>
                <w:szCs w:val="24"/>
              </w:rPr>
              <w:t xml:space="preserve"> million</w:t>
            </w:r>
          </w:p>
        </w:tc>
      </w:tr>
      <w:tr w:rsidR="00095E42" w14:paraId="44384187" w14:textId="77777777" w:rsidTr="00AB4F53">
        <w:tc>
          <w:tcPr>
            <w:tcW w:w="4508" w:type="dxa"/>
          </w:tcPr>
          <w:p w14:paraId="10AEA150" w14:textId="0569F32E" w:rsidR="00095E42" w:rsidRPr="00095E42" w:rsidRDefault="00095E42" w:rsidP="00372E13">
            <w:pPr>
              <w:spacing w:before="240" w:line="360" w:lineRule="auto"/>
              <w:rPr>
                <w:rFonts w:ascii="Arial" w:hAnsi="Arial" w:cs="Arial"/>
              </w:rPr>
            </w:pPr>
            <w:r w:rsidRPr="00095E42">
              <w:rPr>
                <w:rFonts w:ascii="Arial" w:hAnsi="Arial" w:cs="Arial"/>
                <w:sz w:val="24"/>
                <w:szCs w:val="24"/>
              </w:rPr>
              <w:t>Providing housing                                </w:t>
            </w:r>
          </w:p>
        </w:tc>
        <w:tc>
          <w:tcPr>
            <w:tcW w:w="4508" w:type="dxa"/>
          </w:tcPr>
          <w:p w14:paraId="166F3B07" w14:textId="2124976B" w:rsidR="00095E42" w:rsidRPr="00095E42" w:rsidRDefault="00095E42" w:rsidP="00372E13">
            <w:pPr>
              <w:spacing w:before="240" w:line="360" w:lineRule="auto"/>
              <w:rPr>
                <w:rFonts w:ascii="Arial" w:hAnsi="Arial" w:cs="Arial"/>
              </w:rPr>
            </w:pPr>
            <w:r w:rsidRPr="00095E42">
              <w:rPr>
                <w:rFonts w:ascii="Arial" w:hAnsi="Arial" w:cs="Arial"/>
                <w:sz w:val="24"/>
                <w:szCs w:val="24"/>
              </w:rPr>
              <w:t>1</w:t>
            </w:r>
            <w:r w:rsidR="00D9198F">
              <w:rPr>
                <w:rFonts w:ascii="Arial" w:hAnsi="Arial" w:cs="Arial"/>
                <w:sz w:val="24"/>
                <w:szCs w:val="24"/>
              </w:rPr>
              <w:t>.</w:t>
            </w:r>
            <w:r w:rsidRPr="00095E42">
              <w:rPr>
                <w:rFonts w:ascii="Arial" w:hAnsi="Arial" w:cs="Arial"/>
                <w:sz w:val="24"/>
                <w:szCs w:val="24"/>
              </w:rPr>
              <w:t>975</w:t>
            </w:r>
            <w:r w:rsidR="00D9198F">
              <w:rPr>
                <w:rFonts w:ascii="Arial" w:hAnsi="Arial" w:cs="Arial"/>
                <w:sz w:val="24"/>
                <w:szCs w:val="24"/>
              </w:rPr>
              <w:t xml:space="preserve"> million</w:t>
            </w:r>
          </w:p>
        </w:tc>
      </w:tr>
      <w:tr w:rsidR="00095E42" w14:paraId="3BC270C8" w14:textId="77777777" w:rsidTr="00AB4F53">
        <w:tc>
          <w:tcPr>
            <w:tcW w:w="4508" w:type="dxa"/>
          </w:tcPr>
          <w:p w14:paraId="3D36A48C" w14:textId="4CA2D0F3" w:rsidR="00095E42" w:rsidRPr="00095E42" w:rsidRDefault="00095E42" w:rsidP="00372E13">
            <w:pPr>
              <w:spacing w:before="240" w:line="360" w:lineRule="auto"/>
              <w:rPr>
                <w:rFonts w:ascii="Arial" w:hAnsi="Arial" w:cs="Arial"/>
              </w:rPr>
            </w:pPr>
            <w:r w:rsidRPr="00095E42">
              <w:rPr>
                <w:rFonts w:ascii="Arial" w:hAnsi="Arial" w:cs="Arial"/>
                <w:sz w:val="24"/>
                <w:szCs w:val="24"/>
              </w:rPr>
              <w:t xml:space="preserve">Reaching more veterans                      </w:t>
            </w:r>
          </w:p>
        </w:tc>
        <w:tc>
          <w:tcPr>
            <w:tcW w:w="4508" w:type="dxa"/>
          </w:tcPr>
          <w:p w14:paraId="745353CA" w14:textId="175B2AC9" w:rsidR="00095E42" w:rsidRPr="00095E42" w:rsidRDefault="00095E42" w:rsidP="00372E13">
            <w:pPr>
              <w:spacing w:before="240" w:line="360" w:lineRule="auto"/>
              <w:rPr>
                <w:rFonts w:ascii="Arial" w:hAnsi="Arial" w:cs="Arial"/>
                <w:sz w:val="24"/>
                <w:szCs w:val="24"/>
              </w:rPr>
            </w:pPr>
            <w:r w:rsidRPr="00095E42">
              <w:rPr>
                <w:rFonts w:ascii="Arial" w:hAnsi="Arial" w:cs="Arial"/>
                <w:sz w:val="24"/>
                <w:szCs w:val="24"/>
              </w:rPr>
              <w:t>1</w:t>
            </w:r>
            <w:r w:rsidR="00D9198F">
              <w:rPr>
                <w:rFonts w:ascii="Arial" w:hAnsi="Arial" w:cs="Arial"/>
                <w:sz w:val="24"/>
                <w:szCs w:val="24"/>
              </w:rPr>
              <w:t>.</w:t>
            </w:r>
            <w:r w:rsidRPr="00095E42">
              <w:rPr>
                <w:rFonts w:ascii="Arial" w:hAnsi="Arial" w:cs="Arial"/>
                <w:sz w:val="24"/>
                <w:szCs w:val="24"/>
              </w:rPr>
              <w:t>394</w:t>
            </w:r>
            <w:r w:rsidR="00D9198F">
              <w:rPr>
                <w:rFonts w:ascii="Arial" w:hAnsi="Arial" w:cs="Arial"/>
                <w:sz w:val="24"/>
                <w:szCs w:val="24"/>
              </w:rPr>
              <w:t xml:space="preserve"> million</w:t>
            </w:r>
          </w:p>
        </w:tc>
      </w:tr>
      <w:tr w:rsidR="00095E42" w14:paraId="14687FC7" w14:textId="77777777" w:rsidTr="00AB4F53">
        <w:tc>
          <w:tcPr>
            <w:tcW w:w="4508" w:type="dxa"/>
          </w:tcPr>
          <w:p w14:paraId="2D6D8100" w14:textId="1D36DEAF" w:rsidR="00095E42" w:rsidRPr="00095E42" w:rsidRDefault="00095E42" w:rsidP="00372E13">
            <w:pPr>
              <w:spacing w:before="240" w:line="360" w:lineRule="auto"/>
              <w:rPr>
                <w:rFonts w:ascii="Arial" w:hAnsi="Arial" w:cs="Arial"/>
              </w:rPr>
            </w:pPr>
            <w:r w:rsidRPr="00095E42">
              <w:rPr>
                <w:rFonts w:ascii="Arial" w:hAnsi="Arial" w:cs="Arial"/>
                <w:sz w:val="24"/>
                <w:szCs w:val="24"/>
              </w:rPr>
              <w:t xml:space="preserve">Engagement (fundraising) and marketing costs              </w:t>
            </w:r>
          </w:p>
        </w:tc>
        <w:tc>
          <w:tcPr>
            <w:tcW w:w="4508" w:type="dxa"/>
          </w:tcPr>
          <w:p w14:paraId="5CFA9665" w14:textId="4F290E59" w:rsidR="00095E42" w:rsidRPr="00095E42" w:rsidRDefault="00095E42" w:rsidP="00372E13">
            <w:pPr>
              <w:spacing w:before="240" w:line="360" w:lineRule="auto"/>
              <w:rPr>
                <w:rFonts w:ascii="Arial" w:hAnsi="Arial" w:cs="Arial"/>
              </w:rPr>
            </w:pPr>
            <w:r w:rsidRPr="00095E42">
              <w:rPr>
                <w:rFonts w:ascii="Arial" w:hAnsi="Arial" w:cs="Arial"/>
                <w:sz w:val="24"/>
                <w:szCs w:val="24"/>
              </w:rPr>
              <w:t>4</w:t>
            </w:r>
            <w:r w:rsidR="00D9198F">
              <w:rPr>
                <w:rFonts w:ascii="Arial" w:hAnsi="Arial" w:cs="Arial"/>
                <w:sz w:val="24"/>
                <w:szCs w:val="24"/>
              </w:rPr>
              <w:t>.1</w:t>
            </w:r>
            <w:r w:rsidRPr="00095E42">
              <w:rPr>
                <w:rFonts w:ascii="Arial" w:hAnsi="Arial" w:cs="Arial"/>
                <w:sz w:val="24"/>
                <w:szCs w:val="24"/>
              </w:rPr>
              <w:t>68</w:t>
            </w:r>
            <w:r w:rsidR="00D9198F">
              <w:rPr>
                <w:rFonts w:ascii="Arial" w:hAnsi="Arial" w:cs="Arial"/>
                <w:sz w:val="24"/>
                <w:szCs w:val="24"/>
              </w:rPr>
              <w:t xml:space="preserve"> million</w:t>
            </w:r>
          </w:p>
        </w:tc>
      </w:tr>
      <w:tr w:rsidR="00095E42" w14:paraId="20E7CE74" w14:textId="77777777" w:rsidTr="00AB4F53">
        <w:tc>
          <w:tcPr>
            <w:tcW w:w="4508" w:type="dxa"/>
          </w:tcPr>
          <w:p w14:paraId="07FABC07" w14:textId="5D09A255" w:rsidR="00095E42" w:rsidRPr="00095E42" w:rsidRDefault="00095E42" w:rsidP="00372E13">
            <w:pPr>
              <w:spacing w:before="240" w:line="360" w:lineRule="auto"/>
              <w:rPr>
                <w:rFonts w:ascii="Arial" w:hAnsi="Arial" w:cs="Arial"/>
              </w:rPr>
            </w:pPr>
            <w:r w:rsidRPr="00095E42">
              <w:rPr>
                <w:rFonts w:ascii="Arial" w:hAnsi="Arial" w:cs="Arial"/>
                <w:sz w:val="24"/>
                <w:szCs w:val="24"/>
              </w:rPr>
              <w:t xml:space="preserve">Managing our investments                       </w:t>
            </w:r>
          </w:p>
        </w:tc>
        <w:tc>
          <w:tcPr>
            <w:tcW w:w="4508" w:type="dxa"/>
          </w:tcPr>
          <w:p w14:paraId="390C1E01" w14:textId="27A0ABBA" w:rsidR="00095E42" w:rsidRPr="00095E42" w:rsidRDefault="00095E42" w:rsidP="00372E13">
            <w:pPr>
              <w:spacing w:before="240" w:line="360" w:lineRule="auto"/>
              <w:rPr>
                <w:rFonts w:ascii="Arial" w:hAnsi="Arial" w:cs="Arial"/>
              </w:rPr>
            </w:pPr>
            <w:r w:rsidRPr="00095E42">
              <w:rPr>
                <w:rFonts w:ascii="Arial" w:hAnsi="Arial" w:cs="Arial"/>
                <w:sz w:val="24"/>
                <w:szCs w:val="24"/>
              </w:rPr>
              <w:t>887</w:t>
            </w:r>
            <w:r w:rsidR="00D9198F">
              <w:rPr>
                <w:rFonts w:ascii="Arial" w:hAnsi="Arial" w:cs="Arial"/>
                <w:sz w:val="24"/>
                <w:szCs w:val="24"/>
              </w:rPr>
              <w:t>,000</w:t>
            </w:r>
          </w:p>
        </w:tc>
      </w:tr>
      <w:tr w:rsidR="00095E42" w14:paraId="0A7D6431" w14:textId="77777777" w:rsidTr="00AB4F53">
        <w:tc>
          <w:tcPr>
            <w:tcW w:w="4508" w:type="dxa"/>
          </w:tcPr>
          <w:p w14:paraId="06EB398A" w14:textId="55A59103" w:rsidR="00095E42" w:rsidRPr="00095E42" w:rsidRDefault="00095E42" w:rsidP="00372E13">
            <w:pPr>
              <w:spacing w:before="240" w:line="360" w:lineRule="auto"/>
              <w:rPr>
                <w:rFonts w:ascii="Arial" w:hAnsi="Arial" w:cs="Arial"/>
              </w:rPr>
            </w:pPr>
            <w:r w:rsidRPr="00095E42">
              <w:rPr>
                <w:rFonts w:ascii="Arial" w:hAnsi="Arial" w:cs="Arial"/>
                <w:sz w:val="24"/>
                <w:szCs w:val="24"/>
              </w:rPr>
              <w:t>Research expenditure</w:t>
            </w:r>
          </w:p>
        </w:tc>
        <w:tc>
          <w:tcPr>
            <w:tcW w:w="4508" w:type="dxa"/>
          </w:tcPr>
          <w:p w14:paraId="090B1DA8" w14:textId="097B60C1" w:rsidR="00095E42" w:rsidRPr="00095E42" w:rsidRDefault="00095E42" w:rsidP="00372E13">
            <w:pPr>
              <w:spacing w:before="240" w:line="360" w:lineRule="auto"/>
              <w:rPr>
                <w:rFonts w:ascii="Arial" w:hAnsi="Arial" w:cs="Arial"/>
              </w:rPr>
            </w:pPr>
            <w:r w:rsidRPr="00095E42">
              <w:rPr>
                <w:rFonts w:ascii="Arial" w:hAnsi="Arial" w:cs="Arial"/>
                <w:sz w:val="24"/>
                <w:szCs w:val="24"/>
              </w:rPr>
              <w:t>3</w:t>
            </w:r>
            <w:r w:rsidR="008E49C0">
              <w:rPr>
                <w:rFonts w:ascii="Arial" w:hAnsi="Arial" w:cs="Arial"/>
                <w:sz w:val="24"/>
                <w:szCs w:val="24"/>
              </w:rPr>
              <w:t>6</w:t>
            </w:r>
            <w:r w:rsidRPr="00095E42">
              <w:rPr>
                <w:rFonts w:ascii="Arial" w:hAnsi="Arial" w:cs="Arial"/>
                <w:sz w:val="24"/>
                <w:szCs w:val="24"/>
              </w:rPr>
              <w:t>3</w:t>
            </w:r>
            <w:r w:rsidR="00D9198F">
              <w:rPr>
                <w:rFonts w:ascii="Arial" w:hAnsi="Arial" w:cs="Arial"/>
                <w:sz w:val="24"/>
                <w:szCs w:val="24"/>
              </w:rPr>
              <w:t>,000</w:t>
            </w:r>
          </w:p>
        </w:tc>
      </w:tr>
      <w:tr w:rsidR="00095E42" w14:paraId="50F18C00" w14:textId="77777777" w:rsidTr="00AB4F53">
        <w:tc>
          <w:tcPr>
            <w:tcW w:w="4508" w:type="dxa"/>
          </w:tcPr>
          <w:p w14:paraId="29099CBF" w14:textId="05AB7D6B" w:rsidR="00095E42" w:rsidRPr="00ED4F93" w:rsidRDefault="00ED4F93" w:rsidP="00372E13">
            <w:pPr>
              <w:spacing w:before="240" w:line="360" w:lineRule="auto"/>
              <w:rPr>
                <w:rFonts w:ascii="Arial" w:hAnsi="Arial" w:cs="Arial"/>
                <w:b/>
                <w:bCs/>
              </w:rPr>
            </w:pPr>
            <w:r w:rsidRPr="00ED4F93">
              <w:rPr>
                <w:rFonts w:ascii="Arial" w:hAnsi="Arial" w:cs="Arial"/>
                <w:b/>
                <w:bCs/>
                <w:sz w:val="24"/>
                <w:szCs w:val="24"/>
              </w:rPr>
              <w:t xml:space="preserve">Total </w:t>
            </w:r>
          </w:p>
        </w:tc>
        <w:tc>
          <w:tcPr>
            <w:tcW w:w="4508" w:type="dxa"/>
          </w:tcPr>
          <w:p w14:paraId="70CF04A1" w14:textId="0E2298A6" w:rsidR="00095E42" w:rsidRPr="00D9198F" w:rsidRDefault="00095E42" w:rsidP="00372E13">
            <w:pPr>
              <w:spacing w:before="240" w:line="360" w:lineRule="auto"/>
              <w:rPr>
                <w:rFonts w:ascii="Arial" w:hAnsi="Arial" w:cs="Arial"/>
                <w:b/>
                <w:bCs/>
                <w:sz w:val="24"/>
                <w:szCs w:val="24"/>
              </w:rPr>
            </w:pPr>
            <w:r w:rsidRPr="003B5BD1">
              <w:rPr>
                <w:rFonts w:ascii="Arial" w:hAnsi="Arial" w:cs="Arial"/>
                <w:b/>
                <w:bCs/>
                <w:sz w:val="24"/>
                <w:szCs w:val="24"/>
              </w:rPr>
              <w:t>32</w:t>
            </w:r>
            <w:r w:rsidR="00D9198F">
              <w:rPr>
                <w:rFonts w:ascii="Arial" w:hAnsi="Arial" w:cs="Arial"/>
                <w:b/>
                <w:bCs/>
                <w:sz w:val="24"/>
                <w:szCs w:val="24"/>
              </w:rPr>
              <w:t>.</w:t>
            </w:r>
            <w:r w:rsidRPr="003B5BD1">
              <w:rPr>
                <w:rFonts w:ascii="Arial" w:hAnsi="Arial" w:cs="Arial"/>
                <w:b/>
                <w:bCs/>
                <w:sz w:val="24"/>
                <w:szCs w:val="24"/>
              </w:rPr>
              <w:t>021</w:t>
            </w:r>
            <w:r w:rsidR="00D9198F">
              <w:rPr>
                <w:rFonts w:ascii="Arial" w:hAnsi="Arial" w:cs="Arial"/>
                <w:b/>
                <w:bCs/>
                <w:sz w:val="24"/>
                <w:szCs w:val="24"/>
              </w:rPr>
              <w:t xml:space="preserve"> million</w:t>
            </w:r>
          </w:p>
        </w:tc>
      </w:tr>
    </w:tbl>
    <w:p w14:paraId="036575F2" w14:textId="77777777" w:rsidR="00BE7CEA" w:rsidRDefault="00BE7CEA">
      <w:pPr>
        <w:rPr>
          <w:b/>
          <w:sz w:val="36"/>
          <w:szCs w:val="36"/>
        </w:rPr>
      </w:pPr>
      <w:bookmarkStart w:id="17" w:name="_Toc115856750"/>
      <w:r>
        <w:br w:type="page"/>
      </w:r>
    </w:p>
    <w:p w14:paraId="200BC522" w14:textId="7DF38C97" w:rsidR="00E660E3" w:rsidRDefault="00E660E3" w:rsidP="00372E13">
      <w:pPr>
        <w:pStyle w:val="Heading1"/>
        <w:spacing w:before="240"/>
      </w:pPr>
      <w:bookmarkStart w:id="18" w:name="_Toc116996404"/>
      <w:r>
        <w:t>Grant making</w:t>
      </w:r>
      <w:bookmarkEnd w:id="17"/>
      <w:bookmarkEnd w:id="18"/>
    </w:p>
    <w:p w14:paraId="6C11C48D" w14:textId="77777777" w:rsidR="00E660E3" w:rsidRDefault="00E660E3" w:rsidP="00372E13">
      <w:pPr>
        <w:spacing w:before="240" w:line="360" w:lineRule="auto"/>
      </w:pPr>
      <w:r>
        <w:t xml:space="preserve">Blind Veterans UK continues to offer a grant-giving service as part of its commitment to supporting blind veterans to rebuild their lives after sight loss.  </w:t>
      </w:r>
    </w:p>
    <w:p w14:paraId="00AE53EE" w14:textId="77777777" w:rsidR="00E660E3" w:rsidRDefault="00E660E3" w:rsidP="00372E13">
      <w:pPr>
        <w:spacing w:before="240" w:line="360" w:lineRule="auto"/>
      </w:pPr>
      <w:r>
        <w:t>Blind Veterans UK continues to be a member of a joint Case Management System (CMS) which gives access to over 100 military grant-giving organisations and provides opportunities for joint funding high-value grant requests for blind veterans.</w:t>
      </w:r>
    </w:p>
    <w:p w14:paraId="3AD68AEE" w14:textId="77777777" w:rsidR="00E660E3" w:rsidRDefault="00E660E3" w:rsidP="00372E13">
      <w:pPr>
        <w:spacing w:before="240" w:line="360" w:lineRule="auto"/>
      </w:pPr>
      <w:r>
        <w:t xml:space="preserve">This year, the </w:t>
      </w:r>
      <w:proofErr w:type="gramStart"/>
      <w:r>
        <w:t>charity’s</w:t>
      </w:r>
      <w:proofErr w:type="gramEnd"/>
      <w:r>
        <w:t xml:space="preserve"> overall spend on grants decreased from £1,127,873 in 2020-21 to £971,917 in 2021-22.</w:t>
      </w:r>
    </w:p>
    <w:p w14:paraId="342B4DBD" w14:textId="77777777" w:rsidR="00BE7CEA" w:rsidRDefault="00B577C2" w:rsidP="00BE7CEA">
      <w:pPr>
        <w:keepNext/>
        <w:spacing w:before="240" w:line="360" w:lineRule="auto"/>
      </w:pPr>
      <w:r>
        <w:rPr>
          <w:rFonts w:eastAsia="Calibri"/>
          <w:noProof/>
        </w:rPr>
        <w:drawing>
          <wp:inline distT="0" distB="0" distL="0" distR="0" wp14:anchorId="2A4D9CB0" wp14:editId="5D4FD71B">
            <wp:extent cx="5731510" cy="4070049"/>
            <wp:effectExtent l="0" t="0" r="2540" b="6985"/>
            <wp:docPr id="1" name="Picture 1" descr="Figure 1 shows a breakdown of the number of grants approved by outcome.&#10;• Life beyond sight loss, 20%&#10;• Blind veterans can participate in purposeful activities, 10%&#10;• Blind veterans feel safe and secure in their community, 51%&#10;• Blind veterans have effective and strong support networks, 2%&#10;• Blind veterans are able to live and die with dignity, 2%&#10;• Blind veterans are able to manage their health and lifestyle, 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shows a breakdown of the number of grants approved by outcome.&#10;• Life beyond sight loss, 20%&#10;• Blind veterans can participate in purposeful activities, 10%&#10;• Blind veterans feel safe and secure in their community, 51%&#10;• Blind veterans have effective and strong support networks, 2%&#10;• Blind veterans are able to live and die with dignity, 2%&#10;• Blind veterans are able to manage their health and lifestyle, 15%&#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4070049"/>
                    </a:xfrm>
                    <a:prstGeom prst="rect">
                      <a:avLst/>
                    </a:prstGeom>
                    <a:noFill/>
                  </pic:spPr>
                </pic:pic>
              </a:graphicData>
            </a:graphic>
          </wp:inline>
        </w:drawing>
      </w:r>
    </w:p>
    <w:p w14:paraId="3670200A" w14:textId="2424DD76" w:rsidR="00BE7CEA" w:rsidRDefault="00BE7CEA" w:rsidP="00BE7CEA">
      <w:pPr>
        <w:pStyle w:val="BoldText"/>
      </w:pPr>
      <w:r>
        <w:t xml:space="preserve">Figure </w:t>
      </w:r>
      <w:fldSimple w:instr=" SEQ Figure \* ARABIC ">
        <w:r w:rsidR="002F16AB">
          <w:rPr>
            <w:noProof/>
          </w:rPr>
          <w:t>1</w:t>
        </w:r>
      </w:fldSimple>
      <w:r>
        <w:t>: a chart to show the number of grants approved related to a particular outcome</w:t>
      </w:r>
    </w:p>
    <w:p w14:paraId="43461EBB" w14:textId="77777777" w:rsidR="00E660E3" w:rsidRPr="00B577C2" w:rsidRDefault="00E660E3" w:rsidP="00372E13">
      <w:pPr>
        <w:pStyle w:val="Largenormal"/>
        <w:spacing w:before="240"/>
        <w:rPr>
          <w:b/>
          <w:bCs/>
        </w:rPr>
      </w:pPr>
      <w:r w:rsidRPr="00B577C2">
        <w:rPr>
          <w:b/>
          <w:bCs/>
        </w:rPr>
        <w:t>Chart Description</w:t>
      </w:r>
    </w:p>
    <w:p w14:paraId="77C6F5F1" w14:textId="77777777" w:rsidR="0033309C" w:rsidRDefault="0033309C" w:rsidP="0033309C">
      <w:pPr>
        <w:spacing w:before="240" w:line="360" w:lineRule="auto"/>
      </w:pPr>
      <w:r>
        <w:t>Figure 1 shows a breakdown of the number of grants approved by outcome.</w:t>
      </w:r>
    </w:p>
    <w:p w14:paraId="26D60B46" w14:textId="77777777" w:rsidR="0033309C" w:rsidRDefault="0033309C" w:rsidP="0033309C">
      <w:pPr>
        <w:pStyle w:val="ListParagraph"/>
        <w:numPr>
          <w:ilvl w:val="0"/>
          <w:numId w:val="24"/>
        </w:numPr>
        <w:spacing w:before="240" w:line="360" w:lineRule="auto"/>
      </w:pPr>
      <w:r>
        <w:t>Life beyond sight loss, 20%</w:t>
      </w:r>
    </w:p>
    <w:p w14:paraId="7C7B457B" w14:textId="77777777" w:rsidR="0033309C" w:rsidRDefault="0033309C" w:rsidP="0033309C">
      <w:pPr>
        <w:pStyle w:val="ListParagraph"/>
        <w:numPr>
          <w:ilvl w:val="0"/>
          <w:numId w:val="24"/>
        </w:numPr>
        <w:spacing w:before="240" w:line="360" w:lineRule="auto"/>
      </w:pPr>
      <w:r>
        <w:t>Blind veterans can participate in purposeful activities, 10%</w:t>
      </w:r>
    </w:p>
    <w:p w14:paraId="202583B6" w14:textId="77777777" w:rsidR="0033309C" w:rsidRDefault="0033309C" w:rsidP="0033309C">
      <w:pPr>
        <w:pStyle w:val="ListParagraph"/>
        <w:numPr>
          <w:ilvl w:val="0"/>
          <w:numId w:val="24"/>
        </w:numPr>
        <w:spacing w:before="240" w:line="360" w:lineRule="auto"/>
      </w:pPr>
      <w:r>
        <w:t>Blind veterans feel safe and secure in their community, 51%</w:t>
      </w:r>
    </w:p>
    <w:p w14:paraId="5A3A92B1" w14:textId="77777777" w:rsidR="0033309C" w:rsidRDefault="0033309C" w:rsidP="0033309C">
      <w:pPr>
        <w:pStyle w:val="ListParagraph"/>
        <w:numPr>
          <w:ilvl w:val="0"/>
          <w:numId w:val="24"/>
        </w:numPr>
        <w:spacing w:before="240" w:line="360" w:lineRule="auto"/>
      </w:pPr>
      <w:r>
        <w:t>Blind veterans have effective and strong support networks, 2%</w:t>
      </w:r>
    </w:p>
    <w:p w14:paraId="141A6546" w14:textId="77777777" w:rsidR="0033309C" w:rsidRDefault="0033309C" w:rsidP="0033309C">
      <w:pPr>
        <w:pStyle w:val="ListParagraph"/>
        <w:numPr>
          <w:ilvl w:val="0"/>
          <w:numId w:val="24"/>
        </w:numPr>
        <w:spacing w:before="240" w:line="360" w:lineRule="auto"/>
      </w:pPr>
      <w:r>
        <w:t xml:space="preserve">Blind veterans </w:t>
      </w:r>
      <w:proofErr w:type="gramStart"/>
      <w:r>
        <w:t>are able to</w:t>
      </w:r>
      <w:proofErr w:type="gramEnd"/>
      <w:r>
        <w:t xml:space="preserve"> live and die with dignity, 2%</w:t>
      </w:r>
    </w:p>
    <w:p w14:paraId="53ABE128" w14:textId="77777777" w:rsidR="0033309C" w:rsidRDefault="0033309C" w:rsidP="0033309C">
      <w:pPr>
        <w:pStyle w:val="ListParagraph"/>
        <w:numPr>
          <w:ilvl w:val="0"/>
          <w:numId w:val="24"/>
        </w:numPr>
        <w:spacing w:before="240" w:line="360" w:lineRule="auto"/>
      </w:pPr>
      <w:r>
        <w:t xml:space="preserve">Blind veterans </w:t>
      </w:r>
      <w:proofErr w:type="gramStart"/>
      <w:r>
        <w:t>are able to</w:t>
      </w:r>
      <w:proofErr w:type="gramEnd"/>
      <w:r>
        <w:t xml:space="preserve"> manage their health and lifestyle, 15%</w:t>
      </w:r>
    </w:p>
    <w:p w14:paraId="5121F6B6" w14:textId="67E22442" w:rsidR="00E660E3" w:rsidRPr="006B0FAD" w:rsidRDefault="00E660E3" w:rsidP="006B0FAD">
      <w:pPr>
        <w:pStyle w:val="Largenormal"/>
        <w:spacing w:before="240"/>
        <w:rPr>
          <w:sz w:val="28"/>
          <w:szCs w:val="28"/>
        </w:rPr>
      </w:pPr>
      <w:r w:rsidRPr="000E5FC2">
        <w:t xml:space="preserve">Our total grants expenditure was </w:t>
      </w:r>
      <w:r w:rsidRPr="006B0FAD">
        <w:t>£0.972 million</w:t>
      </w:r>
      <w:r w:rsidRPr="000E5FC2">
        <w:t xml:space="preserve"> made up as follows: </w:t>
      </w:r>
    </w:p>
    <w:p w14:paraId="1CB38BB0" w14:textId="77777777" w:rsidR="00A23B6F" w:rsidRDefault="00B577C2" w:rsidP="00A23B6F">
      <w:pPr>
        <w:keepNext/>
        <w:spacing w:before="240" w:line="360" w:lineRule="auto"/>
      </w:pPr>
      <w:r>
        <w:rPr>
          <w:rFonts w:eastAsia="Arial"/>
          <w:noProof/>
          <w:color w:val="92D050"/>
        </w:rPr>
        <w:drawing>
          <wp:inline distT="0" distB="0" distL="0" distR="0" wp14:anchorId="42894414" wp14:editId="35C87098">
            <wp:extent cx="5578475" cy="3889375"/>
            <wp:effectExtent l="0" t="0" r="3175" b="0"/>
            <wp:docPr id="3" name="Picture 3" descr="Figure 2 shows a breakdown on grant expenditure.&#10;• Total spend on property and maintenance, £437k (2020-21:  £445k)&#10;• Total spent on health, wellbeing and rehabilitation, £175k (2020-21: £132k)&#10;• Total spent on financial assistance, £105k (2020-21: £91k) &#10;• Total spent on visual impairment and computer equipment, £255k (2020-21 £432k)&#10;• Total expenditure reduced from CMS donations by £17k (2020-21: £28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2 shows a breakdown on grant expenditure.&#10;• Total spend on property and maintenance, £437k (2020-21:  £445k)&#10;• Total spent on health, wellbeing and rehabilitation, £175k (2020-21: £132k)&#10;• Total spent on financial assistance, £105k (2020-21: £91k) &#10;• Total spent on visual impairment and computer equipment, £255k (2020-21 £432k)&#10;• Total expenditure reduced from CMS donations by £17k (2020-21: £28k)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8475" cy="3889375"/>
                    </a:xfrm>
                    <a:prstGeom prst="rect">
                      <a:avLst/>
                    </a:prstGeom>
                    <a:noFill/>
                  </pic:spPr>
                </pic:pic>
              </a:graphicData>
            </a:graphic>
          </wp:inline>
        </w:drawing>
      </w:r>
    </w:p>
    <w:p w14:paraId="1F028A8C" w14:textId="3F59E3C0" w:rsidR="00E660E3" w:rsidRDefault="00A23B6F" w:rsidP="00A23B6F">
      <w:pPr>
        <w:pStyle w:val="BoldText"/>
      </w:pPr>
      <w:r>
        <w:t xml:space="preserve">Figure </w:t>
      </w:r>
      <w:fldSimple w:instr=" SEQ Figure \* ARABIC ">
        <w:r w:rsidR="002F16AB">
          <w:rPr>
            <w:noProof/>
          </w:rPr>
          <w:t>2</w:t>
        </w:r>
      </w:fldSimple>
      <w:r>
        <w:t>: A chart to show grant expenditure broken town by type of grant</w:t>
      </w:r>
    </w:p>
    <w:p w14:paraId="5AA4BB73" w14:textId="77777777" w:rsidR="00E660E3" w:rsidRPr="00EE0E5C" w:rsidRDefault="00E660E3" w:rsidP="00372E13">
      <w:pPr>
        <w:pStyle w:val="Largenormal"/>
        <w:spacing w:before="240"/>
        <w:rPr>
          <w:b/>
          <w:bCs/>
        </w:rPr>
      </w:pPr>
      <w:r w:rsidRPr="00EE0E5C">
        <w:rPr>
          <w:b/>
          <w:bCs/>
        </w:rPr>
        <w:t>Chart Description</w:t>
      </w:r>
    </w:p>
    <w:p w14:paraId="7CB80CB5" w14:textId="77777777" w:rsidR="00E660E3" w:rsidRDefault="00E660E3" w:rsidP="00372E13">
      <w:pPr>
        <w:spacing w:before="240" w:line="360" w:lineRule="auto"/>
      </w:pPr>
      <w:r>
        <w:t>Figure 2 shows a breakdown on grant expenditure.</w:t>
      </w:r>
    </w:p>
    <w:p w14:paraId="15D393B8" w14:textId="77777777" w:rsidR="00EE0E5C" w:rsidRDefault="00E660E3" w:rsidP="00A653F1">
      <w:pPr>
        <w:pStyle w:val="ListParagraph"/>
        <w:numPr>
          <w:ilvl w:val="0"/>
          <w:numId w:val="8"/>
        </w:numPr>
        <w:spacing w:before="240" w:line="360" w:lineRule="auto"/>
      </w:pPr>
      <w:proofErr w:type="gramStart"/>
      <w:r>
        <w:t>Total</w:t>
      </w:r>
      <w:proofErr w:type="gramEnd"/>
      <w:r>
        <w:t xml:space="preserve"> spend on property and maintenance, £437k (2020-21:  £445k)</w:t>
      </w:r>
    </w:p>
    <w:p w14:paraId="237357C3" w14:textId="77777777" w:rsidR="00EE0E5C" w:rsidRDefault="00E660E3" w:rsidP="00A653F1">
      <w:pPr>
        <w:pStyle w:val="ListParagraph"/>
        <w:numPr>
          <w:ilvl w:val="0"/>
          <w:numId w:val="8"/>
        </w:numPr>
        <w:spacing w:before="240" w:line="360" w:lineRule="auto"/>
      </w:pPr>
      <w:r>
        <w:t>Total spent on health, wellbeing and rehabilitation, £175k (2020-21: £132k)</w:t>
      </w:r>
    </w:p>
    <w:p w14:paraId="10EF0825" w14:textId="77777777" w:rsidR="00EE0E5C" w:rsidRDefault="00E660E3" w:rsidP="00A653F1">
      <w:pPr>
        <w:pStyle w:val="ListParagraph"/>
        <w:numPr>
          <w:ilvl w:val="0"/>
          <w:numId w:val="8"/>
        </w:numPr>
        <w:spacing w:before="240" w:line="360" w:lineRule="auto"/>
      </w:pPr>
      <w:r>
        <w:t xml:space="preserve">Total spent on financial assistance, £105k (2020-21: £91k) </w:t>
      </w:r>
    </w:p>
    <w:p w14:paraId="4C374BC4" w14:textId="77777777" w:rsidR="00EE0E5C" w:rsidRDefault="00E660E3" w:rsidP="00A653F1">
      <w:pPr>
        <w:pStyle w:val="ListParagraph"/>
        <w:numPr>
          <w:ilvl w:val="0"/>
          <w:numId w:val="8"/>
        </w:numPr>
        <w:spacing w:before="240" w:line="360" w:lineRule="auto"/>
      </w:pPr>
      <w:r>
        <w:t>Total spent on visual impairment and computer equipment, £255k (2020-21 £432k)</w:t>
      </w:r>
    </w:p>
    <w:p w14:paraId="0B70728A" w14:textId="08CD3C60" w:rsidR="00EE0E5C" w:rsidRPr="009A119C" w:rsidRDefault="00E660E3" w:rsidP="00372E13">
      <w:pPr>
        <w:pStyle w:val="ListParagraph"/>
        <w:numPr>
          <w:ilvl w:val="0"/>
          <w:numId w:val="8"/>
        </w:numPr>
        <w:spacing w:before="240" w:line="360" w:lineRule="auto"/>
      </w:pPr>
      <w:r>
        <w:t xml:space="preserve">Total expenditure reduced from CMS donations by £17k (2020-21: £28k) </w:t>
      </w:r>
      <w:r w:rsidR="00EE0E5C">
        <w:br w:type="page"/>
      </w:r>
    </w:p>
    <w:p w14:paraId="1BF36E45" w14:textId="78A5CB2D" w:rsidR="00E660E3" w:rsidRDefault="00E660E3" w:rsidP="00372E13">
      <w:pPr>
        <w:pStyle w:val="Heading1"/>
        <w:spacing w:before="240"/>
      </w:pPr>
      <w:bookmarkStart w:id="19" w:name="_Toc115856751"/>
      <w:bookmarkStart w:id="20" w:name="_Toc116996405"/>
      <w:r>
        <w:t>Governance, risk and internal control</w:t>
      </w:r>
      <w:bookmarkEnd w:id="19"/>
      <w:bookmarkEnd w:id="20"/>
      <w:r>
        <w:t xml:space="preserve"> </w:t>
      </w:r>
    </w:p>
    <w:p w14:paraId="64DA0303" w14:textId="77777777" w:rsidR="00E660E3" w:rsidRDefault="00E660E3" w:rsidP="00372E13">
      <w:pPr>
        <w:spacing w:before="240" w:line="360" w:lineRule="auto"/>
      </w:pPr>
      <w:r>
        <w:t xml:space="preserve">The Trustees are clear about the need to have processes and assurance mechanisms in place to maintain transparency and compliance with legal and regulatory requirements. It is recognised that maintaining the trust and confidence of the public is vital to the future of the charity.  </w:t>
      </w:r>
    </w:p>
    <w:p w14:paraId="4D2E3F67" w14:textId="77777777" w:rsidR="00E660E3" w:rsidRDefault="00E660E3" w:rsidP="00372E13">
      <w:pPr>
        <w:spacing w:before="240" w:line="360" w:lineRule="auto"/>
      </w:pPr>
      <w:r>
        <w:t xml:space="preserve">Well-constituted, regular and effective Executive and Trustee meetings allow accountability, scrutiny, support and guidance and ensure that decision-making is well-informed and timely. There is a well-established and transparent process for the Executive and Trustees to assess performance, risk, internal controls and key governance issues, including serious notifiable incidents when appropriate and we have a commitment to continual improvement of this process. The Trustees and Executive meet formally on a quarterly basis and more frequently and informally as required. There are </w:t>
      </w:r>
      <w:proofErr w:type="gramStart"/>
      <w:r>
        <w:t>a number of</w:t>
      </w:r>
      <w:proofErr w:type="gramEnd"/>
      <w:r>
        <w:t xml:space="preserve"> subordinate committees to Council which are responsible for specific areas of governance, risk and internal control which are described later in this report.  The CEO has a closed session with the Trustees at the start of each Council meeting. </w:t>
      </w:r>
    </w:p>
    <w:p w14:paraId="1EF4E092" w14:textId="0E078E9C" w:rsidR="00E660E3" w:rsidRDefault="00E660E3" w:rsidP="00372E13">
      <w:pPr>
        <w:spacing w:before="240" w:line="360" w:lineRule="auto"/>
      </w:pPr>
      <w:r>
        <w:t xml:space="preserve">The Trustees have adopted the latest Charity Code of Governance as a mechanism to assess the quality of our governance and compliance more objectively. This useful tool highlights to Trustees and the Executive areas of improvement regarding governance standards and our overall effectiveness in delivering our vision, mission and strategic objectives. The charity has a Green Benchmark for good governance on the governance evaluation scheme of The Confederation of Service Charities (Cobseo) </w:t>
      </w:r>
    </w:p>
    <w:p w14:paraId="51F5AA7C" w14:textId="52F6B04A" w:rsidR="00E660E3" w:rsidRDefault="00E660E3" w:rsidP="00372E13">
      <w:pPr>
        <w:pStyle w:val="Heading2"/>
        <w:spacing w:before="240"/>
      </w:pPr>
      <w:r>
        <w:t>Performance management</w:t>
      </w:r>
    </w:p>
    <w:p w14:paraId="76008D12" w14:textId="3075BF6B" w:rsidR="00E660E3" w:rsidRDefault="00E660E3" w:rsidP="00372E13">
      <w:pPr>
        <w:spacing w:before="240" w:line="360" w:lineRule="auto"/>
      </w:pPr>
      <w:r>
        <w:t xml:space="preserve">Performance against our strategy, annual Executive Plan and Key Performance Indicators is continually measured using a Performance Measurement Framework which, as it continues to be developed, is providing assured, key performance metrics, data and trends. This, in turn, provides greater assurance to decision-making. The Trustees receive a narrative analysis, plus the Quarterly Performance and Risk Report supported by a dashboard of Key Performance Indicators which will be developed to reflect the new strategy. The Chief Executive and his Senior Leadership Team use additional metrics from the same framework to review progress against delivery of the annual Executive Plan </w:t>
      </w:r>
      <w:proofErr w:type="gramStart"/>
      <w:r>
        <w:t>on a monthly basis</w:t>
      </w:r>
      <w:proofErr w:type="gramEnd"/>
      <w:r>
        <w:t>.</w:t>
      </w:r>
    </w:p>
    <w:p w14:paraId="06A84026" w14:textId="303D3F9A" w:rsidR="00E660E3" w:rsidRDefault="00E660E3" w:rsidP="00372E13">
      <w:pPr>
        <w:pStyle w:val="Heading2"/>
        <w:spacing w:before="240"/>
      </w:pPr>
      <w:r>
        <w:t>Risk management</w:t>
      </w:r>
    </w:p>
    <w:p w14:paraId="5ED0994C" w14:textId="38BDCEB0" w:rsidR="00E660E3" w:rsidRDefault="00E660E3" w:rsidP="00372E13">
      <w:pPr>
        <w:spacing w:before="240" w:line="360" w:lineRule="auto"/>
      </w:pPr>
      <w:r>
        <w:t xml:space="preserve">The executive risk management process is well established and provides a useful and important governance tool to identify, assess, mitigate and manage risks before they become issues. The Chief Executive and Senior Leadership Team consider these risks at their monthly meetings; directors and their teams discuss and manage risk on a day-to-day basis; the Trustees consider the key risks faced by the charity on a quarterly basis both in Trustee committees and as a collective board; the Council has a strategic risk framework for Trustees, committees and Council to use, which considers strategic risk against Requirement, Resources, Reputation and Regulation. These risks are regularly reviewed by key committees and at Council and this process is incorporated in the charity risk management policy. </w:t>
      </w:r>
    </w:p>
    <w:p w14:paraId="2A23E47F" w14:textId="1B05A4C2" w:rsidR="00E660E3" w:rsidRPr="00826662" w:rsidRDefault="00E660E3" w:rsidP="00372E13">
      <w:pPr>
        <w:spacing w:before="240" w:line="360" w:lineRule="auto"/>
        <w:rPr>
          <w:b/>
          <w:bCs/>
        </w:rPr>
      </w:pPr>
      <w:r w:rsidRPr="00826662">
        <w:rPr>
          <w:b/>
          <w:bCs/>
        </w:rPr>
        <w:t>We consider that the charity faces two high risks:</w:t>
      </w:r>
    </w:p>
    <w:p w14:paraId="0B3FCE25" w14:textId="77777777" w:rsidR="00CA0003" w:rsidRDefault="00E660E3" w:rsidP="00A653F1">
      <w:pPr>
        <w:pStyle w:val="ListParagraph"/>
        <w:numPr>
          <w:ilvl w:val="0"/>
          <w:numId w:val="9"/>
        </w:numPr>
        <w:spacing w:before="240" w:line="360" w:lineRule="auto"/>
      </w:pPr>
      <w:r>
        <w:t xml:space="preserve">That our plan for redesign does not develop an affordable and deliverable new model which delivers financial sustainability for the long term. Mindful of our imperative for change, the risk covers programme design together with achievability of the planned savings or income figures and is a risk that is being treated. Our Project Management Office is fully established and is governed by a Change Board comprising the CEO and Senior Leadership Team. The </w:t>
      </w:r>
      <w:proofErr w:type="gramStart"/>
      <w:r>
        <w:t>Ten year</w:t>
      </w:r>
      <w:proofErr w:type="gramEnd"/>
      <w:r>
        <w:t xml:space="preserve"> Financial Plan has been revisited and updated with new cost and income assumptions. </w:t>
      </w:r>
    </w:p>
    <w:p w14:paraId="60C09FBC" w14:textId="16490B36" w:rsidR="00E660E3" w:rsidRDefault="00E660E3" w:rsidP="00A653F1">
      <w:pPr>
        <w:pStyle w:val="ListParagraph"/>
        <w:numPr>
          <w:ilvl w:val="0"/>
          <w:numId w:val="9"/>
        </w:numPr>
        <w:spacing w:before="240" w:line="360" w:lineRule="auto"/>
      </w:pPr>
      <w:r>
        <w:t>The charity is unable to retain and maintain sufficient and capable motivated staff which may reach a critical level putting service delivery at risk. This reflects the uncertainty linked to our transformation programme.  To address this risk, we have developed a People sub-strategy which brings together the key issues which impact on staff. A culture survey and diagnostic tool was used during the year to accelerate our culture and capability framework and define a clear implementation plan. Our internal communications team and Communications Board is well established to ensure that communications are well aligned across the organisation.</w:t>
      </w:r>
    </w:p>
    <w:p w14:paraId="58BCDAF8" w14:textId="77777777" w:rsidR="00E660E3" w:rsidRDefault="00E660E3" w:rsidP="00372E13">
      <w:pPr>
        <w:spacing w:before="240" w:line="360" w:lineRule="auto"/>
      </w:pPr>
    </w:p>
    <w:p w14:paraId="2820C255" w14:textId="47DDCBFC" w:rsidR="00E660E3" w:rsidRPr="00826662" w:rsidRDefault="00E660E3" w:rsidP="00372E13">
      <w:pPr>
        <w:spacing w:before="240" w:line="360" w:lineRule="auto"/>
        <w:rPr>
          <w:b/>
          <w:bCs/>
        </w:rPr>
      </w:pPr>
      <w:r w:rsidRPr="00826662">
        <w:rPr>
          <w:b/>
          <w:bCs/>
        </w:rPr>
        <w:t xml:space="preserve">Other significant risks, which if they occurred might have material impact and are being managed, are as follows:             </w:t>
      </w:r>
    </w:p>
    <w:p w14:paraId="4FA22BDB" w14:textId="77777777" w:rsidR="00CA0003" w:rsidRDefault="00E660E3" w:rsidP="00A653F1">
      <w:pPr>
        <w:pStyle w:val="ListParagraph"/>
        <w:numPr>
          <w:ilvl w:val="0"/>
          <w:numId w:val="10"/>
        </w:numPr>
        <w:spacing w:before="240" w:line="360" w:lineRule="auto"/>
      </w:pPr>
      <w:r>
        <w:t xml:space="preserve">An enhanced risk of significant financial and reputational damage </w:t>
      </w:r>
      <w:proofErr w:type="gramStart"/>
      <w:r>
        <w:t>as a result of</w:t>
      </w:r>
      <w:proofErr w:type="gramEnd"/>
      <w:r>
        <w:t xml:space="preserve"> a serious personal data breach. The continuing compliance improvement plan is well advanced and is being driven by the Senior Leadership Team with assistance from the Data Protection Officer. </w:t>
      </w:r>
    </w:p>
    <w:p w14:paraId="0FB41225" w14:textId="3E9B9391" w:rsidR="00E660E3" w:rsidRDefault="00E660E3" w:rsidP="00A653F1">
      <w:pPr>
        <w:pStyle w:val="ListParagraph"/>
        <w:numPr>
          <w:ilvl w:val="0"/>
          <w:numId w:val="10"/>
        </w:numPr>
        <w:spacing w:before="240" w:line="360" w:lineRule="auto"/>
      </w:pPr>
      <w:r>
        <w:t xml:space="preserve">A continued risk that the health and safety of blind veterans, volunteers and staff could be adversely affected by COVID-19.  We have an embedded and structured response which has become part of our operations business as usual, and our service delivery is being continually risk assessed to ensure that is it suitably risk assessed. </w:t>
      </w:r>
    </w:p>
    <w:p w14:paraId="0A28C16E" w14:textId="77777777" w:rsidR="00E660E3" w:rsidRDefault="00E660E3" w:rsidP="00372E13">
      <w:pPr>
        <w:pStyle w:val="Heading2"/>
        <w:spacing w:before="240"/>
      </w:pPr>
      <w:r>
        <w:t>Compliance</w:t>
      </w:r>
    </w:p>
    <w:p w14:paraId="57036F51" w14:textId="1B794993" w:rsidR="00E660E3" w:rsidRDefault="00E660E3" w:rsidP="00372E13">
      <w:pPr>
        <w:spacing w:before="240" w:line="360" w:lineRule="auto"/>
      </w:pPr>
      <w:r>
        <w:t xml:space="preserve">Compliance is about ensuring that we adhere to statutory, regulatory and internal policies, and that we have a framework in place to test this. The charity’s Secretariat is responsible to the Chief Executive Officer and Trustees for ensuring that we have the right behaviours and policies in place to operate legally and safely and to confirm that we are complying with the policies.  </w:t>
      </w:r>
    </w:p>
    <w:p w14:paraId="39D26BEA" w14:textId="77777777" w:rsidR="00E660E3" w:rsidRDefault="00E660E3" w:rsidP="00372E13">
      <w:pPr>
        <w:spacing w:before="240" w:line="360" w:lineRule="auto"/>
      </w:pPr>
      <w:r>
        <w:t xml:space="preserve">There are several key regulatory bodies that the charity is required to conform to and these include the Care Quality Commission, the Care Inspectorate Wales, Information Commissioner’s Office, Health and Safety Executive, the Fundraising Regulator, and the Charity Commission, as well as others. </w:t>
      </w:r>
    </w:p>
    <w:p w14:paraId="5882C2A7" w14:textId="77777777" w:rsidR="00E660E3" w:rsidRDefault="00E660E3" w:rsidP="00372E13">
      <w:pPr>
        <w:spacing w:before="240" w:line="360" w:lineRule="auto"/>
      </w:pPr>
      <w:r>
        <w:t xml:space="preserve">The charity subscribes to the fundraising standards and code of practice of the Fundraising Regulator; is a member of the Chartered Institute of Fundraising; and follows guidance issued by the Information Commissioners Office (ICO). We believe we have appropriate standards for the operation and management of our engagement activities and respond pro-actively and rapidly when a failure or improvement is identified. </w:t>
      </w:r>
      <w:proofErr w:type="gramStart"/>
      <w:r>
        <w:t>In particular, given</w:t>
      </w:r>
      <w:proofErr w:type="gramEnd"/>
      <w:r>
        <w:t xml:space="preserve"> our purpose, Blind Veterans UK considers that its processes and controls should ensure that vulnerable people and other members of the public are protected from any unreasonable intrusion on a person’s privacy and that no fundraising activities should be unreasonably persistent or place undue pressure on a person to give money or assets. </w:t>
      </w:r>
    </w:p>
    <w:p w14:paraId="2B7267EC" w14:textId="77777777" w:rsidR="00E660E3" w:rsidRDefault="00E660E3" w:rsidP="00372E13">
      <w:pPr>
        <w:spacing w:before="240" w:line="360" w:lineRule="auto"/>
      </w:pPr>
      <w:r>
        <w:t>We use Professional Fundraising Organisations (PFOs) to carry out some donor recruitment (for example to recruit new players to our lottery). Where we do so, we ensure that they follow all relevant legislation and best practice, including the Data Protection Act (2018) and the Code of Fundraising Practice. We also carry out (through the Institute of Fundraising) regular mystery shopping exercises to ensure their compliance. All other fundraising activities for the charity are carried out by the staff with assistance from our valued volunteers who support specific fundraising events.  The charity uses Payroll Giving to provide a flexible scheme which allows anyone who pays UK income tax to give regularly on a tax-free basis. All fundraising activities, including our gambling regulated activities, are managed by the respective teams and monitored by the Engagement Leadership Team, with overall supervision by the Director of Engagement.</w:t>
      </w:r>
    </w:p>
    <w:p w14:paraId="5F0987BF" w14:textId="77777777" w:rsidR="00E660E3" w:rsidRDefault="00E660E3" w:rsidP="00372E13">
      <w:pPr>
        <w:spacing w:before="240" w:line="360" w:lineRule="auto"/>
      </w:pPr>
      <w:r>
        <w:t>Over the past 12 months, we recorded 406 complaints compared to 53 last year. This increase is a result of a change we introduced in the way we recorded complaints to better reflect the information required by the Fundraising Regulator. This still represents a tiny fraction of over two million contacts with supporters and potential supporters. Most of these complaints were about too much or unwanted contact. In almost all cases the appropriate law, regulation and best practice was followed by the charity.</w:t>
      </w:r>
    </w:p>
    <w:p w14:paraId="7ED117E1" w14:textId="6A1E76A4" w:rsidR="00E660E3" w:rsidRDefault="00E660E3" w:rsidP="00372E13">
      <w:pPr>
        <w:spacing w:before="240" w:line="360" w:lineRule="auto"/>
      </w:pPr>
      <w:r>
        <w:t xml:space="preserve">We continue to build upon our progress and strengthen our data protection processes.  The Information Governance Officer acts as our Data Protection Officer and continues to implement our continual improvement plan along with our Information Asset and Risk Owners. This person has been active in raising awareness and </w:t>
      </w:r>
      <w:proofErr w:type="gramStart"/>
      <w:r>
        <w:t>understanding, and</w:t>
      </w:r>
      <w:proofErr w:type="gramEnd"/>
      <w:r>
        <w:t xml:space="preserve"> driving the required cultural change across the organisation. They are engaged with key personnel to inform our work and projects as these </w:t>
      </w:r>
      <w:proofErr w:type="gramStart"/>
      <w:r>
        <w:t>commence, and</w:t>
      </w:r>
      <w:proofErr w:type="gramEnd"/>
      <w:r>
        <w:t xml:space="preserve"> ensures data protection is embedded from the outset. A small number of data right and data subject access requests were handled in a timely and effective manner.</w:t>
      </w:r>
    </w:p>
    <w:p w14:paraId="0093DAAB" w14:textId="1BB0F3A1" w:rsidR="00E660E3" w:rsidRDefault="00E660E3" w:rsidP="00372E13">
      <w:pPr>
        <w:pStyle w:val="Heading2"/>
        <w:spacing w:before="240"/>
      </w:pPr>
      <w:r>
        <w:t>Section 172 Statement</w:t>
      </w:r>
    </w:p>
    <w:p w14:paraId="69C077E2" w14:textId="6E7F1A96" w:rsidR="00E660E3" w:rsidRDefault="00E660E3" w:rsidP="00372E13">
      <w:pPr>
        <w:spacing w:before="240" w:line="360" w:lineRule="auto"/>
      </w:pPr>
      <w:r>
        <w:t xml:space="preserve">The Board of Trustees has acted in the way it considers to be in good faith, would be most likely to promote the success of the charity and for the benefit of its blind </w:t>
      </w:r>
      <w:proofErr w:type="gramStart"/>
      <w:r>
        <w:t>veterans as a whole, and</w:t>
      </w:r>
      <w:proofErr w:type="gramEnd"/>
      <w:r>
        <w:t xml:space="preserve"> in doing so have regard to the matters set out in s172(1) (a-f) of the Companies Act 2006. During the year, the Trustees have considered the long-term consequences of their decisions, looking out to 2035 and beyond, especially during the annual study at the Trustee Away Day.  </w:t>
      </w:r>
    </w:p>
    <w:p w14:paraId="56E3AFD6" w14:textId="1D2BE80D" w:rsidR="00E660E3" w:rsidRDefault="00E660E3" w:rsidP="00372E13">
      <w:pPr>
        <w:pStyle w:val="Heading1"/>
        <w:spacing w:before="240"/>
      </w:pPr>
      <w:bookmarkStart w:id="21" w:name="_Toc115856752"/>
      <w:bookmarkStart w:id="22" w:name="_Toc116996406"/>
      <w:r>
        <w:t>Reserves</w:t>
      </w:r>
      <w:bookmarkEnd w:id="21"/>
      <w:bookmarkEnd w:id="22"/>
      <w:r>
        <w:t xml:space="preserve"> </w:t>
      </w:r>
    </w:p>
    <w:p w14:paraId="0AD48332" w14:textId="3872026E" w:rsidR="00E660E3" w:rsidRDefault="00E660E3" w:rsidP="00372E13">
      <w:pPr>
        <w:spacing w:before="240" w:line="360" w:lineRule="auto"/>
      </w:pPr>
      <w:r>
        <w:t>The Trustees are responsible for ascertaining whether the funds we hold in reserve are adequate for our ongoing work. To do this, they consider the lifelong support we offer our beneficiaries, as well as the nature and type of reserve assets.</w:t>
      </w:r>
    </w:p>
    <w:p w14:paraId="14CE7C2F" w14:textId="08D40949" w:rsidR="00E660E3" w:rsidRDefault="00E660E3" w:rsidP="00372E13">
      <w:pPr>
        <w:spacing w:before="240" w:line="360" w:lineRule="auto"/>
      </w:pPr>
      <w:r>
        <w:t>The breakdown of our total Net Assets of £134 million is:</w:t>
      </w:r>
    </w:p>
    <w:p w14:paraId="507EC335" w14:textId="77777777" w:rsidR="00E660E3" w:rsidRDefault="00E660E3" w:rsidP="00372E13">
      <w:pPr>
        <w:spacing w:before="240" w:line="360" w:lineRule="auto"/>
      </w:pPr>
      <w:r>
        <w:t>£28 million of Restricted reserves</w:t>
      </w:r>
    </w:p>
    <w:p w14:paraId="4E2A254C" w14:textId="4F1AB0D8" w:rsidR="00E660E3" w:rsidRDefault="00E660E3" w:rsidP="00372E13">
      <w:pPr>
        <w:spacing w:before="240" w:line="360" w:lineRule="auto"/>
      </w:pPr>
      <w:r>
        <w:t>These funds are dedicated to ex-Servicemen and women injured before 2010 while serving in the Armed Forces; these are often beneficiaries who require very considerable help over many decades of their lives. These funds are not available for use by our other blind veterans we support, where we have the largest increase in numbers.</w:t>
      </w:r>
    </w:p>
    <w:p w14:paraId="41E5A47C" w14:textId="77777777" w:rsidR="00E660E3" w:rsidRDefault="00E660E3" w:rsidP="00372E13">
      <w:pPr>
        <w:spacing w:before="240" w:line="360" w:lineRule="auto"/>
      </w:pPr>
      <w:r>
        <w:t>£106 million of Unrestricted reserves (after accounting for the pension liability)</w:t>
      </w:r>
    </w:p>
    <w:p w14:paraId="21E3F4A7" w14:textId="77777777" w:rsidR="00E660E3" w:rsidRDefault="00E660E3" w:rsidP="00372E13">
      <w:pPr>
        <w:spacing w:before="240" w:line="360" w:lineRule="auto"/>
      </w:pPr>
      <w:r>
        <w:t>These funds consist of:</w:t>
      </w:r>
    </w:p>
    <w:p w14:paraId="5504674C" w14:textId="77777777" w:rsidR="006B0FAD" w:rsidRDefault="00E660E3" w:rsidP="002F16AB">
      <w:pPr>
        <w:pStyle w:val="ListParagraph"/>
        <w:numPr>
          <w:ilvl w:val="0"/>
          <w:numId w:val="17"/>
        </w:numPr>
        <w:spacing w:before="240" w:line="360" w:lineRule="auto"/>
      </w:pPr>
      <w:r>
        <w:t>£48 million of operationally committed assets which are beneficiary properties, operational centres and other assets</w:t>
      </w:r>
    </w:p>
    <w:p w14:paraId="0616D0E2" w14:textId="3DCBF861" w:rsidR="00E660E3" w:rsidRDefault="00E660E3" w:rsidP="002F16AB">
      <w:pPr>
        <w:pStyle w:val="ListParagraph"/>
        <w:numPr>
          <w:ilvl w:val="0"/>
          <w:numId w:val="17"/>
        </w:numPr>
        <w:spacing w:before="240" w:line="360" w:lineRule="auto"/>
      </w:pPr>
      <w:r>
        <w:t>£58 million of remaining Unrestricted reserves, which we categorise as the charity’s free reserves</w:t>
      </w:r>
    </w:p>
    <w:p w14:paraId="472E2152" w14:textId="77777777" w:rsidR="00236F06" w:rsidRDefault="00E660E3" w:rsidP="00372E13">
      <w:pPr>
        <w:spacing w:before="240" w:line="360" w:lineRule="auto"/>
      </w:pPr>
      <w:r>
        <w:t xml:space="preserve">Because of the financial pressures of providing lifetime support for beneficiaries, Trustees consider the target level of free reserves (£63 million), which are held as listed investments (£67 million as </w:t>
      </w:r>
      <w:proofErr w:type="gramStart"/>
      <w:r>
        <w:t>at</w:t>
      </w:r>
      <w:proofErr w:type="gramEnd"/>
      <w:r>
        <w:t xml:space="preserve"> 31 March 2022), should be sufficient to cover the projected financial deficit during the expected average lifetime of the membership (approximately five years). </w:t>
      </w:r>
    </w:p>
    <w:p w14:paraId="47F82311" w14:textId="79658862" w:rsidR="00E660E3" w:rsidRDefault="00E660E3" w:rsidP="00372E13">
      <w:pPr>
        <w:spacing w:before="240" w:line="360" w:lineRule="auto"/>
      </w:pPr>
      <w:r>
        <w:t xml:space="preserve">The Trustees remain committed to supporting as many blind veterans as possible and, in the short term, are content to continue to draw on reserves to fund this. Trustees and senior management are keeping under review the longer-term financial strategy and operating model that is planned significantly to reduce the reliance on funding from reserves in the medium term. </w:t>
      </w:r>
    </w:p>
    <w:p w14:paraId="5409C330" w14:textId="4FC11B3C" w:rsidR="00E660E3" w:rsidRDefault="00E660E3" w:rsidP="00372E13">
      <w:pPr>
        <w:spacing w:before="240" w:line="360" w:lineRule="auto"/>
      </w:pPr>
      <w:r>
        <w:t>Further information on the Restricted and Unrestricted reserves is below.</w:t>
      </w:r>
    </w:p>
    <w:p w14:paraId="18DC0CE2" w14:textId="3E3E9B79" w:rsidR="00E660E3" w:rsidRDefault="00E660E3" w:rsidP="00236F06">
      <w:pPr>
        <w:pStyle w:val="Heading2"/>
        <w:spacing w:before="240"/>
      </w:pPr>
      <w:r>
        <w:t>Restricted reserves</w:t>
      </w:r>
    </w:p>
    <w:p w14:paraId="5149630B" w14:textId="5136FC76" w:rsidR="00E660E3" w:rsidRDefault="00E660E3" w:rsidP="00372E13">
      <w:pPr>
        <w:spacing w:before="240" w:line="360" w:lineRule="auto"/>
      </w:pPr>
      <w:r>
        <w:t>Total Restricted reserves are £28.</w:t>
      </w:r>
      <w:r w:rsidR="00872303">
        <w:t>4</w:t>
      </w:r>
      <w:r>
        <w:t xml:space="preserve"> million, including the Sir Arthur Pearson Fund (£27.1 million), which is restricted for the benefit of beneficiaries blinded during active service on or before 31 March 2010. For some of our younger beneficiaries, this might mean supporting them for over several decades throughout their life after sight loss. Other Restricted reserves (£1.</w:t>
      </w:r>
      <w:r w:rsidR="00872303">
        <w:t>3</w:t>
      </w:r>
      <w:r>
        <w:t xml:space="preserve"> million) relate to unspent donations for projects such as the Life Skills Programme in Llandudno and for specific funds, including the Diana Gubbay Fund for the Blind, which provides training and support to emergency service personnel who have suffered sight loss while on duty.</w:t>
      </w:r>
    </w:p>
    <w:p w14:paraId="72D5CEDC" w14:textId="3961E395" w:rsidR="00E660E3" w:rsidRDefault="00E660E3" w:rsidP="00236F06">
      <w:pPr>
        <w:pStyle w:val="Heading2"/>
        <w:spacing w:before="240"/>
      </w:pPr>
      <w:r>
        <w:t>Unrestricted reserves</w:t>
      </w:r>
    </w:p>
    <w:p w14:paraId="40A9CEE7" w14:textId="6974CF99" w:rsidR="00E660E3" w:rsidRDefault="00E660E3" w:rsidP="00372E13">
      <w:pPr>
        <w:spacing w:before="240" w:line="360" w:lineRule="auto"/>
      </w:pPr>
      <w:r>
        <w:t>Beneficiaries who have lost their sight after service, and any new beneficiaries who have lost their sight during active service from 1 April 2010, are supported by the Unrestricted fund.  Unrestricted reserves help us provide support to those beneficiaries for the rest of their lives. A high proportion of these beneficiaries have age-related sight loss caused by macular degeneration and other conditions. Beneficiaries challenged by sight loss may also have a range of other medical problems in later life. We strive to collaborate with other organisations to provide them with the range of support they need.</w:t>
      </w:r>
    </w:p>
    <w:p w14:paraId="5DB9C348" w14:textId="414D09A2" w:rsidR="00E660E3" w:rsidRDefault="00E660E3" w:rsidP="004C6EEF">
      <w:pPr>
        <w:pStyle w:val="Heading2"/>
        <w:spacing w:before="240"/>
      </w:pPr>
      <w:r>
        <w:t xml:space="preserve">Investments </w:t>
      </w:r>
    </w:p>
    <w:p w14:paraId="3A858E54" w14:textId="77777777" w:rsidR="00E660E3" w:rsidRDefault="00E660E3" w:rsidP="00372E13">
      <w:pPr>
        <w:spacing w:before="240" w:line="360" w:lineRule="auto"/>
      </w:pPr>
      <w:r>
        <w:t>We have adopted a total return approach for our investment portfolio, with the actual performance measured against agreed benchmarks. The primary aims for our investment managers are to achieve a total return of 3.5 percent per annum above inflation over the longer term and perform well against the benchmarks. Each year there is a targeted level of investment income for budgeting purposes.</w:t>
      </w:r>
    </w:p>
    <w:p w14:paraId="30B1F8F2" w14:textId="77777777" w:rsidR="00E660E3" w:rsidRDefault="00E660E3" w:rsidP="00372E13">
      <w:pPr>
        <w:spacing w:before="240" w:line="360" w:lineRule="auto"/>
      </w:pPr>
    </w:p>
    <w:p w14:paraId="69F5AEE4" w14:textId="437758A7" w:rsidR="00E660E3" w:rsidRDefault="00E660E3" w:rsidP="00372E13">
      <w:pPr>
        <w:spacing w:before="240" w:line="360" w:lineRule="auto"/>
      </w:pPr>
      <w:r>
        <w:t xml:space="preserve">Cazenove Capital Management and Jupiter Asset Management were appointed as investment managers in 2012, with each managing a half of the then existing portfolio. Additionally, Cazenove Capital took over responsibility for administering a small private equity portfolio, although no further commitments are anticipated in this asset class.  </w:t>
      </w:r>
    </w:p>
    <w:p w14:paraId="60A384F0" w14:textId="5490DF79" w:rsidR="00E660E3" w:rsidRDefault="00E660E3" w:rsidP="00372E13">
      <w:pPr>
        <w:spacing w:before="240" w:line="360" w:lineRule="auto"/>
      </w:pPr>
      <w:r>
        <w:t xml:space="preserve">During the 12 months to 31 March 2022, the value of the externally managed investment portfolios decreased by £2.9 million to £67.3 million, after £6.2 million of net realised and unrealised capital gains, a £7.3 million draw down from the portfolios and the payment of fees (£0.3 million). </w:t>
      </w:r>
    </w:p>
    <w:p w14:paraId="0D0ADECA" w14:textId="54DA18DF" w:rsidR="00E660E3" w:rsidRDefault="00E660E3" w:rsidP="00372E13">
      <w:pPr>
        <w:spacing w:before="240" w:line="360" w:lineRule="auto"/>
      </w:pPr>
      <w:proofErr w:type="gramStart"/>
      <w:r>
        <w:t>At</w:t>
      </w:r>
      <w:proofErr w:type="gramEnd"/>
      <w:r>
        <w:t xml:space="preserve"> 31 March 2022, the portfolio allocations in institutional funds, with a high degree of liquidity, were as follows:</w:t>
      </w:r>
    </w:p>
    <w:p w14:paraId="75119D95" w14:textId="3D441D7A" w:rsidR="00E660E3" w:rsidRDefault="00E660E3" w:rsidP="004C6EEF">
      <w:pPr>
        <w:pStyle w:val="Largenormal"/>
      </w:pPr>
    </w:p>
    <w:tbl>
      <w:tblPr>
        <w:tblStyle w:val="TableGrid"/>
        <w:tblW w:w="0" w:type="auto"/>
        <w:tblLook w:val="04A0" w:firstRow="1" w:lastRow="0" w:firstColumn="1" w:lastColumn="0" w:noHBand="0" w:noVBand="1"/>
        <w:tblCaption w:val="Cazenove Capital Management"/>
        <w:tblDescription w:val="A breakdown of our portfolio allocations with Cazenove Capital Management as at March 2022 and March 2021."/>
      </w:tblPr>
      <w:tblGrid>
        <w:gridCol w:w="3092"/>
        <w:gridCol w:w="3091"/>
        <w:gridCol w:w="2833"/>
      </w:tblGrid>
      <w:tr w:rsidR="007047C9" w:rsidRPr="007047C9" w14:paraId="771776DA" w14:textId="2B4E6778" w:rsidTr="00872303">
        <w:trPr>
          <w:tblHeader/>
        </w:trPr>
        <w:tc>
          <w:tcPr>
            <w:tcW w:w="3092" w:type="dxa"/>
          </w:tcPr>
          <w:p w14:paraId="0CC36CD4" w14:textId="67CEE55A" w:rsidR="007047C9" w:rsidRPr="000F163B" w:rsidRDefault="000F163B" w:rsidP="00372E13">
            <w:pPr>
              <w:spacing w:before="240" w:line="360" w:lineRule="auto"/>
              <w:rPr>
                <w:rFonts w:ascii="Arial" w:hAnsi="Arial" w:cs="Arial"/>
                <w:b/>
                <w:bCs/>
                <w:sz w:val="24"/>
                <w:szCs w:val="24"/>
              </w:rPr>
            </w:pPr>
            <w:r w:rsidRPr="000F163B">
              <w:rPr>
                <w:rFonts w:ascii="Arial" w:hAnsi="Arial" w:cs="Arial"/>
                <w:b/>
                <w:bCs/>
                <w:sz w:val="24"/>
                <w:szCs w:val="24"/>
              </w:rPr>
              <w:t>Cazenove Capital Management</w:t>
            </w:r>
          </w:p>
        </w:tc>
        <w:tc>
          <w:tcPr>
            <w:tcW w:w="3091" w:type="dxa"/>
          </w:tcPr>
          <w:p w14:paraId="4032C760" w14:textId="26CA80D1" w:rsidR="007047C9" w:rsidRPr="007047C9" w:rsidRDefault="007047C9" w:rsidP="00372E13">
            <w:pPr>
              <w:spacing w:before="240" w:line="360" w:lineRule="auto"/>
              <w:rPr>
                <w:rFonts w:ascii="Arial" w:hAnsi="Arial" w:cs="Arial"/>
                <w:b/>
                <w:bCs/>
                <w:sz w:val="24"/>
                <w:szCs w:val="24"/>
              </w:rPr>
            </w:pPr>
            <w:r w:rsidRPr="007047C9">
              <w:rPr>
                <w:rFonts w:ascii="Arial" w:hAnsi="Arial" w:cs="Arial"/>
                <w:b/>
                <w:bCs/>
                <w:sz w:val="24"/>
                <w:szCs w:val="24"/>
              </w:rPr>
              <w:t>March 2022</w:t>
            </w:r>
          </w:p>
        </w:tc>
        <w:tc>
          <w:tcPr>
            <w:tcW w:w="2833" w:type="dxa"/>
          </w:tcPr>
          <w:p w14:paraId="79E42F6C" w14:textId="57511955" w:rsidR="007047C9" w:rsidRPr="007047C9" w:rsidRDefault="007047C9" w:rsidP="00372E13">
            <w:pPr>
              <w:spacing w:before="240" w:line="360" w:lineRule="auto"/>
              <w:rPr>
                <w:rFonts w:ascii="Arial" w:hAnsi="Arial" w:cs="Arial"/>
                <w:b/>
                <w:bCs/>
                <w:sz w:val="24"/>
                <w:szCs w:val="24"/>
              </w:rPr>
            </w:pPr>
            <w:r w:rsidRPr="007047C9">
              <w:rPr>
                <w:rFonts w:ascii="Arial" w:hAnsi="Arial" w:cs="Arial"/>
                <w:b/>
                <w:bCs/>
                <w:sz w:val="24"/>
                <w:szCs w:val="24"/>
              </w:rPr>
              <w:t>March 2021</w:t>
            </w:r>
          </w:p>
        </w:tc>
      </w:tr>
      <w:tr w:rsidR="007047C9" w:rsidRPr="007047C9" w14:paraId="156F3C6D" w14:textId="41FC315A" w:rsidTr="00872303">
        <w:tc>
          <w:tcPr>
            <w:tcW w:w="3092" w:type="dxa"/>
          </w:tcPr>
          <w:p w14:paraId="5A378640" w14:textId="7AEA93A7" w:rsidR="007047C9" w:rsidRPr="007047C9" w:rsidRDefault="007047C9" w:rsidP="00372E13">
            <w:pPr>
              <w:spacing w:before="240" w:line="360" w:lineRule="auto"/>
              <w:rPr>
                <w:rFonts w:ascii="Arial" w:hAnsi="Arial" w:cs="Arial"/>
                <w:sz w:val="24"/>
                <w:szCs w:val="24"/>
              </w:rPr>
            </w:pPr>
            <w:r>
              <w:rPr>
                <w:rFonts w:ascii="Arial" w:hAnsi="Arial" w:cs="Arial"/>
                <w:sz w:val="24"/>
                <w:szCs w:val="24"/>
              </w:rPr>
              <w:t>UK equities</w:t>
            </w:r>
          </w:p>
        </w:tc>
        <w:tc>
          <w:tcPr>
            <w:tcW w:w="3091" w:type="dxa"/>
          </w:tcPr>
          <w:p w14:paraId="1F26253C" w14:textId="0D63F7E1" w:rsidR="007047C9" w:rsidRPr="007047C9" w:rsidRDefault="007047C9" w:rsidP="00372E13">
            <w:pPr>
              <w:spacing w:before="240" w:line="360" w:lineRule="auto"/>
              <w:rPr>
                <w:rFonts w:ascii="Arial" w:hAnsi="Arial" w:cs="Arial"/>
                <w:sz w:val="24"/>
                <w:szCs w:val="24"/>
              </w:rPr>
            </w:pPr>
            <w:r>
              <w:rPr>
                <w:rFonts w:ascii="Arial" w:hAnsi="Arial" w:cs="Arial"/>
                <w:sz w:val="24"/>
                <w:szCs w:val="24"/>
              </w:rPr>
              <w:t>10.0%</w:t>
            </w:r>
          </w:p>
        </w:tc>
        <w:tc>
          <w:tcPr>
            <w:tcW w:w="2833" w:type="dxa"/>
          </w:tcPr>
          <w:p w14:paraId="02FE31ED" w14:textId="5F0483C1" w:rsidR="007047C9" w:rsidRPr="007047C9" w:rsidRDefault="007047C9" w:rsidP="00372E13">
            <w:pPr>
              <w:spacing w:before="240" w:line="360" w:lineRule="auto"/>
              <w:rPr>
                <w:rFonts w:ascii="Arial" w:hAnsi="Arial" w:cs="Arial"/>
                <w:sz w:val="24"/>
                <w:szCs w:val="24"/>
              </w:rPr>
            </w:pPr>
            <w:r>
              <w:rPr>
                <w:rFonts w:ascii="Arial" w:hAnsi="Arial" w:cs="Arial"/>
                <w:sz w:val="24"/>
                <w:szCs w:val="24"/>
              </w:rPr>
              <w:t>14.4%</w:t>
            </w:r>
          </w:p>
        </w:tc>
      </w:tr>
      <w:tr w:rsidR="007047C9" w:rsidRPr="007047C9" w14:paraId="1ADAEDBC" w14:textId="6CCDF79C" w:rsidTr="00872303">
        <w:tc>
          <w:tcPr>
            <w:tcW w:w="3092" w:type="dxa"/>
          </w:tcPr>
          <w:p w14:paraId="676DDBF7" w14:textId="0C3B73C7" w:rsidR="007047C9" w:rsidRPr="007047C9" w:rsidRDefault="007047C9" w:rsidP="00372E13">
            <w:pPr>
              <w:spacing w:before="240" w:line="360" w:lineRule="auto"/>
              <w:rPr>
                <w:rFonts w:ascii="Arial" w:hAnsi="Arial" w:cs="Arial"/>
                <w:sz w:val="24"/>
                <w:szCs w:val="24"/>
              </w:rPr>
            </w:pPr>
            <w:r>
              <w:rPr>
                <w:rFonts w:ascii="Arial" w:hAnsi="Arial" w:cs="Arial"/>
                <w:sz w:val="24"/>
                <w:szCs w:val="24"/>
              </w:rPr>
              <w:t>Overseas equities</w:t>
            </w:r>
          </w:p>
        </w:tc>
        <w:tc>
          <w:tcPr>
            <w:tcW w:w="3091" w:type="dxa"/>
          </w:tcPr>
          <w:p w14:paraId="7C9C7FAC" w14:textId="64027649" w:rsidR="007047C9" w:rsidRPr="007047C9" w:rsidRDefault="007047C9" w:rsidP="00372E13">
            <w:pPr>
              <w:spacing w:before="240" w:line="360" w:lineRule="auto"/>
              <w:rPr>
                <w:rFonts w:ascii="Arial" w:hAnsi="Arial" w:cs="Arial"/>
                <w:sz w:val="24"/>
                <w:szCs w:val="24"/>
              </w:rPr>
            </w:pPr>
            <w:r>
              <w:rPr>
                <w:rFonts w:ascii="Arial" w:hAnsi="Arial" w:cs="Arial"/>
                <w:sz w:val="24"/>
                <w:szCs w:val="24"/>
              </w:rPr>
              <w:t>59.9%</w:t>
            </w:r>
          </w:p>
        </w:tc>
        <w:tc>
          <w:tcPr>
            <w:tcW w:w="2833" w:type="dxa"/>
          </w:tcPr>
          <w:p w14:paraId="34A10373" w14:textId="4B3F6B57" w:rsidR="007047C9" w:rsidRPr="007047C9" w:rsidRDefault="007047C9" w:rsidP="00372E13">
            <w:pPr>
              <w:spacing w:before="240" w:line="360" w:lineRule="auto"/>
              <w:rPr>
                <w:rFonts w:ascii="Arial" w:hAnsi="Arial" w:cs="Arial"/>
                <w:sz w:val="24"/>
                <w:szCs w:val="24"/>
              </w:rPr>
            </w:pPr>
            <w:r>
              <w:rPr>
                <w:rFonts w:ascii="Arial" w:hAnsi="Arial" w:cs="Arial"/>
                <w:sz w:val="24"/>
                <w:szCs w:val="24"/>
              </w:rPr>
              <w:t>55.1%</w:t>
            </w:r>
          </w:p>
        </w:tc>
      </w:tr>
      <w:tr w:rsidR="007047C9" w:rsidRPr="007047C9" w14:paraId="5F74A0E0" w14:textId="200E3336" w:rsidTr="00872303">
        <w:tc>
          <w:tcPr>
            <w:tcW w:w="3092" w:type="dxa"/>
          </w:tcPr>
          <w:p w14:paraId="5BDF0FB3" w14:textId="6306B9F9" w:rsidR="007047C9" w:rsidRPr="007047C9" w:rsidRDefault="007047C9" w:rsidP="00372E13">
            <w:pPr>
              <w:spacing w:before="240" w:line="360" w:lineRule="auto"/>
              <w:rPr>
                <w:rFonts w:ascii="Arial" w:hAnsi="Arial" w:cs="Arial"/>
                <w:sz w:val="24"/>
                <w:szCs w:val="24"/>
              </w:rPr>
            </w:pPr>
            <w:r>
              <w:rPr>
                <w:rFonts w:ascii="Arial" w:hAnsi="Arial" w:cs="Arial"/>
                <w:sz w:val="24"/>
                <w:szCs w:val="24"/>
              </w:rPr>
              <w:t>Alternatives</w:t>
            </w:r>
          </w:p>
        </w:tc>
        <w:tc>
          <w:tcPr>
            <w:tcW w:w="3091" w:type="dxa"/>
          </w:tcPr>
          <w:p w14:paraId="176A2E08" w14:textId="679C7408" w:rsidR="007047C9" w:rsidRPr="007047C9" w:rsidRDefault="007047C9" w:rsidP="00372E13">
            <w:pPr>
              <w:spacing w:before="240" w:line="360" w:lineRule="auto"/>
              <w:rPr>
                <w:rFonts w:ascii="Arial" w:hAnsi="Arial" w:cs="Arial"/>
                <w:sz w:val="24"/>
                <w:szCs w:val="24"/>
              </w:rPr>
            </w:pPr>
            <w:r>
              <w:rPr>
                <w:rFonts w:ascii="Arial" w:hAnsi="Arial" w:cs="Arial"/>
                <w:sz w:val="24"/>
                <w:szCs w:val="24"/>
              </w:rPr>
              <w:t>7.8%</w:t>
            </w:r>
          </w:p>
        </w:tc>
        <w:tc>
          <w:tcPr>
            <w:tcW w:w="2833" w:type="dxa"/>
          </w:tcPr>
          <w:p w14:paraId="5BCF6FB0" w14:textId="5B05B57B" w:rsidR="007047C9" w:rsidRPr="007047C9" w:rsidRDefault="007047C9" w:rsidP="00372E13">
            <w:pPr>
              <w:spacing w:before="240" w:line="360" w:lineRule="auto"/>
              <w:rPr>
                <w:rFonts w:ascii="Arial" w:hAnsi="Arial" w:cs="Arial"/>
                <w:sz w:val="24"/>
                <w:szCs w:val="24"/>
              </w:rPr>
            </w:pPr>
            <w:r>
              <w:rPr>
                <w:rFonts w:ascii="Arial" w:hAnsi="Arial" w:cs="Arial"/>
                <w:sz w:val="24"/>
                <w:szCs w:val="24"/>
              </w:rPr>
              <w:t>14.7%</w:t>
            </w:r>
          </w:p>
        </w:tc>
      </w:tr>
      <w:tr w:rsidR="007047C9" w:rsidRPr="007047C9" w14:paraId="1049A5AF" w14:textId="3FFCA14F" w:rsidTr="00872303">
        <w:tc>
          <w:tcPr>
            <w:tcW w:w="3092" w:type="dxa"/>
          </w:tcPr>
          <w:p w14:paraId="184CA584" w14:textId="1C25D8BA" w:rsidR="007047C9" w:rsidRPr="007047C9" w:rsidRDefault="007047C9" w:rsidP="00372E13">
            <w:pPr>
              <w:spacing w:before="240" w:line="360" w:lineRule="auto"/>
              <w:rPr>
                <w:rFonts w:ascii="Arial" w:hAnsi="Arial" w:cs="Arial"/>
                <w:sz w:val="24"/>
                <w:szCs w:val="24"/>
              </w:rPr>
            </w:pPr>
            <w:r>
              <w:rPr>
                <w:rFonts w:ascii="Arial" w:hAnsi="Arial" w:cs="Arial"/>
                <w:sz w:val="24"/>
                <w:szCs w:val="24"/>
              </w:rPr>
              <w:t>Fixed income and cash</w:t>
            </w:r>
          </w:p>
        </w:tc>
        <w:tc>
          <w:tcPr>
            <w:tcW w:w="3091" w:type="dxa"/>
          </w:tcPr>
          <w:p w14:paraId="4F768142" w14:textId="49779BA8" w:rsidR="007047C9" w:rsidRPr="007047C9" w:rsidRDefault="007047C9" w:rsidP="00372E13">
            <w:pPr>
              <w:spacing w:before="240" w:line="360" w:lineRule="auto"/>
              <w:rPr>
                <w:rFonts w:ascii="Arial" w:hAnsi="Arial" w:cs="Arial"/>
                <w:sz w:val="24"/>
                <w:szCs w:val="24"/>
              </w:rPr>
            </w:pPr>
            <w:r>
              <w:rPr>
                <w:rFonts w:ascii="Arial" w:hAnsi="Arial" w:cs="Arial"/>
                <w:sz w:val="24"/>
                <w:szCs w:val="24"/>
              </w:rPr>
              <w:t>20.1%</w:t>
            </w:r>
          </w:p>
        </w:tc>
        <w:tc>
          <w:tcPr>
            <w:tcW w:w="2833" w:type="dxa"/>
          </w:tcPr>
          <w:p w14:paraId="59C51C87" w14:textId="05101777" w:rsidR="007047C9" w:rsidRPr="007047C9" w:rsidRDefault="007047C9" w:rsidP="00372E13">
            <w:pPr>
              <w:spacing w:before="240" w:line="360" w:lineRule="auto"/>
              <w:rPr>
                <w:rFonts w:ascii="Arial" w:hAnsi="Arial" w:cs="Arial"/>
                <w:sz w:val="24"/>
                <w:szCs w:val="24"/>
              </w:rPr>
            </w:pPr>
            <w:r>
              <w:rPr>
                <w:rFonts w:ascii="Arial" w:hAnsi="Arial" w:cs="Arial"/>
                <w:sz w:val="24"/>
                <w:szCs w:val="24"/>
              </w:rPr>
              <w:t>12.8%</w:t>
            </w:r>
          </w:p>
        </w:tc>
      </w:tr>
      <w:tr w:rsidR="007047C9" w:rsidRPr="007047C9" w14:paraId="6D0CF73B" w14:textId="79E45629" w:rsidTr="00872303">
        <w:tc>
          <w:tcPr>
            <w:tcW w:w="3092" w:type="dxa"/>
          </w:tcPr>
          <w:p w14:paraId="7465E2D8" w14:textId="7A65C8A8" w:rsidR="007047C9" w:rsidRPr="007047C9" w:rsidRDefault="007047C9" w:rsidP="00372E13">
            <w:pPr>
              <w:spacing w:before="240" w:line="360" w:lineRule="auto"/>
              <w:rPr>
                <w:rFonts w:ascii="Arial" w:hAnsi="Arial" w:cs="Arial"/>
                <w:sz w:val="24"/>
                <w:szCs w:val="24"/>
              </w:rPr>
            </w:pPr>
            <w:r>
              <w:rPr>
                <w:rFonts w:ascii="Arial" w:hAnsi="Arial" w:cs="Arial"/>
                <w:sz w:val="24"/>
                <w:szCs w:val="24"/>
              </w:rPr>
              <w:t>Cash</w:t>
            </w:r>
          </w:p>
        </w:tc>
        <w:tc>
          <w:tcPr>
            <w:tcW w:w="3091" w:type="dxa"/>
          </w:tcPr>
          <w:p w14:paraId="03BC621F" w14:textId="634ABECE" w:rsidR="007047C9" w:rsidRPr="007047C9" w:rsidRDefault="007047C9" w:rsidP="00372E13">
            <w:pPr>
              <w:spacing w:before="240" w:line="360" w:lineRule="auto"/>
              <w:rPr>
                <w:rFonts w:ascii="Arial" w:hAnsi="Arial" w:cs="Arial"/>
                <w:sz w:val="24"/>
                <w:szCs w:val="24"/>
              </w:rPr>
            </w:pPr>
            <w:r>
              <w:rPr>
                <w:rFonts w:ascii="Arial" w:hAnsi="Arial" w:cs="Arial"/>
                <w:sz w:val="24"/>
                <w:szCs w:val="24"/>
              </w:rPr>
              <w:t>2.2%</w:t>
            </w:r>
          </w:p>
        </w:tc>
        <w:tc>
          <w:tcPr>
            <w:tcW w:w="2833" w:type="dxa"/>
          </w:tcPr>
          <w:p w14:paraId="47CA4B0B" w14:textId="5560D34C" w:rsidR="007047C9" w:rsidRPr="007047C9" w:rsidRDefault="007047C9" w:rsidP="00372E13">
            <w:pPr>
              <w:spacing w:before="240" w:line="360" w:lineRule="auto"/>
              <w:rPr>
                <w:rFonts w:ascii="Arial" w:hAnsi="Arial" w:cs="Arial"/>
                <w:sz w:val="24"/>
                <w:szCs w:val="24"/>
              </w:rPr>
            </w:pPr>
            <w:r>
              <w:rPr>
                <w:rFonts w:ascii="Arial" w:hAnsi="Arial" w:cs="Arial"/>
                <w:sz w:val="24"/>
                <w:szCs w:val="24"/>
              </w:rPr>
              <w:t>3.0%</w:t>
            </w:r>
          </w:p>
        </w:tc>
      </w:tr>
    </w:tbl>
    <w:p w14:paraId="3FD751CB" w14:textId="77777777" w:rsidR="00E660E3" w:rsidRDefault="00E660E3" w:rsidP="00372E13">
      <w:pPr>
        <w:spacing w:before="240" w:line="360" w:lineRule="auto"/>
      </w:pPr>
    </w:p>
    <w:p w14:paraId="17C6EAC9" w14:textId="285BF99C" w:rsidR="00E660E3" w:rsidRDefault="00E660E3" w:rsidP="004C6EEF">
      <w:pPr>
        <w:pStyle w:val="Largenormal"/>
      </w:pPr>
    </w:p>
    <w:tbl>
      <w:tblPr>
        <w:tblStyle w:val="TableGrid"/>
        <w:tblW w:w="0" w:type="auto"/>
        <w:tblLook w:val="04A0" w:firstRow="1" w:lastRow="0" w:firstColumn="1" w:lastColumn="0" w:noHBand="0" w:noVBand="1"/>
        <w:tblCaption w:val="Jupiter Asset Management"/>
        <w:tblDescription w:val="A breakdown of our portfolio allocations with Jupiter Asset Management at at March 2022 and March 2021"/>
      </w:tblPr>
      <w:tblGrid>
        <w:gridCol w:w="3005"/>
        <w:gridCol w:w="3005"/>
        <w:gridCol w:w="3006"/>
      </w:tblGrid>
      <w:tr w:rsidR="007047C9" w14:paraId="6A60A0A8" w14:textId="77777777" w:rsidTr="00872303">
        <w:trPr>
          <w:tblHeader/>
        </w:trPr>
        <w:tc>
          <w:tcPr>
            <w:tcW w:w="3005" w:type="dxa"/>
          </w:tcPr>
          <w:p w14:paraId="27B51700" w14:textId="110C8900" w:rsidR="007047C9" w:rsidRPr="000F163B" w:rsidRDefault="000F163B" w:rsidP="00372E13">
            <w:pPr>
              <w:spacing w:before="240" w:line="360" w:lineRule="auto"/>
              <w:rPr>
                <w:rFonts w:ascii="Arial" w:hAnsi="Arial" w:cs="Arial"/>
                <w:b/>
                <w:bCs/>
                <w:sz w:val="24"/>
                <w:szCs w:val="24"/>
              </w:rPr>
            </w:pPr>
            <w:r w:rsidRPr="000F163B">
              <w:rPr>
                <w:rFonts w:ascii="Arial" w:hAnsi="Arial" w:cs="Arial"/>
                <w:b/>
                <w:bCs/>
                <w:sz w:val="24"/>
                <w:szCs w:val="24"/>
              </w:rPr>
              <w:t>Jupiter Asset Management</w:t>
            </w:r>
          </w:p>
        </w:tc>
        <w:tc>
          <w:tcPr>
            <w:tcW w:w="3005" w:type="dxa"/>
          </w:tcPr>
          <w:p w14:paraId="694025C7" w14:textId="3B360A23" w:rsidR="007047C9" w:rsidRPr="007047C9" w:rsidRDefault="007047C9" w:rsidP="00372E13">
            <w:pPr>
              <w:spacing w:before="240" w:line="360" w:lineRule="auto"/>
              <w:rPr>
                <w:rFonts w:ascii="Arial" w:hAnsi="Arial" w:cs="Arial"/>
                <w:b/>
                <w:bCs/>
                <w:sz w:val="24"/>
                <w:szCs w:val="24"/>
              </w:rPr>
            </w:pPr>
            <w:r w:rsidRPr="007047C9">
              <w:rPr>
                <w:rFonts w:ascii="Arial" w:hAnsi="Arial" w:cs="Arial"/>
                <w:b/>
                <w:bCs/>
                <w:sz w:val="24"/>
                <w:szCs w:val="24"/>
              </w:rPr>
              <w:t>March 2022</w:t>
            </w:r>
          </w:p>
        </w:tc>
        <w:tc>
          <w:tcPr>
            <w:tcW w:w="3006" w:type="dxa"/>
          </w:tcPr>
          <w:p w14:paraId="5CF627C5" w14:textId="44EB8A6D" w:rsidR="007047C9" w:rsidRPr="007047C9" w:rsidRDefault="007047C9" w:rsidP="00372E13">
            <w:pPr>
              <w:spacing w:before="240" w:line="360" w:lineRule="auto"/>
              <w:rPr>
                <w:rFonts w:ascii="Arial" w:hAnsi="Arial" w:cs="Arial"/>
                <w:b/>
                <w:bCs/>
                <w:sz w:val="24"/>
                <w:szCs w:val="24"/>
              </w:rPr>
            </w:pPr>
            <w:r w:rsidRPr="007047C9">
              <w:rPr>
                <w:rFonts w:ascii="Arial" w:hAnsi="Arial" w:cs="Arial"/>
                <w:b/>
                <w:bCs/>
                <w:sz w:val="24"/>
                <w:szCs w:val="24"/>
              </w:rPr>
              <w:t>March 2021</w:t>
            </w:r>
            <w:r w:rsidRPr="007047C9">
              <w:rPr>
                <w:rFonts w:ascii="Arial" w:hAnsi="Arial" w:cs="Arial"/>
                <w:b/>
                <w:bCs/>
                <w:sz w:val="24"/>
                <w:szCs w:val="24"/>
              </w:rPr>
              <w:tab/>
            </w:r>
          </w:p>
        </w:tc>
      </w:tr>
      <w:tr w:rsidR="007047C9" w14:paraId="426F0232" w14:textId="77777777" w:rsidTr="00872303">
        <w:tc>
          <w:tcPr>
            <w:tcW w:w="3005" w:type="dxa"/>
          </w:tcPr>
          <w:p w14:paraId="1800430C" w14:textId="0E8DC27C" w:rsidR="007047C9" w:rsidRPr="007047C9" w:rsidRDefault="007047C9" w:rsidP="00372E13">
            <w:pPr>
              <w:spacing w:before="240" w:line="360" w:lineRule="auto"/>
              <w:rPr>
                <w:rFonts w:ascii="Arial" w:hAnsi="Arial" w:cs="Arial"/>
                <w:sz w:val="24"/>
                <w:szCs w:val="24"/>
              </w:rPr>
            </w:pPr>
            <w:r w:rsidRPr="007047C9">
              <w:rPr>
                <w:rFonts w:ascii="Arial" w:hAnsi="Arial" w:cs="Arial"/>
                <w:sz w:val="24"/>
                <w:szCs w:val="24"/>
              </w:rPr>
              <w:t>UK equities</w:t>
            </w:r>
          </w:p>
        </w:tc>
        <w:tc>
          <w:tcPr>
            <w:tcW w:w="3005" w:type="dxa"/>
          </w:tcPr>
          <w:p w14:paraId="5D18DA0E" w14:textId="33FCE74E" w:rsidR="007047C9" w:rsidRPr="007047C9" w:rsidRDefault="007047C9" w:rsidP="00372E13">
            <w:pPr>
              <w:spacing w:before="240" w:line="360" w:lineRule="auto"/>
              <w:rPr>
                <w:rFonts w:ascii="Arial" w:hAnsi="Arial" w:cs="Arial"/>
                <w:sz w:val="24"/>
                <w:szCs w:val="24"/>
              </w:rPr>
            </w:pPr>
            <w:r w:rsidRPr="007047C9">
              <w:rPr>
                <w:rFonts w:ascii="Arial" w:hAnsi="Arial" w:cs="Arial"/>
                <w:sz w:val="24"/>
                <w:szCs w:val="24"/>
              </w:rPr>
              <w:t>25.3</w:t>
            </w:r>
          </w:p>
        </w:tc>
        <w:tc>
          <w:tcPr>
            <w:tcW w:w="3006" w:type="dxa"/>
          </w:tcPr>
          <w:p w14:paraId="1D723BDB" w14:textId="39FF5EFA" w:rsidR="007047C9" w:rsidRPr="007047C9" w:rsidRDefault="007047C9" w:rsidP="00372E13">
            <w:pPr>
              <w:spacing w:before="240" w:line="360" w:lineRule="auto"/>
              <w:rPr>
                <w:rFonts w:ascii="Arial" w:hAnsi="Arial" w:cs="Arial"/>
                <w:sz w:val="24"/>
                <w:szCs w:val="24"/>
              </w:rPr>
            </w:pPr>
            <w:r w:rsidRPr="007047C9">
              <w:rPr>
                <w:rFonts w:ascii="Arial" w:hAnsi="Arial" w:cs="Arial"/>
                <w:sz w:val="24"/>
                <w:szCs w:val="24"/>
              </w:rPr>
              <w:t>31.9</w:t>
            </w:r>
          </w:p>
        </w:tc>
      </w:tr>
      <w:tr w:rsidR="007047C9" w14:paraId="437829C9" w14:textId="77777777" w:rsidTr="00872303">
        <w:tc>
          <w:tcPr>
            <w:tcW w:w="3005" w:type="dxa"/>
          </w:tcPr>
          <w:p w14:paraId="37B41680" w14:textId="57CD2E67" w:rsidR="007047C9" w:rsidRPr="007047C9" w:rsidRDefault="007047C9" w:rsidP="00372E13">
            <w:pPr>
              <w:spacing w:before="240" w:line="360" w:lineRule="auto"/>
              <w:rPr>
                <w:rFonts w:ascii="Arial" w:hAnsi="Arial" w:cs="Arial"/>
                <w:sz w:val="24"/>
                <w:szCs w:val="24"/>
              </w:rPr>
            </w:pPr>
            <w:r w:rsidRPr="007047C9">
              <w:rPr>
                <w:rFonts w:ascii="Arial" w:hAnsi="Arial" w:cs="Arial"/>
                <w:sz w:val="24"/>
                <w:szCs w:val="24"/>
              </w:rPr>
              <w:t>Overseas equities</w:t>
            </w:r>
          </w:p>
        </w:tc>
        <w:tc>
          <w:tcPr>
            <w:tcW w:w="3005" w:type="dxa"/>
          </w:tcPr>
          <w:p w14:paraId="12CFFA47" w14:textId="111E8B36" w:rsidR="007047C9" w:rsidRPr="007047C9" w:rsidRDefault="007047C9" w:rsidP="00372E13">
            <w:pPr>
              <w:spacing w:before="240" w:line="360" w:lineRule="auto"/>
              <w:rPr>
                <w:rFonts w:ascii="Arial" w:hAnsi="Arial" w:cs="Arial"/>
                <w:sz w:val="24"/>
                <w:szCs w:val="24"/>
              </w:rPr>
            </w:pPr>
            <w:r w:rsidRPr="007047C9">
              <w:rPr>
                <w:rFonts w:ascii="Arial" w:hAnsi="Arial" w:cs="Arial"/>
                <w:sz w:val="24"/>
                <w:szCs w:val="24"/>
              </w:rPr>
              <w:t>59.5</w:t>
            </w:r>
          </w:p>
        </w:tc>
        <w:tc>
          <w:tcPr>
            <w:tcW w:w="3006" w:type="dxa"/>
          </w:tcPr>
          <w:p w14:paraId="4FC13E19" w14:textId="2A4E710B" w:rsidR="007047C9" w:rsidRPr="007047C9" w:rsidRDefault="007047C9" w:rsidP="00372E13">
            <w:pPr>
              <w:spacing w:before="240" w:line="360" w:lineRule="auto"/>
              <w:rPr>
                <w:rFonts w:ascii="Arial" w:hAnsi="Arial" w:cs="Arial"/>
                <w:sz w:val="24"/>
                <w:szCs w:val="24"/>
              </w:rPr>
            </w:pPr>
            <w:r w:rsidRPr="007047C9">
              <w:rPr>
                <w:rFonts w:ascii="Arial" w:hAnsi="Arial" w:cs="Arial"/>
                <w:sz w:val="24"/>
                <w:szCs w:val="24"/>
              </w:rPr>
              <w:t>53.8</w:t>
            </w:r>
          </w:p>
        </w:tc>
      </w:tr>
      <w:tr w:rsidR="007047C9" w14:paraId="3E763D9E" w14:textId="77777777" w:rsidTr="00872303">
        <w:tc>
          <w:tcPr>
            <w:tcW w:w="3005" w:type="dxa"/>
          </w:tcPr>
          <w:p w14:paraId="73E7E2A7" w14:textId="0087E4C1" w:rsidR="007047C9" w:rsidRPr="007047C9" w:rsidRDefault="007047C9" w:rsidP="00372E13">
            <w:pPr>
              <w:spacing w:before="240" w:line="360" w:lineRule="auto"/>
              <w:rPr>
                <w:rFonts w:ascii="Arial" w:hAnsi="Arial" w:cs="Arial"/>
                <w:sz w:val="24"/>
                <w:szCs w:val="24"/>
              </w:rPr>
            </w:pPr>
            <w:r w:rsidRPr="007047C9">
              <w:rPr>
                <w:rFonts w:ascii="Arial" w:hAnsi="Arial" w:cs="Arial"/>
                <w:sz w:val="24"/>
                <w:szCs w:val="24"/>
              </w:rPr>
              <w:t>Fixed income</w:t>
            </w:r>
          </w:p>
        </w:tc>
        <w:tc>
          <w:tcPr>
            <w:tcW w:w="3005" w:type="dxa"/>
          </w:tcPr>
          <w:p w14:paraId="21EF0A52" w14:textId="0DA45756" w:rsidR="007047C9" w:rsidRPr="007047C9" w:rsidRDefault="007047C9" w:rsidP="00372E13">
            <w:pPr>
              <w:spacing w:before="240" w:line="360" w:lineRule="auto"/>
              <w:rPr>
                <w:rFonts w:ascii="Arial" w:hAnsi="Arial" w:cs="Arial"/>
                <w:sz w:val="24"/>
                <w:szCs w:val="24"/>
              </w:rPr>
            </w:pPr>
            <w:r w:rsidRPr="007047C9">
              <w:rPr>
                <w:rFonts w:ascii="Arial" w:hAnsi="Arial" w:cs="Arial"/>
                <w:sz w:val="24"/>
                <w:szCs w:val="24"/>
              </w:rPr>
              <w:t>7.9</w:t>
            </w:r>
          </w:p>
        </w:tc>
        <w:tc>
          <w:tcPr>
            <w:tcW w:w="3006" w:type="dxa"/>
          </w:tcPr>
          <w:p w14:paraId="6A6BA3C2" w14:textId="07D47FFC" w:rsidR="007047C9" w:rsidRPr="007047C9" w:rsidRDefault="007047C9" w:rsidP="00372E13">
            <w:pPr>
              <w:spacing w:before="240" w:line="360" w:lineRule="auto"/>
              <w:rPr>
                <w:rFonts w:ascii="Arial" w:hAnsi="Arial" w:cs="Arial"/>
                <w:sz w:val="24"/>
                <w:szCs w:val="24"/>
              </w:rPr>
            </w:pPr>
            <w:r w:rsidRPr="007047C9">
              <w:rPr>
                <w:rFonts w:ascii="Arial" w:hAnsi="Arial" w:cs="Arial"/>
                <w:sz w:val="24"/>
                <w:szCs w:val="24"/>
              </w:rPr>
              <w:t>7.4</w:t>
            </w:r>
          </w:p>
        </w:tc>
      </w:tr>
      <w:tr w:rsidR="007047C9" w14:paraId="68240558" w14:textId="77777777" w:rsidTr="00872303">
        <w:tc>
          <w:tcPr>
            <w:tcW w:w="3005" w:type="dxa"/>
          </w:tcPr>
          <w:p w14:paraId="59269EB4" w14:textId="1A208A1F" w:rsidR="007047C9" w:rsidRPr="007047C9" w:rsidRDefault="007047C9" w:rsidP="00372E13">
            <w:pPr>
              <w:spacing w:before="240" w:line="360" w:lineRule="auto"/>
              <w:rPr>
                <w:rFonts w:ascii="Arial" w:hAnsi="Arial" w:cs="Arial"/>
                <w:sz w:val="24"/>
                <w:szCs w:val="24"/>
              </w:rPr>
            </w:pPr>
            <w:r w:rsidRPr="007047C9">
              <w:rPr>
                <w:rFonts w:ascii="Arial" w:hAnsi="Arial" w:cs="Arial"/>
                <w:sz w:val="24"/>
                <w:szCs w:val="24"/>
              </w:rPr>
              <w:t>Cash</w:t>
            </w:r>
          </w:p>
        </w:tc>
        <w:tc>
          <w:tcPr>
            <w:tcW w:w="3005" w:type="dxa"/>
          </w:tcPr>
          <w:p w14:paraId="39A34418" w14:textId="52C6878A" w:rsidR="007047C9" w:rsidRPr="007047C9" w:rsidRDefault="007047C9" w:rsidP="00372E13">
            <w:pPr>
              <w:spacing w:before="240" w:line="360" w:lineRule="auto"/>
              <w:rPr>
                <w:rFonts w:ascii="Arial" w:hAnsi="Arial" w:cs="Arial"/>
                <w:sz w:val="24"/>
                <w:szCs w:val="24"/>
              </w:rPr>
            </w:pPr>
            <w:r w:rsidRPr="007047C9">
              <w:rPr>
                <w:rFonts w:ascii="Arial" w:hAnsi="Arial" w:cs="Arial"/>
                <w:sz w:val="24"/>
                <w:szCs w:val="24"/>
              </w:rPr>
              <w:t>1.8</w:t>
            </w:r>
          </w:p>
        </w:tc>
        <w:tc>
          <w:tcPr>
            <w:tcW w:w="3006" w:type="dxa"/>
          </w:tcPr>
          <w:p w14:paraId="47782B5A" w14:textId="2DFBD676" w:rsidR="007047C9" w:rsidRPr="007047C9" w:rsidRDefault="007047C9" w:rsidP="00372E13">
            <w:pPr>
              <w:spacing w:before="240" w:line="360" w:lineRule="auto"/>
              <w:rPr>
                <w:rFonts w:ascii="Arial" w:hAnsi="Arial" w:cs="Arial"/>
                <w:sz w:val="24"/>
                <w:szCs w:val="24"/>
              </w:rPr>
            </w:pPr>
            <w:r w:rsidRPr="007047C9">
              <w:rPr>
                <w:rFonts w:ascii="Arial" w:hAnsi="Arial" w:cs="Arial"/>
                <w:sz w:val="24"/>
                <w:szCs w:val="24"/>
              </w:rPr>
              <w:t>2.1</w:t>
            </w:r>
          </w:p>
        </w:tc>
      </w:tr>
      <w:tr w:rsidR="007047C9" w14:paraId="61AB6567" w14:textId="77777777" w:rsidTr="00872303">
        <w:tc>
          <w:tcPr>
            <w:tcW w:w="3005" w:type="dxa"/>
          </w:tcPr>
          <w:p w14:paraId="48EDDF27" w14:textId="01813B51" w:rsidR="007047C9" w:rsidRPr="007047C9" w:rsidRDefault="007047C9" w:rsidP="00372E13">
            <w:pPr>
              <w:spacing w:before="240" w:line="360" w:lineRule="auto"/>
              <w:rPr>
                <w:rFonts w:ascii="Arial" w:hAnsi="Arial" w:cs="Arial"/>
                <w:sz w:val="24"/>
                <w:szCs w:val="24"/>
              </w:rPr>
            </w:pPr>
            <w:r w:rsidRPr="007047C9">
              <w:rPr>
                <w:rFonts w:ascii="Arial" w:hAnsi="Arial" w:cs="Arial"/>
                <w:sz w:val="24"/>
                <w:szCs w:val="24"/>
              </w:rPr>
              <w:t>Commodities</w:t>
            </w:r>
          </w:p>
        </w:tc>
        <w:tc>
          <w:tcPr>
            <w:tcW w:w="3005" w:type="dxa"/>
          </w:tcPr>
          <w:p w14:paraId="6896C15E" w14:textId="7638AEAF" w:rsidR="007047C9" w:rsidRPr="007047C9" w:rsidRDefault="007047C9" w:rsidP="00372E13">
            <w:pPr>
              <w:spacing w:before="240" w:line="360" w:lineRule="auto"/>
              <w:rPr>
                <w:rFonts w:ascii="Arial" w:hAnsi="Arial" w:cs="Arial"/>
                <w:sz w:val="24"/>
                <w:szCs w:val="24"/>
              </w:rPr>
            </w:pPr>
            <w:r w:rsidRPr="007047C9">
              <w:rPr>
                <w:rFonts w:ascii="Arial" w:hAnsi="Arial" w:cs="Arial"/>
                <w:sz w:val="24"/>
                <w:szCs w:val="24"/>
              </w:rPr>
              <w:t>3.5</w:t>
            </w:r>
          </w:p>
        </w:tc>
        <w:tc>
          <w:tcPr>
            <w:tcW w:w="3006" w:type="dxa"/>
          </w:tcPr>
          <w:p w14:paraId="7A852A0E" w14:textId="2245CB05" w:rsidR="007047C9" w:rsidRPr="007047C9" w:rsidRDefault="007047C9" w:rsidP="00372E13">
            <w:pPr>
              <w:spacing w:before="240" w:line="360" w:lineRule="auto"/>
              <w:rPr>
                <w:rFonts w:ascii="Arial" w:hAnsi="Arial" w:cs="Arial"/>
                <w:sz w:val="24"/>
                <w:szCs w:val="24"/>
              </w:rPr>
            </w:pPr>
            <w:r w:rsidRPr="007047C9">
              <w:rPr>
                <w:rFonts w:ascii="Arial" w:hAnsi="Arial" w:cs="Arial"/>
                <w:sz w:val="24"/>
                <w:szCs w:val="24"/>
              </w:rPr>
              <w:t>1.9</w:t>
            </w:r>
          </w:p>
        </w:tc>
      </w:tr>
      <w:tr w:rsidR="007047C9" w14:paraId="529ECF55" w14:textId="77777777" w:rsidTr="00872303">
        <w:tc>
          <w:tcPr>
            <w:tcW w:w="3005" w:type="dxa"/>
          </w:tcPr>
          <w:p w14:paraId="075E0640" w14:textId="039E03D6" w:rsidR="007047C9" w:rsidRPr="007047C9" w:rsidRDefault="007047C9" w:rsidP="00372E13">
            <w:pPr>
              <w:spacing w:before="240" w:line="360" w:lineRule="auto"/>
              <w:rPr>
                <w:rFonts w:ascii="Arial" w:hAnsi="Arial" w:cs="Arial"/>
                <w:sz w:val="24"/>
                <w:szCs w:val="24"/>
              </w:rPr>
            </w:pPr>
            <w:r w:rsidRPr="007047C9">
              <w:rPr>
                <w:rFonts w:ascii="Arial" w:hAnsi="Arial" w:cs="Arial"/>
                <w:sz w:val="24"/>
                <w:szCs w:val="24"/>
              </w:rPr>
              <w:t>Property</w:t>
            </w:r>
          </w:p>
        </w:tc>
        <w:tc>
          <w:tcPr>
            <w:tcW w:w="3005" w:type="dxa"/>
          </w:tcPr>
          <w:p w14:paraId="3D2272F5" w14:textId="3F914F05" w:rsidR="007047C9" w:rsidRPr="007047C9" w:rsidRDefault="007047C9" w:rsidP="00372E13">
            <w:pPr>
              <w:spacing w:before="240" w:line="360" w:lineRule="auto"/>
              <w:rPr>
                <w:rFonts w:ascii="Arial" w:hAnsi="Arial" w:cs="Arial"/>
                <w:sz w:val="24"/>
                <w:szCs w:val="24"/>
              </w:rPr>
            </w:pPr>
            <w:r w:rsidRPr="007047C9">
              <w:rPr>
                <w:rFonts w:ascii="Arial" w:hAnsi="Arial" w:cs="Arial"/>
                <w:sz w:val="24"/>
                <w:szCs w:val="24"/>
              </w:rPr>
              <w:t>2.0</w:t>
            </w:r>
          </w:p>
        </w:tc>
        <w:tc>
          <w:tcPr>
            <w:tcW w:w="3006" w:type="dxa"/>
          </w:tcPr>
          <w:p w14:paraId="6DA0F333" w14:textId="3938635C" w:rsidR="007047C9" w:rsidRPr="007047C9" w:rsidRDefault="007047C9" w:rsidP="00372E13">
            <w:pPr>
              <w:spacing w:before="240" w:line="360" w:lineRule="auto"/>
              <w:rPr>
                <w:rFonts w:ascii="Arial" w:hAnsi="Arial" w:cs="Arial"/>
                <w:sz w:val="24"/>
                <w:szCs w:val="24"/>
              </w:rPr>
            </w:pPr>
            <w:r w:rsidRPr="007047C9">
              <w:rPr>
                <w:rFonts w:ascii="Arial" w:hAnsi="Arial" w:cs="Arial"/>
                <w:sz w:val="24"/>
                <w:szCs w:val="24"/>
              </w:rPr>
              <w:t>2.9</w:t>
            </w:r>
          </w:p>
        </w:tc>
      </w:tr>
    </w:tbl>
    <w:p w14:paraId="47230898" w14:textId="77777777" w:rsidR="00E660E3" w:rsidRDefault="00E660E3" w:rsidP="00372E13">
      <w:pPr>
        <w:spacing w:before="240" w:line="360" w:lineRule="auto"/>
      </w:pPr>
      <w:r>
        <w:t>Since the two investment managers took over the portfolios in 2012, the total returns of the combined portfolios have outperformed the inflation-linked target (CPI + 3.5 per cent) by about 1.83 per cent per annum.</w:t>
      </w:r>
    </w:p>
    <w:p w14:paraId="6EA38963" w14:textId="77777777" w:rsidR="00E660E3" w:rsidRDefault="00E660E3" w:rsidP="00372E13">
      <w:pPr>
        <w:spacing w:before="240" w:line="360" w:lineRule="auto"/>
      </w:pPr>
      <w:r>
        <w:t>Over the past 12 months to 31 March 2022, the total returns of the two portfolios were Cazenove 7.5 per cent (24.4 per cent last year) and Jupiter 8.2 per cent (22.3 per cent last year). This compares to the ARC Steady Growth index return of 4.6 per cent (24.8 per cent last year) and the inflation-linked target (CPI+3.5 per cent) of 10.8 per cent (3.7 per cent last year).</w:t>
      </w:r>
    </w:p>
    <w:p w14:paraId="6776F2AE" w14:textId="77777777" w:rsidR="00E660E3" w:rsidRDefault="00E660E3" w:rsidP="00372E13">
      <w:pPr>
        <w:spacing w:before="240" w:line="360" w:lineRule="auto"/>
      </w:pPr>
      <w:r>
        <w:t xml:space="preserve">During the year, Cazenove transitioned the portfolio into the Cazenove Charity Multi-Asset Fund. The Fund follows a similar diversified investment approach as the previous bespoke portfolio, investing in a range of pooled third-party and Schroder funds. The charity benefits from investing in this way given the lower management charges and overall fees, along with the greater liquidity profile of the fund. The multi-asset fund distributes 4% p.a. from both capital and income. </w:t>
      </w:r>
    </w:p>
    <w:p w14:paraId="5C37EAD5" w14:textId="5D68B564" w:rsidR="00E660E3" w:rsidRDefault="00E660E3" w:rsidP="00372E13">
      <w:pPr>
        <w:spacing w:before="240" w:line="360" w:lineRule="auto"/>
      </w:pPr>
      <w:r>
        <w:t xml:space="preserve">The Charity holds some 54 investment properties (2021: 55) that are let out on commercial market rents along with a further 84 properties that could be used for future Member occupation (2021: 90). These 138 properties provided a rental stream of some £1.7 million per annum (2021: £1.8 million) with an aggregate asset value of £19.9 million (2021: £18.8 million). </w:t>
      </w:r>
    </w:p>
    <w:p w14:paraId="64B86718" w14:textId="77777777" w:rsidR="00E660E3" w:rsidRDefault="00E660E3" w:rsidP="00372E13">
      <w:pPr>
        <w:spacing w:before="240" w:line="360" w:lineRule="auto"/>
      </w:pPr>
      <w:r>
        <w:t>In addition, there are a further 104 properties (2021: 104) occupied by blind veterans which have generated £1 million of rent in the year (2021: £1 million). The rents are heavily subsidised for the blind veterans and could be significantly increased as properties become available. The book value has been estimated at £15.3 million (2021: £16.7 million). Gains on the sale of land and property amounted to £5.3 million during the year (2021: £1.4 million).</w:t>
      </w:r>
    </w:p>
    <w:p w14:paraId="61833B3E" w14:textId="1503997E" w:rsidR="00E660E3" w:rsidRDefault="00E660E3" w:rsidP="00372E13">
      <w:pPr>
        <w:spacing w:before="240" w:line="360" w:lineRule="auto"/>
      </w:pPr>
      <w:r>
        <w:t>Residential property sales during 2021/22 raised £7.3 million. These monies will fund operations with the aim of supporting more blind veterans.</w:t>
      </w:r>
    </w:p>
    <w:p w14:paraId="0284B575" w14:textId="77777777" w:rsidR="00E660E3" w:rsidRDefault="00E660E3" w:rsidP="00372E13">
      <w:pPr>
        <w:pStyle w:val="Heading1"/>
        <w:spacing w:before="240"/>
      </w:pPr>
      <w:bookmarkStart w:id="23" w:name="_Toc115856753"/>
      <w:bookmarkStart w:id="24" w:name="_Toc116996407"/>
      <w:r>
        <w:t>Organisation structure, governance and management</w:t>
      </w:r>
      <w:bookmarkEnd w:id="23"/>
      <w:bookmarkEnd w:id="24"/>
    </w:p>
    <w:p w14:paraId="73411E25" w14:textId="30BA29CD" w:rsidR="00E660E3" w:rsidRDefault="00E660E3" w:rsidP="00372E13">
      <w:pPr>
        <w:spacing w:before="240" w:line="360" w:lineRule="auto"/>
      </w:pPr>
      <w:r>
        <w:t xml:space="preserve">Blind Veterans UK was incorporated as a private limited company on 30 April 1923 as St Dunstan’s. The name was changed on 27 January 2012 to Blind Veterans UK (registered company No. 00189648). The Trustees are registered with Companies House as the Directors of Blind Veterans UK and the CEO as the Secretary. The current version of its Articles of Association is dated 22 March 2022. Blind Veterans UK is registered as a charity with the Charity Commission for England and Wales (Registered charity </w:t>
      </w:r>
      <w:r w:rsidR="00965646">
        <w:t>No.</w:t>
      </w:r>
      <w:r>
        <w:t>.216227) and the Scottish Charity Regulator (Registered charity No. SCO39411). The charity is also the principal employer for the St Dunstan’s Retirement Benefits Plan (1973).</w:t>
      </w:r>
    </w:p>
    <w:p w14:paraId="242E67AE" w14:textId="77777777" w:rsidR="00E660E3" w:rsidRDefault="00E660E3" w:rsidP="00372E13">
      <w:pPr>
        <w:spacing w:before="240" w:line="360" w:lineRule="auto"/>
      </w:pPr>
      <w:r>
        <w:t>Blind Veterans has two subsidiary companies: Four Seasons NWMC Housing Limited, which is registered company No. 01882050; and BRAVO VICTOR, Incorporated as a private limited company on 19 January 2021, which is a registered company in England and Wales (No. 13144807).</w:t>
      </w:r>
    </w:p>
    <w:p w14:paraId="40BE54B5" w14:textId="46243A49" w:rsidR="00E660E3" w:rsidRDefault="00E660E3" w:rsidP="00DF1C1D">
      <w:pPr>
        <w:spacing w:before="240" w:line="360" w:lineRule="auto"/>
      </w:pPr>
      <w:r>
        <w:t>Blind Veterans UK is one of three active Governing Charities (with The Macular Society and Sight Scotland Veterans who were previously Scottish War Blinded) who have equal interest in a charitable incorporated organisation called Action Against AMD, incorporated in November 2016.</w:t>
      </w:r>
    </w:p>
    <w:p w14:paraId="6E2135BB" w14:textId="76DCCF3E" w:rsidR="00E660E3" w:rsidRDefault="00E660E3" w:rsidP="00DF1C1D">
      <w:pPr>
        <w:pStyle w:val="Heading2"/>
        <w:spacing w:before="240"/>
      </w:pPr>
      <w:r>
        <w:t>Public benefit statement</w:t>
      </w:r>
    </w:p>
    <w:p w14:paraId="166FE2B5" w14:textId="10077DBB" w:rsidR="00E660E3" w:rsidRDefault="00E660E3" w:rsidP="00372E13">
      <w:pPr>
        <w:spacing w:before="240" w:line="360" w:lineRule="auto"/>
      </w:pPr>
      <w:r>
        <w:t>The Trustees have given due consideration to the Charity Commission’s published guidelines on the public benefit requirements under the Charities Act 2011. Blind Veterans UK provides public benefit by providing support to blind veterans and other beneficiaries through support and advice, grants and access to our centres of wellbeing excellence located in Brighton and Llandudno, as well as through our communities. Further information is included in the strategic report.</w:t>
      </w:r>
    </w:p>
    <w:p w14:paraId="38A2D5D2" w14:textId="0A6F1A52" w:rsidR="00E660E3" w:rsidRDefault="00E660E3" w:rsidP="00DF1C1D">
      <w:pPr>
        <w:pStyle w:val="Heading2"/>
        <w:spacing w:before="240"/>
      </w:pPr>
      <w:r>
        <w:t>Structure of the Council of Blind Veterans UK</w:t>
      </w:r>
    </w:p>
    <w:p w14:paraId="2732B904" w14:textId="3A369999" w:rsidR="00E660E3" w:rsidRDefault="00E660E3" w:rsidP="00372E13">
      <w:pPr>
        <w:spacing w:before="240" w:line="360" w:lineRule="auto"/>
      </w:pPr>
      <w:r>
        <w:t xml:space="preserve">The Council (Board of Trustees) of Blind Veterans UK normally consists of 13 to 15 Trustees (14 down to 13 in 2021/2022), of which three are Member (beneficiary) trustees. The Trustees have a variety of skills and backgrounds, with a strong emphasis on experience in the Armed Forces, visual impairment, property, strategy and finance. We list our Trustees </w:t>
      </w:r>
      <w:r w:rsidRPr="00EA1E9C">
        <w:t xml:space="preserve">on pages </w:t>
      </w:r>
      <w:r w:rsidR="00EA1E9C" w:rsidRPr="00EA1E9C">
        <w:t>39-41</w:t>
      </w:r>
      <w:r w:rsidRPr="00EA1E9C">
        <w:t>.</w:t>
      </w:r>
    </w:p>
    <w:p w14:paraId="2DF3BCBD" w14:textId="47206A20" w:rsidR="00E660E3" w:rsidRDefault="00E660E3" w:rsidP="00DF1C1D">
      <w:pPr>
        <w:pStyle w:val="Heading2"/>
        <w:spacing w:before="240"/>
      </w:pPr>
      <w:r>
        <w:t>Recruitment and training of Trustees</w:t>
      </w:r>
    </w:p>
    <w:p w14:paraId="5EC203F0" w14:textId="1C6EA3D2" w:rsidR="00E660E3" w:rsidRDefault="00E660E3" w:rsidP="00372E13">
      <w:pPr>
        <w:spacing w:before="240" w:line="360" w:lineRule="auto"/>
      </w:pPr>
      <w:r>
        <w:t>Our trustees are recruited through a transparent process which is handled by the Nominations Committee. Recommendations are made to Council by assessing the knowledge, skills and experience of the potential Trustee and the requirement of diverse competencies and backgrounds of the collective Council.</w:t>
      </w:r>
    </w:p>
    <w:p w14:paraId="11A80A83" w14:textId="5B8F7353" w:rsidR="00E660E3" w:rsidRDefault="00E660E3" w:rsidP="00372E13">
      <w:pPr>
        <w:spacing w:before="240" w:line="360" w:lineRule="auto"/>
      </w:pPr>
      <w:r>
        <w:t xml:space="preserve">Prior to appointment Trustees attend a committee and Council meeting as an observer and are required to familiarise themselves with the charity’s purpose. Trustees are advised to undertake external training to ensure they are clear about their responsibilities and are provided with a Trustee Handbook which outlines the responsibilities of a Trustee and signposts to further information. Additionally, Trustees receive a full induction programme, which covers their specific and generic responsibilities, and meet blind veterans in their homes and at one of our centres. </w:t>
      </w:r>
    </w:p>
    <w:p w14:paraId="76A80B38" w14:textId="77777777" w:rsidR="00E660E3" w:rsidRDefault="00E660E3" w:rsidP="00372E13">
      <w:pPr>
        <w:pStyle w:val="Heading2"/>
        <w:spacing w:before="240"/>
      </w:pPr>
      <w:r>
        <w:t>Trustee meetings</w:t>
      </w:r>
    </w:p>
    <w:p w14:paraId="46B07D59" w14:textId="44919262" w:rsidR="00E660E3" w:rsidRDefault="00E660E3" w:rsidP="00372E13">
      <w:pPr>
        <w:spacing w:before="240" w:line="360" w:lineRule="auto"/>
      </w:pPr>
      <w:r>
        <w:t xml:space="preserve">The Council meets quarterly to consider strategic business. Some of its responsibilities are delegated to committees as shown below. </w:t>
      </w:r>
    </w:p>
    <w:p w14:paraId="0AB965E8" w14:textId="77777777" w:rsidR="00DF1C1D" w:rsidRPr="00DF1C1D" w:rsidRDefault="00E660E3" w:rsidP="002F16AB">
      <w:pPr>
        <w:pStyle w:val="ListParagraph"/>
        <w:numPr>
          <w:ilvl w:val="0"/>
          <w:numId w:val="18"/>
        </w:numPr>
        <w:spacing w:before="240" w:line="360" w:lineRule="auto"/>
        <w:rPr>
          <w:b/>
          <w:bCs/>
        </w:rPr>
      </w:pPr>
      <w:r w:rsidRPr="00DF1C1D">
        <w:rPr>
          <w:b/>
          <w:bCs/>
        </w:rPr>
        <w:t xml:space="preserve">Trustee Coordination Group </w:t>
      </w:r>
    </w:p>
    <w:p w14:paraId="4FBC4206" w14:textId="77777777" w:rsidR="00DF1C1D" w:rsidRDefault="00E660E3" w:rsidP="00DF1C1D">
      <w:pPr>
        <w:spacing w:before="240" w:line="360" w:lineRule="auto"/>
        <w:ind w:left="360"/>
      </w:pPr>
      <w:r>
        <w:t>Is primarily interested in strategic risk, balance, and direction. It coordinates activity across and between committees and working groups, integrates and balances strategic risks, identifies key business and decisions for Council and shares learning and best practice across the committees and working groups</w:t>
      </w:r>
    </w:p>
    <w:p w14:paraId="51F0DA1A" w14:textId="77777777" w:rsidR="00DF1C1D" w:rsidRDefault="00E660E3" w:rsidP="002F16AB">
      <w:pPr>
        <w:pStyle w:val="ListParagraph"/>
        <w:numPr>
          <w:ilvl w:val="0"/>
          <w:numId w:val="18"/>
        </w:numPr>
        <w:spacing w:before="240" w:line="360" w:lineRule="auto"/>
        <w:rPr>
          <w:b/>
          <w:bCs/>
        </w:rPr>
      </w:pPr>
      <w:r w:rsidRPr="00DF1C1D">
        <w:rPr>
          <w:b/>
          <w:bCs/>
        </w:rPr>
        <w:t xml:space="preserve">Service Delivery committee </w:t>
      </w:r>
    </w:p>
    <w:p w14:paraId="5454A805" w14:textId="32AA7FAD" w:rsidR="00E660E3" w:rsidRPr="00DF1C1D" w:rsidRDefault="00E660E3" w:rsidP="00DF1C1D">
      <w:pPr>
        <w:spacing w:before="240" w:line="360" w:lineRule="auto"/>
        <w:ind w:left="360"/>
        <w:rPr>
          <w:b/>
          <w:bCs/>
        </w:rPr>
      </w:pPr>
      <w:r>
        <w:t xml:space="preserve">To provide oversight of the delivery of holistic, needs based services that are both effective and efficient and strategic requirement risks </w:t>
      </w:r>
    </w:p>
    <w:p w14:paraId="3F4AE71C" w14:textId="77777777" w:rsidR="00DF1C1D" w:rsidRDefault="00E660E3" w:rsidP="002F16AB">
      <w:pPr>
        <w:pStyle w:val="ListParagraph"/>
        <w:numPr>
          <w:ilvl w:val="0"/>
          <w:numId w:val="18"/>
        </w:numPr>
        <w:spacing w:before="240" w:line="360" w:lineRule="auto"/>
        <w:rPr>
          <w:b/>
          <w:bCs/>
        </w:rPr>
      </w:pPr>
      <w:r w:rsidRPr="00DF1C1D">
        <w:rPr>
          <w:b/>
          <w:bCs/>
        </w:rPr>
        <w:t>Engagement committee</w:t>
      </w:r>
    </w:p>
    <w:p w14:paraId="055A5888" w14:textId="3790ECAC" w:rsidR="00E660E3" w:rsidRPr="00DF1C1D" w:rsidRDefault="00E660E3" w:rsidP="00DF1C1D">
      <w:pPr>
        <w:spacing w:before="240" w:line="360" w:lineRule="auto"/>
        <w:ind w:left="360"/>
        <w:rPr>
          <w:b/>
          <w:bCs/>
        </w:rPr>
      </w:pPr>
      <w:r>
        <w:t xml:space="preserve">To oversee fundraising activity, supporter acquisition, development and partnership, external and internal communications, and strategic reputation risks </w:t>
      </w:r>
    </w:p>
    <w:p w14:paraId="1D4B2BF2" w14:textId="568F5243" w:rsidR="00DF1C1D" w:rsidRDefault="00E660E3" w:rsidP="002F16AB">
      <w:pPr>
        <w:pStyle w:val="ListParagraph"/>
        <w:numPr>
          <w:ilvl w:val="0"/>
          <w:numId w:val="18"/>
        </w:numPr>
        <w:spacing w:before="240" w:line="360" w:lineRule="auto"/>
        <w:rPr>
          <w:b/>
          <w:bCs/>
        </w:rPr>
      </w:pPr>
      <w:r w:rsidRPr="00DF1C1D">
        <w:rPr>
          <w:b/>
          <w:bCs/>
        </w:rPr>
        <w:t xml:space="preserve">Resources and Plans </w:t>
      </w:r>
      <w:r w:rsidR="00DF1C1D">
        <w:rPr>
          <w:b/>
          <w:bCs/>
        </w:rPr>
        <w:t>committee</w:t>
      </w:r>
    </w:p>
    <w:p w14:paraId="6CBEDB08" w14:textId="57D4E467" w:rsidR="00E660E3" w:rsidRPr="00DF1C1D" w:rsidRDefault="00E660E3" w:rsidP="00DF1C1D">
      <w:pPr>
        <w:spacing w:before="240" w:line="360" w:lineRule="auto"/>
        <w:ind w:left="360"/>
        <w:rPr>
          <w:b/>
          <w:bCs/>
        </w:rPr>
      </w:pPr>
      <w:r>
        <w:t xml:space="preserve">To oversee short and long-term resources (staff and volunteers), financial, investments and assets including property), short-term plan (typically a rolling three-year period including in-year) and strategic resource risks </w:t>
      </w:r>
    </w:p>
    <w:p w14:paraId="7B5A8DC3" w14:textId="77777777" w:rsidR="00CC5850" w:rsidRDefault="00E660E3" w:rsidP="002F16AB">
      <w:pPr>
        <w:pStyle w:val="ListParagraph"/>
        <w:numPr>
          <w:ilvl w:val="0"/>
          <w:numId w:val="18"/>
        </w:numPr>
        <w:spacing w:before="240" w:line="360" w:lineRule="auto"/>
        <w:rPr>
          <w:b/>
          <w:bCs/>
        </w:rPr>
      </w:pPr>
      <w:r w:rsidRPr="00CC5850">
        <w:rPr>
          <w:b/>
          <w:bCs/>
        </w:rPr>
        <w:t xml:space="preserve">Investment committee </w:t>
      </w:r>
    </w:p>
    <w:p w14:paraId="3766142A" w14:textId="249B7815" w:rsidR="00E660E3" w:rsidRPr="00CC5850" w:rsidRDefault="00E660E3" w:rsidP="00CC5850">
      <w:pPr>
        <w:spacing w:before="240" w:line="360" w:lineRule="auto"/>
        <w:ind w:left="360"/>
        <w:rPr>
          <w:b/>
          <w:bCs/>
        </w:rPr>
      </w:pPr>
      <w:r>
        <w:t xml:space="preserve">To maintain the prudent and effective management of the charity’s investments and formulate and oversee the investment policies </w:t>
      </w:r>
    </w:p>
    <w:p w14:paraId="0F862B91" w14:textId="77777777" w:rsidR="00CC5850" w:rsidRDefault="00E660E3" w:rsidP="002F16AB">
      <w:pPr>
        <w:pStyle w:val="ListParagraph"/>
        <w:numPr>
          <w:ilvl w:val="0"/>
          <w:numId w:val="18"/>
        </w:numPr>
        <w:spacing w:before="240" w:line="360" w:lineRule="auto"/>
        <w:rPr>
          <w:b/>
          <w:bCs/>
        </w:rPr>
      </w:pPr>
      <w:r w:rsidRPr="00CC5850">
        <w:rPr>
          <w:b/>
          <w:bCs/>
        </w:rPr>
        <w:t>Nominations committee</w:t>
      </w:r>
    </w:p>
    <w:p w14:paraId="0E674D09" w14:textId="3D5F63D8" w:rsidR="00E660E3" w:rsidRPr="00CC5850" w:rsidRDefault="00E660E3" w:rsidP="00CC5850">
      <w:pPr>
        <w:spacing w:before="240" w:line="360" w:lineRule="auto"/>
        <w:ind w:left="360"/>
        <w:rPr>
          <w:b/>
          <w:bCs/>
        </w:rPr>
      </w:pPr>
      <w:r>
        <w:t xml:space="preserve">To consider nominations for new members of the Council and other honorific appointments, taking into full account the charity’s requirement for </w:t>
      </w:r>
      <w:proofErr w:type="gramStart"/>
      <w:r>
        <w:t>particular skills</w:t>
      </w:r>
      <w:proofErr w:type="gramEnd"/>
      <w:r>
        <w:t xml:space="preserve"> or qualifications and appropriate diversity of people and backgrounds </w:t>
      </w:r>
    </w:p>
    <w:p w14:paraId="2AD04F3B" w14:textId="77777777" w:rsidR="00CC5850" w:rsidRDefault="00E660E3" w:rsidP="002F16AB">
      <w:pPr>
        <w:pStyle w:val="ListParagraph"/>
        <w:numPr>
          <w:ilvl w:val="0"/>
          <w:numId w:val="18"/>
        </w:numPr>
        <w:spacing w:before="240" w:line="360" w:lineRule="auto"/>
        <w:rPr>
          <w:b/>
          <w:bCs/>
        </w:rPr>
      </w:pPr>
      <w:r w:rsidRPr="00CC5850">
        <w:rPr>
          <w:b/>
          <w:bCs/>
        </w:rPr>
        <w:t>People Working Group</w:t>
      </w:r>
    </w:p>
    <w:p w14:paraId="0CDD6C98" w14:textId="1992ABAA" w:rsidR="00E660E3" w:rsidRPr="00CC5850" w:rsidRDefault="00E660E3" w:rsidP="00CC5850">
      <w:pPr>
        <w:spacing w:before="240" w:line="360" w:lineRule="auto"/>
        <w:ind w:left="360"/>
        <w:rPr>
          <w:b/>
          <w:bCs/>
        </w:rPr>
      </w:pPr>
      <w:r>
        <w:t xml:space="preserve">To oversee the people and volunteering sub strategies, policies, procedures and plans to ensure they are effective and efficient to have sufficient, capable and motivated people   </w:t>
      </w:r>
    </w:p>
    <w:p w14:paraId="2D81ED4D" w14:textId="46CDDB65" w:rsidR="00E660E3" w:rsidRDefault="00E660E3" w:rsidP="00372E13">
      <w:pPr>
        <w:spacing w:before="240" w:line="360" w:lineRule="auto"/>
      </w:pPr>
      <w:r>
        <w:t xml:space="preserve">In March 2022, the Council approved a new Trustee committee structure to better reflect oversight of risk and governance. A new Audit, Risk and Governance Committee will be delegated this responsibility for the financial year 2022/23.   </w:t>
      </w:r>
    </w:p>
    <w:p w14:paraId="6C796189" w14:textId="77777777" w:rsidR="00E660E3" w:rsidRDefault="00E660E3" w:rsidP="00372E13">
      <w:pPr>
        <w:pStyle w:val="Heading2"/>
        <w:spacing w:before="240"/>
      </w:pPr>
      <w:r>
        <w:t>Employees</w:t>
      </w:r>
    </w:p>
    <w:p w14:paraId="156E8C23" w14:textId="57E2F60A" w:rsidR="00E660E3" w:rsidRDefault="00E660E3" w:rsidP="00372E13">
      <w:pPr>
        <w:spacing w:before="240" w:line="360" w:lineRule="auto"/>
      </w:pPr>
      <w:r>
        <w:t xml:space="preserve">Our staff and volunteers are, along with our beneficiaries, at the heart of everything we do. As a caring organisation it is our people who generate the benefit in pursuit of our purpose.  </w:t>
      </w:r>
    </w:p>
    <w:p w14:paraId="02957DFB" w14:textId="3905BDC4" w:rsidR="00E660E3" w:rsidRDefault="00E660E3" w:rsidP="00372E13">
      <w:pPr>
        <w:spacing w:before="240" w:line="360" w:lineRule="auto"/>
      </w:pPr>
      <w:r>
        <w:t xml:space="preserve">We actively encourage the recognition of good performance and sharing this across the charity in keeping with our Value of Celebrating Success.  </w:t>
      </w:r>
    </w:p>
    <w:p w14:paraId="1CE9AF14" w14:textId="2C4DE3C4" w:rsidR="00E660E3" w:rsidRDefault="00E660E3" w:rsidP="00372E13">
      <w:pPr>
        <w:spacing w:before="240" w:line="360" w:lineRule="auto"/>
      </w:pPr>
      <w:r>
        <w:t xml:space="preserve">Our primary communication channel on matters of concern to them as employees is through their line management chain within their directorates or the volunteering team. We have local team events to share news and spread awareness of the benefits and challenges being faced across the charity. There are also central messaging channels ranging from our weekly staff newsletter to the CEO’s periodic General Staff Meetings at which questions and feedback are sought.  </w:t>
      </w:r>
    </w:p>
    <w:p w14:paraId="1196FD70" w14:textId="4327AEB2" w:rsidR="00E660E3" w:rsidRDefault="00E660E3" w:rsidP="00372E13">
      <w:pPr>
        <w:spacing w:before="240" w:line="360" w:lineRule="auto"/>
      </w:pPr>
      <w:r>
        <w:t xml:space="preserve">More formally, the Staff Communications and Consultation Group (SCCG) is our quarterly staff consultation mechanism whereby representatives are elected by the staff to air issues on behalf of the staff and volunteers directly to the CEO and Human Resources Lead and Director of Resources. A record is maintained, and actions are followed up and reported back through the SCCG. This regularly informs decisions leading to changes in staff and volunteer matters.   </w:t>
      </w:r>
    </w:p>
    <w:p w14:paraId="5FAC57C2" w14:textId="6465A9FE" w:rsidR="00E660E3" w:rsidRDefault="00E660E3" w:rsidP="00372E13">
      <w:pPr>
        <w:spacing w:before="240" w:line="360" w:lineRule="auto"/>
      </w:pPr>
      <w:r>
        <w:t xml:space="preserve">A Trustee working group (People Working Group) regularly reviews people matters and their terms of employment or volunteering and recommends the annual remuneration changes to the Board of Trustees.  </w:t>
      </w:r>
    </w:p>
    <w:p w14:paraId="71AF8D28" w14:textId="77777777" w:rsidR="00E660E3" w:rsidRDefault="00E660E3" w:rsidP="00372E13">
      <w:pPr>
        <w:spacing w:before="240" w:line="360" w:lineRule="auto"/>
      </w:pPr>
      <w:r>
        <w:t>Our ability to recruit and retain high-quality staff is critical to the success of our charity. It is our policy to pay competitive and fair salaries in all parts of our organisation. We evaluate all jobs using the Korn ferry Job Evaluation system (formally Hay) and apply median market-related salaries. We subscribe to external pay datasets as well as undertaking our own research to establish appropriate regionalised median market salaries which are reviewed annually. Further details of our directors’ salaries, key management personnel and recent redundancy payments can be found in note 14 on page 58</w:t>
      </w:r>
    </w:p>
    <w:p w14:paraId="76C73602" w14:textId="77777777" w:rsidR="00E660E3" w:rsidRDefault="00E660E3" w:rsidP="00372E13">
      <w:pPr>
        <w:spacing w:before="240" w:line="360" w:lineRule="auto"/>
      </w:pPr>
    </w:p>
    <w:p w14:paraId="05559814" w14:textId="2B37727B" w:rsidR="00E660E3" w:rsidRDefault="00E660E3" w:rsidP="00372E13">
      <w:pPr>
        <w:spacing w:before="240" w:line="360" w:lineRule="auto"/>
      </w:pPr>
      <w:r>
        <w:t xml:space="preserve">The charity has a well-established recruitment process which considers all applications free from any bias. We understand the strength in diversity and welcome applications from all suitably qualified and experienced candidates irrespective of their age, long-term health conditions or disability, age, gender or gender reassignment, sex, sexual orientation or marital status, race, religion or belief. Opportunities are available to all employees for training and career development.  </w:t>
      </w:r>
    </w:p>
    <w:p w14:paraId="0BB88397" w14:textId="092FA02B" w:rsidR="00E660E3" w:rsidRDefault="00E660E3" w:rsidP="00372E13">
      <w:pPr>
        <w:spacing w:before="240" w:line="360" w:lineRule="auto"/>
      </w:pPr>
      <w:r>
        <w:t xml:space="preserve">The charity has recently conducted an Equality, Diversity and Inclusion (EDI) review and has already begun work in implementing some of the recommendations from the report such as EDI policy, training and culture diagnostics to ensure that </w:t>
      </w:r>
      <w:proofErr w:type="gramStart"/>
      <w:r>
        <w:t>all of</w:t>
      </w:r>
      <w:proofErr w:type="gramEnd"/>
      <w:r>
        <w:t xml:space="preserve"> our people are treated fairly, with respect and dignity. We do not tolerate discrimination, victimisation or harassment of any kind. </w:t>
      </w:r>
    </w:p>
    <w:p w14:paraId="409CEB68" w14:textId="77777777" w:rsidR="00E660E3" w:rsidRDefault="00E660E3" w:rsidP="00372E13">
      <w:pPr>
        <w:pStyle w:val="Heading2"/>
        <w:spacing w:before="240"/>
      </w:pPr>
      <w:r>
        <w:t>Stakeholder management</w:t>
      </w:r>
    </w:p>
    <w:p w14:paraId="16787D81" w14:textId="0320500A" w:rsidR="00E660E3" w:rsidRDefault="00E660E3" w:rsidP="00372E13">
      <w:pPr>
        <w:spacing w:before="240" w:line="360" w:lineRule="auto"/>
      </w:pPr>
      <w:r>
        <w:t>We place particular attention on the views of, and feedback from our beneficiaries, our blind veterans. This happens in a number of ways including; an annual survey which highlights trends and leads to direct staff response; the Member Engagement Panels that meet on a regular basis to consult on programmes of change; the support service telephone line that is available every week day to receive comments and feedback that are actioned as appropriate; the monthly Review magazine which is distributed to every beneficiary in their chosen format and  invites views and contributions; and informal engagement with beneficiaries by Trustees and directors at the numerous virtual and face-to-face events held across the country and throughout the year.</w:t>
      </w:r>
    </w:p>
    <w:p w14:paraId="16E07977" w14:textId="10067668" w:rsidR="00E660E3" w:rsidRDefault="00E660E3" w:rsidP="00372E13">
      <w:pPr>
        <w:spacing w:before="240" w:line="360" w:lineRule="auto"/>
      </w:pPr>
      <w:r>
        <w:t>We maintain regular and open contact with other key stakeholders and suppliers. Our experienced inhouse procurement team oversee the supply chain, especially those products and services that directly impact on our blind veterans’ lives. Where possible, we also promote our charitable work through our supply chain and engage with suppliers to support our social mission more broadly.</w:t>
      </w:r>
    </w:p>
    <w:p w14:paraId="7498D3B3" w14:textId="09AB4EE0" w:rsidR="00E660E3" w:rsidRDefault="00E660E3" w:rsidP="00372E13">
      <w:pPr>
        <w:spacing w:before="240" w:line="360" w:lineRule="auto"/>
      </w:pPr>
      <w:r>
        <w:t xml:space="preserve">We have continued our work with external partners in the public, private and third sector in providing holistic support to beneficiaries.  This year saw greater emphasis on local communities, councils, local authorities, MPs and devolved administrations as we managed operations through COVID-19 recovery and realised our asset strategy.  This is an important opportunity to assist partners in their delivery of their Armed Forces Covenant commitments.  Our staff are a key element of our stakeholder management and have been instrumental in our service redesign. </w:t>
      </w:r>
    </w:p>
    <w:p w14:paraId="2B3462C1" w14:textId="0BFDA68C" w:rsidR="00E660E3" w:rsidRDefault="00E660E3" w:rsidP="00F663B1">
      <w:pPr>
        <w:pStyle w:val="Heading1"/>
        <w:spacing w:before="240"/>
      </w:pPr>
      <w:bookmarkStart w:id="25" w:name="_Toc115856754"/>
      <w:bookmarkStart w:id="26" w:name="_Toc116996408"/>
      <w:r>
        <w:t>Blind Veterans UK dignitaries</w:t>
      </w:r>
      <w:bookmarkEnd w:id="25"/>
      <w:bookmarkEnd w:id="26"/>
      <w:r>
        <w:t xml:space="preserve"> </w:t>
      </w:r>
    </w:p>
    <w:p w14:paraId="63534298" w14:textId="1CEAF1B0" w:rsidR="00E660E3" w:rsidRDefault="00E660E3" w:rsidP="00F663B1">
      <w:pPr>
        <w:pStyle w:val="Heading2"/>
        <w:spacing w:before="240"/>
      </w:pPr>
      <w:r>
        <w:t>Patron</w:t>
      </w:r>
    </w:p>
    <w:p w14:paraId="0C2EB729" w14:textId="77777777" w:rsidR="00E660E3" w:rsidRPr="00F663B1" w:rsidRDefault="00E660E3" w:rsidP="00F663B1">
      <w:pPr>
        <w:rPr>
          <w:b/>
          <w:bCs/>
        </w:rPr>
      </w:pPr>
      <w:r w:rsidRPr="00F663B1">
        <w:rPr>
          <w:b/>
          <w:bCs/>
        </w:rPr>
        <w:t>HRH The Countess of Wessex GCVO</w:t>
      </w:r>
    </w:p>
    <w:p w14:paraId="533C7BA6" w14:textId="696398AE" w:rsidR="00E660E3" w:rsidRDefault="00E660E3" w:rsidP="00372E13">
      <w:pPr>
        <w:spacing w:before="240" w:line="360" w:lineRule="auto"/>
      </w:pPr>
      <w:r>
        <w:t xml:space="preserve">We are proud and honoured that our Patron is Her Royal Highness The Countess of Wessex GCVO. Blind Veterans UK has held Her Royal Highness’ patronage since December 2016. </w:t>
      </w:r>
    </w:p>
    <w:p w14:paraId="59BF6A51" w14:textId="2CE545B8" w:rsidR="00E660E3" w:rsidRDefault="00E660E3" w:rsidP="00F663B1">
      <w:pPr>
        <w:pStyle w:val="Heading2"/>
        <w:spacing w:before="240"/>
      </w:pPr>
      <w:r>
        <w:t>Founder</w:t>
      </w:r>
    </w:p>
    <w:p w14:paraId="1F5E87CF" w14:textId="77777777" w:rsidR="00E660E3" w:rsidRPr="00F663B1" w:rsidRDefault="00E660E3" w:rsidP="00F663B1">
      <w:pPr>
        <w:rPr>
          <w:b/>
          <w:bCs/>
        </w:rPr>
      </w:pPr>
      <w:r w:rsidRPr="00F663B1">
        <w:rPr>
          <w:b/>
          <w:bCs/>
        </w:rPr>
        <w:t xml:space="preserve">The late Sir Arthur Pearson </w:t>
      </w:r>
      <w:proofErr w:type="spellStart"/>
      <w:r w:rsidRPr="00F663B1">
        <w:rPr>
          <w:b/>
          <w:bCs/>
        </w:rPr>
        <w:t>Bt</w:t>
      </w:r>
      <w:proofErr w:type="spellEnd"/>
      <w:r w:rsidRPr="00F663B1">
        <w:rPr>
          <w:b/>
          <w:bCs/>
        </w:rPr>
        <w:t xml:space="preserve"> GBE</w:t>
      </w:r>
    </w:p>
    <w:p w14:paraId="1E12D4CD" w14:textId="4679D3EE" w:rsidR="00E660E3" w:rsidRDefault="00E660E3" w:rsidP="00372E13">
      <w:pPr>
        <w:spacing w:before="240" w:line="360" w:lineRule="auto"/>
      </w:pPr>
      <w:r>
        <w:t>Sir Arthur Pearson founded our charity, which was originally named The Blinded Soldiers &amp; Sailors After-Care Fund, in 1915, having lost his sight through glaucoma. He was a newspaper proprietor, and owner and founder of the Daily Express and Pearson's Weekly.</w:t>
      </w:r>
    </w:p>
    <w:p w14:paraId="1FCE7948" w14:textId="29914E69" w:rsidR="00E660E3" w:rsidRDefault="00E660E3" w:rsidP="00F663B1">
      <w:pPr>
        <w:pStyle w:val="Heading2"/>
        <w:spacing w:before="240"/>
      </w:pPr>
      <w:r>
        <w:t>Vice-Patrons</w:t>
      </w:r>
    </w:p>
    <w:p w14:paraId="4F0F824B" w14:textId="77777777" w:rsidR="00E660E3" w:rsidRPr="00F663B1" w:rsidRDefault="00E660E3" w:rsidP="002F16AB">
      <w:pPr>
        <w:pStyle w:val="ListParagraph"/>
        <w:numPr>
          <w:ilvl w:val="0"/>
          <w:numId w:val="25"/>
        </w:numPr>
        <w:rPr>
          <w:b/>
          <w:bCs/>
        </w:rPr>
      </w:pPr>
      <w:r w:rsidRPr="00F663B1">
        <w:rPr>
          <w:b/>
          <w:bCs/>
        </w:rPr>
        <w:t xml:space="preserve">Professor Russell Foster CBE, FRSB, </w:t>
      </w:r>
      <w:proofErr w:type="spellStart"/>
      <w:r w:rsidRPr="00F663B1">
        <w:rPr>
          <w:b/>
          <w:bCs/>
        </w:rPr>
        <w:t>FMedSci</w:t>
      </w:r>
      <w:proofErr w:type="spellEnd"/>
      <w:r w:rsidRPr="00F663B1">
        <w:rPr>
          <w:b/>
          <w:bCs/>
        </w:rPr>
        <w:t>, FRS</w:t>
      </w:r>
    </w:p>
    <w:p w14:paraId="2106477F" w14:textId="77777777" w:rsidR="00E660E3" w:rsidRPr="00F663B1" w:rsidRDefault="00E660E3" w:rsidP="002F16AB">
      <w:pPr>
        <w:pStyle w:val="ListParagraph"/>
        <w:numPr>
          <w:ilvl w:val="0"/>
          <w:numId w:val="25"/>
        </w:numPr>
        <w:rPr>
          <w:b/>
          <w:bCs/>
        </w:rPr>
      </w:pPr>
      <w:r w:rsidRPr="00F663B1">
        <w:rPr>
          <w:b/>
          <w:bCs/>
        </w:rPr>
        <w:t>General The Lord Richards GCB CBE DSO DL</w:t>
      </w:r>
    </w:p>
    <w:p w14:paraId="37DC8325" w14:textId="3B980C32" w:rsidR="00E660E3" w:rsidRPr="00F663B1" w:rsidRDefault="00E660E3" w:rsidP="002F16AB">
      <w:pPr>
        <w:pStyle w:val="ListParagraph"/>
        <w:numPr>
          <w:ilvl w:val="0"/>
          <w:numId w:val="25"/>
        </w:numPr>
        <w:spacing w:before="240"/>
        <w:rPr>
          <w:b/>
          <w:bCs/>
        </w:rPr>
      </w:pPr>
      <w:r w:rsidRPr="00F663B1">
        <w:rPr>
          <w:b/>
          <w:bCs/>
        </w:rPr>
        <w:t xml:space="preserve">Viscount Chelsea DL </w:t>
      </w:r>
    </w:p>
    <w:p w14:paraId="0E70AC6E" w14:textId="5318ACF6" w:rsidR="00E660E3" w:rsidRDefault="00E660E3" w:rsidP="00F663B1">
      <w:pPr>
        <w:pStyle w:val="Heading2"/>
        <w:spacing w:before="240"/>
      </w:pPr>
      <w:r>
        <w:t>President</w:t>
      </w:r>
    </w:p>
    <w:p w14:paraId="1393BA5A" w14:textId="77777777" w:rsidR="00E660E3" w:rsidRPr="00F663B1" w:rsidRDefault="00E660E3" w:rsidP="00372E13">
      <w:pPr>
        <w:spacing w:before="240" w:line="360" w:lineRule="auto"/>
        <w:rPr>
          <w:b/>
          <w:bCs/>
        </w:rPr>
      </w:pPr>
      <w:r w:rsidRPr="00F663B1">
        <w:rPr>
          <w:b/>
          <w:bCs/>
        </w:rPr>
        <w:t xml:space="preserve">Colin Williamson </w:t>
      </w:r>
    </w:p>
    <w:p w14:paraId="0BA4280F" w14:textId="133A6E2B" w:rsidR="00E660E3" w:rsidRDefault="00E660E3" w:rsidP="00372E13">
      <w:pPr>
        <w:spacing w:before="240" w:line="360" w:lineRule="auto"/>
      </w:pPr>
      <w:r>
        <w:t xml:space="preserve">Colin became the sixth President of Blind Veterans UK in 2017. He served in the Royal Artillery and has been a beneficiary of Blind Veterans UK since 2003, after losing his sight following a serious assault. Colin has volunteered and worked for us since 2005, and leads Project Gemini, our international blind veterans exchange programme. As President, Colin is also a Trustee. </w:t>
      </w:r>
    </w:p>
    <w:p w14:paraId="52E4BF91" w14:textId="43A12B0F" w:rsidR="00E660E3" w:rsidRDefault="00E660E3" w:rsidP="00F663B1">
      <w:pPr>
        <w:pStyle w:val="Heading2"/>
        <w:spacing w:before="240"/>
      </w:pPr>
      <w:r>
        <w:t>Vice-Presidents</w:t>
      </w:r>
    </w:p>
    <w:p w14:paraId="2C95EE13" w14:textId="77777777" w:rsidR="00E660E3" w:rsidRPr="00425384" w:rsidRDefault="00E660E3" w:rsidP="002F16AB">
      <w:pPr>
        <w:pStyle w:val="ListParagraph"/>
        <w:numPr>
          <w:ilvl w:val="0"/>
          <w:numId w:val="26"/>
        </w:numPr>
        <w:spacing w:before="240" w:line="360" w:lineRule="auto"/>
        <w:rPr>
          <w:b/>
          <w:bCs/>
        </w:rPr>
      </w:pPr>
      <w:r w:rsidRPr="00425384">
        <w:rPr>
          <w:b/>
          <w:bCs/>
        </w:rPr>
        <w:t xml:space="preserve">Billy Baxter </w:t>
      </w:r>
    </w:p>
    <w:p w14:paraId="0EDB24EC" w14:textId="77777777" w:rsidR="00E660E3" w:rsidRPr="00425384" w:rsidRDefault="00E660E3" w:rsidP="002F16AB">
      <w:pPr>
        <w:pStyle w:val="ListParagraph"/>
        <w:numPr>
          <w:ilvl w:val="0"/>
          <w:numId w:val="26"/>
        </w:numPr>
        <w:spacing w:before="240" w:line="360" w:lineRule="auto"/>
        <w:rPr>
          <w:b/>
          <w:bCs/>
        </w:rPr>
      </w:pPr>
      <w:r w:rsidRPr="00425384">
        <w:rPr>
          <w:b/>
          <w:bCs/>
        </w:rPr>
        <w:t>Captain Michael C Gordon-Lennox OBE RN</w:t>
      </w:r>
    </w:p>
    <w:p w14:paraId="70B6B7A1" w14:textId="10A8401D" w:rsidR="00E660E3" w:rsidRPr="00425384" w:rsidRDefault="00E660E3" w:rsidP="002F16AB">
      <w:pPr>
        <w:pStyle w:val="ListParagraph"/>
        <w:numPr>
          <w:ilvl w:val="0"/>
          <w:numId w:val="26"/>
        </w:numPr>
        <w:spacing w:before="240" w:line="360" w:lineRule="auto"/>
        <w:rPr>
          <w:b/>
          <w:bCs/>
        </w:rPr>
      </w:pPr>
      <w:r w:rsidRPr="00425384">
        <w:rPr>
          <w:b/>
          <w:bCs/>
        </w:rPr>
        <w:t>Major General Andrew M Keeling CB CBE</w:t>
      </w:r>
    </w:p>
    <w:p w14:paraId="635A1C12" w14:textId="21B0402D" w:rsidR="00E660E3" w:rsidRDefault="00E660E3" w:rsidP="00F663B1">
      <w:pPr>
        <w:pStyle w:val="Heading1"/>
        <w:spacing w:before="240"/>
      </w:pPr>
      <w:bookmarkStart w:id="27" w:name="_Toc115856755"/>
      <w:bookmarkStart w:id="28" w:name="_Toc116996409"/>
      <w:r>
        <w:t>Trustees</w:t>
      </w:r>
      <w:bookmarkEnd w:id="27"/>
      <w:bookmarkEnd w:id="28"/>
    </w:p>
    <w:p w14:paraId="12F3C08C" w14:textId="77777777" w:rsidR="00E660E3" w:rsidRDefault="00E660E3" w:rsidP="00372E13">
      <w:pPr>
        <w:pStyle w:val="Heading2"/>
        <w:spacing w:before="240"/>
      </w:pPr>
      <w:r>
        <w:t>Barry Coupe (Chairman)</w:t>
      </w:r>
    </w:p>
    <w:p w14:paraId="0FAA041F" w14:textId="019AB533" w:rsidR="00E660E3" w:rsidRDefault="00E660E3" w:rsidP="00372E13">
      <w:pPr>
        <w:spacing w:before="240" w:line="360" w:lineRule="auto"/>
      </w:pPr>
      <w:r>
        <w:t>Barry’s father was supported by us after losing his sight in 1943 while in the Royal Navy and so, after volunteering for us for two years, Barry became a Trustee in 2017. He has worked as a non-executive for charities and is a founding trustee of the Children’s Hospice for the Eastern Region in Cambridge. He was also a school governor for 15 years and has spent his working career as an architect establishing and managing an award-winning practice dealing with national and international clients.</w:t>
      </w:r>
    </w:p>
    <w:p w14:paraId="086CC39A" w14:textId="77777777" w:rsidR="00E660E3" w:rsidRDefault="00E660E3" w:rsidP="00372E13">
      <w:pPr>
        <w:pStyle w:val="Heading2"/>
        <w:spacing w:before="240"/>
      </w:pPr>
      <w:r>
        <w:t>David Turner (Vice Chairman)</w:t>
      </w:r>
    </w:p>
    <w:p w14:paraId="2ADD5F9C" w14:textId="27261782" w:rsidR="00E660E3" w:rsidRDefault="00E660E3" w:rsidP="00372E13">
      <w:pPr>
        <w:spacing w:before="240" w:line="360" w:lineRule="auto"/>
      </w:pPr>
      <w:r>
        <w:t xml:space="preserve">David became a Trustee in 2016. After qualifying as a chartered surveyor, he worked in property consultancy before joining the UK board of a listed property development and investment company. Later, he became CEO of property subsidiary and property director at a leading UK bank. Since retiring, David has been a board member at various private and public sector organisations.  </w:t>
      </w:r>
    </w:p>
    <w:p w14:paraId="09A9AA8F" w14:textId="77777777" w:rsidR="00E660E3" w:rsidRDefault="00E660E3" w:rsidP="00372E13">
      <w:pPr>
        <w:pStyle w:val="Heading2"/>
        <w:spacing w:before="240"/>
      </w:pPr>
      <w:r>
        <w:t xml:space="preserve">Malcolm Cree CBE </w:t>
      </w:r>
    </w:p>
    <w:p w14:paraId="352A6964" w14:textId="7B608F9F" w:rsidR="00E660E3" w:rsidRDefault="00E660E3" w:rsidP="00F663B1">
      <w:pPr>
        <w:spacing w:before="240" w:line="360" w:lineRule="auto"/>
      </w:pPr>
      <w:r>
        <w:t>Malcolm retired from the Royal Navy in 2016, in the rank of Rear Admiral. During his service career he commanded a destroyer, a task force in the Gulf and the Navy’s Fleet Operational Sea Training organisation. He was deployed all over the world and served in the Gulf and Adriatic. After retiring, he worked for a management consultancy and is now CEO of the Bar Council.</w:t>
      </w:r>
    </w:p>
    <w:p w14:paraId="371A03DC" w14:textId="77777777" w:rsidR="00E660E3" w:rsidRDefault="00E660E3" w:rsidP="00372E13">
      <w:pPr>
        <w:pStyle w:val="Heading2"/>
        <w:spacing w:before="240"/>
      </w:pPr>
      <w:r>
        <w:t xml:space="preserve">Sir Mark Poffley KCB OBE </w:t>
      </w:r>
    </w:p>
    <w:p w14:paraId="7BA67BF3" w14:textId="4272B159" w:rsidR="00E660E3" w:rsidRDefault="00E660E3" w:rsidP="00F663B1">
      <w:pPr>
        <w:spacing w:before="240" w:line="360" w:lineRule="auto"/>
      </w:pPr>
      <w:r>
        <w:t>Sir Mark became a Trustee in 2017, shortly before leaving the Army as a Lieutenant General and Deputy Chief of the Defence Staff. Previously, he was Deputy Head of the Army and led the Royal Logistic Corps. In 32 years of service, he toured in the Balkans, the first Gulf War, Afghanistan and Iraq. He now works as a consultant.</w:t>
      </w:r>
    </w:p>
    <w:p w14:paraId="3CEE1309" w14:textId="77777777" w:rsidR="00E660E3" w:rsidRDefault="00E660E3" w:rsidP="00372E13">
      <w:pPr>
        <w:pStyle w:val="Heading2"/>
        <w:spacing w:before="240"/>
      </w:pPr>
      <w:r>
        <w:t xml:space="preserve">Guy Davies </w:t>
      </w:r>
    </w:p>
    <w:p w14:paraId="53B6AAB9" w14:textId="450A78D3" w:rsidR="00E660E3" w:rsidRDefault="00E660E3" w:rsidP="00372E13">
      <w:pPr>
        <w:spacing w:before="240" w:line="360" w:lineRule="auto"/>
      </w:pPr>
      <w:r>
        <w:t>Since leaving the Army, Guy has spent over 25 years as a charity investment manager. He co-founded Yoke &amp; Co, which offers financial governance advice to charities, and the Charity Intelligence website. Guy is a trustee of The Army Central Fund, chairs the advisory committee of the Black Rock Armed Forces Growth and Income Fund and is secretary of the Charity Investors Group.</w:t>
      </w:r>
    </w:p>
    <w:p w14:paraId="21C04B75" w14:textId="77777777" w:rsidR="00E660E3" w:rsidRDefault="00E660E3" w:rsidP="00372E13">
      <w:pPr>
        <w:pStyle w:val="Heading2"/>
        <w:spacing w:before="240"/>
      </w:pPr>
      <w:r>
        <w:t xml:space="preserve">Lady Nicky Pulford </w:t>
      </w:r>
    </w:p>
    <w:p w14:paraId="61603D4A" w14:textId="3DCA1A28" w:rsidR="00E660E3" w:rsidRDefault="00E660E3" w:rsidP="00372E13">
      <w:pPr>
        <w:spacing w:before="240" w:line="360" w:lineRule="auto"/>
      </w:pPr>
      <w:r>
        <w:t>After training as a medical secretary, Nicky has spent most of her career working for the NHS, local councils and Thames Valley Police.  Previously, she was a vice president of the Armed Forces charity SSAFA and chaired the RAF High Wycombe SSAFA In-Service Committee. She is married to a retired Royal Air Force Officer and is now a parish councillor.</w:t>
      </w:r>
    </w:p>
    <w:p w14:paraId="441C2AE1" w14:textId="77777777" w:rsidR="00E660E3" w:rsidRDefault="00E660E3" w:rsidP="00372E13">
      <w:pPr>
        <w:pStyle w:val="Heading2"/>
        <w:spacing w:before="240"/>
      </w:pPr>
      <w:r>
        <w:t xml:space="preserve">Neelesh Heredia </w:t>
      </w:r>
    </w:p>
    <w:p w14:paraId="01E60D18" w14:textId="0D5A52C4" w:rsidR="00E660E3" w:rsidRDefault="00E660E3" w:rsidP="00F663B1">
      <w:pPr>
        <w:spacing w:before="240" w:line="360" w:lineRule="auto"/>
      </w:pPr>
      <w:r>
        <w:t xml:space="preserve">Neelesh became a Trustee in 2017. He is currently Chief of Staff, Global Sustainability at HSBC Holdings plc and was formerly Chief of Staff, Europe; the Middle East, North Africa and Turkey; Latin America; Canada. Neelesh has been with the HSBC Group since 1989 and has held leadership roles in Latin America, Hong Kong, Indonesia, Mauritius, India and the UK.  </w:t>
      </w:r>
    </w:p>
    <w:p w14:paraId="719102A5" w14:textId="77777777" w:rsidR="00E660E3" w:rsidRDefault="00E660E3" w:rsidP="00372E13">
      <w:pPr>
        <w:pStyle w:val="Heading2"/>
        <w:spacing w:before="240"/>
      </w:pPr>
      <w:r>
        <w:t xml:space="preserve">Alan Holderness </w:t>
      </w:r>
    </w:p>
    <w:p w14:paraId="467B91ED" w14:textId="5D25E1B3" w:rsidR="00E660E3" w:rsidRDefault="00E660E3" w:rsidP="00372E13">
      <w:pPr>
        <w:spacing w:before="240" w:line="360" w:lineRule="auto"/>
      </w:pPr>
      <w:r>
        <w:t>Alan served in the Royal Marines, and later held senior posts at the Royal British Legion. He has been President of the East Lancashire Royal Marines Association since 1991, managing director of his family’s business since 2000, and a serving magistrate since 2003. He has also been a school governor for 25 years, and Chairman and Trustee of his local blind society since 2000. Alan has been supported by us since 2006 and became a Trustee in 2018.</w:t>
      </w:r>
    </w:p>
    <w:p w14:paraId="0D9A16DB" w14:textId="77777777" w:rsidR="00E660E3" w:rsidRDefault="00E660E3" w:rsidP="00372E13">
      <w:pPr>
        <w:pStyle w:val="Heading2"/>
        <w:spacing w:before="240"/>
      </w:pPr>
      <w:r>
        <w:t xml:space="preserve">Tim Seal </w:t>
      </w:r>
    </w:p>
    <w:p w14:paraId="14A617EE" w14:textId="11506839" w:rsidR="00E660E3" w:rsidRDefault="00E660E3" w:rsidP="00372E13">
      <w:pPr>
        <w:spacing w:before="240" w:line="360" w:lineRule="auto"/>
      </w:pPr>
      <w:r>
        <w:t>Tim became a Trustee in 2018. He has a strong commercial background and, as a senior director, has managed care homes and hospitals for various healthcare providers. He has been an Army Reservist since 1987, currently serving as Deputy Commander, 1st (UK) Division. Tim is Honorary Colonel of the Army Cadet Force in Cambridgeshire, was High Sheriff of Cambridgeshire in 2020 and is the county’s Deputy to the Lord-Lieutenant.</w:t>
      </w:r>
    </w:p>
    <w:p w14:paraId="42F0C287" w14:textId="77777777" w:rsidR="00E660E3" w:rsidRDefault="00E660E3" w:rsidP="00372E13">
      <w:pPr>
        <w:pStyle w:val="Heading2"/>
        <w:spacing w:before="240"/>
      </w:pPr>
      <w:r>
        <w:t>Ian Sherriff BEM</w:t>
      </w:r>
    </w:p>
    <w:p w14:paraId="6BA3E350" w14:textId="0CA73F97" w:rsidR="00E660E3" w:rsidRDefault="00E660E3" w:rsidP="00372E13">
      <w:pPr>
        <w:spacing w:before="240" w:line="360" w:lineRule="auto"/>
      </w:pPr>
      <w:r>
        <w:t xml:space="preserve">Ian has </w:t>
      </w:r>
      <w:proofErr w:type="gramStart"/>
      <w:r>
        <w:t>been connected with</w:t>
      </w:r>
      <w:proofErr w:type="gramEnd"/>
      <w:r>
        <w:t xml:space="preserve"> Blind Veterans UK since 1975. He served in the Royal Navy’s Fleet Air Arm for 25 years. Since 2007, Ian has been Academic Lead for Dementia at the University of Plymouth. Ian is an international ambassador for Alzheimer’s Society, National chair of the Prime Ministers Rural Dementia Group and National chair of the Prime Ministers Dementia Air Transport Group. He was awarded the British Empire Medal for his work on dementia, and is a director of our sister charity, BRAVO VICTOR.  </w:t>
      </w:r>
    </w:p>
    <w:p w14:paraId="0954723F" w14:textId="77777777" w:rsidR="00E660E3" w:rsidRDefault="00E660E3" w:rsidP="00372E13">
      <w:pPr>
        <w:pStyle w:val="Heading2"/>
        <w:spacing w:before="240"/>
      </w:pPr>
      <w:r>
        <w:t>Jamie Cuthbertson (joined in Dec 2021)</w:t>
      </w:r>
    </w:p>
    <w:p w14:paraId="7448DF37" w14:textId="073F3B88" w:rsidR="00E660E3" w:rsidRDefault="00E660E3" w:rsidP="00372E13">
      <w:pPr>
        <w:spacing w:before="240" w:line="360" w:lineRule="auto"/>
      </w:pPr>
      <w:r>
        <w:t>Jamie studied mechanical engineering at the University of Glasgow before joining the Army in 1982. In 1986, he was blinded in an explosives accident while serving as a Captain in the Royal Engineers. He rehabilitated with Blind Veterans UK, before gaining an MSc in information technology and, for more than 25 years, worked for charities for the blind, running his own computer consultancy for a large part of this time.</w:t>
      </w:r>
    </w:p>
    <w:p w14:paraId="2AA82B75" w14:textId="77777777" w:rsidR="00E660E3" w:rsidRDefault="00E660E3" w:rsidP="00372E13">
      <w:pPr>
        <w:pStyle w:val="Heading2"/>
        <w:spacing w:before="240"/>
      </w:pPr>
      <w:r>
        <w:t>Clare Hayes (joined in Dec 2021)</w:t>
      </w:r>
    </w:p>
    <w:p w14:paraId="2D5F595B" w14:textId="77BDD027" w:rsidR="00E660E3" w:rsidRDefault="00E660E3" w:rsidP="00372E13">
      <w:pPr>
        <w:spacing w:before="240" w:line="360" w:lineRule="auto"/>
      </w:pPr>
      <w:r>
        <w:t>Clare worked as a civil servant from 1993 to 2021, in the Department for Work and Pensions, Cabinet Office and Ministry of Justice. She held senior roles in areas including pension reform, change programmes, organisational design and reviews, departmental governance, devolution and legal services. She has also worked on secondment in the London Borough of Hammersmith and Fulham children’s services department.</w:t>
      </w:r>
    </w:p>
    <w:p w14:paraId="3DF3C89B" w14:textId="77777777" w:rsidR="00E660E3" w:rsidRDefault="00E660E3" w:rsidP="00372E13">
      <w:pPr>
        <w:spacing w:before="240" w:line="360" w:lineRule="auto"/>
      </w:pPr>
      <w:r>
        <w:t xml:space="preserve">The following Trustees retired during 2021/22. We would like to thank them for their commitment and service: </w:t>
      </w:r>
    </w:p>
    <w:p w14:paraId="4C63C643" w14:textId="77777777" w:rsidR="00E660E3" w:rsidRPr="00A322D8" w:rsidRDefault="00E660E3" w:rsidP="002F16AB">
      <w:pPr>
        <w:pStyle w:val="ListParagraph"/>
        <w:numPr>
          <w:ilvl w:val="0"/>
          <w:numId w:val="27"/>
        </w:numPr>
        <w:spacing w:before="240" w:line="360" w:lineRule="auto"/>
        <w:rPr>
          <w:b/>
          <w:bCs/>
        </w:rPr>
      </w:pPr>
      <w:r w:rsidRPr="00A322D8">
        <w:rPr>
          <w:b/>
          <w:bCs/>
        </w:rPr>
        <w:t>Air Vice-Marshal Paul Luker CB OBE AFC DL (former Chairman)</w:t>
      </w:r>
    </w:p>
    <w:p w14:paraId="2AB9DE05" w14:textId="77777777" w:rsidR="00E660E3" w:rsidRPr="00A322D8" w:rsidRDefault="00E660E3" w:rsidP="002F16AB">
      <w:pPr>
        <w:pStyle w:val="ListParagraph"/>
        <w:numPr>
          <w:ilvl w:val="0"/>
          <w:numId w:val="27"/>
        </w:numPr>
        <w:spacing w:before="240" w:line="360" w:lineRule="auto"/>
        <w:rPr>
          <w:b/>
          <w:bCs/>
        </w:rPr>
      </w:pPr>
      <w:r w:rsidRPr="00A322D8">
        <w:rPr>
          <w:b/>
          <w:bCs/>
        </w:rPr>
        <w:t xml:space="preserve">Sarah-Lucie Watson </w:t>
      </w:r>
    </w:p>
    <w:p w14:paraId="57ADE3B7" w14:textId="2FCDD00B" w:rsidR="00E660E3" w:rsidRPr="00A322D8" w:rsidRDefault="00E660E3" w:rsidP="002F16AB">
      <w:pPr>
        <w:pStyle w:val="ListParagraph"/>
        <w:numPr>
          <w:ilvl w:val="0"/>
          <w:numId w:val="27"/>
        </w:numPr>
        <w:spacing w:before="240" w:line="360" w:lineRule="auto"/>
        <w:rPr>
          <w:b/>
          <w:bCs/>
        </w:rPr>
      </w:pPr>
      <w:r w:rsidRPr="00A322D8">
        <w:rPr>
          <w:b/>
          <w:bCs/>
        </w:rPr>
        <w:t>Chris Cardwell</w:t>
      </w:r>
    </w:p>
    <w:p w14:paraId="1A1E9CD0" w14:textId="423F6D3B" w:rsidR="00E660E3" w:rsidRPr="00F663B1" w:rsidRDefault="00E660E3" w:rsidP="00372E13">
      <w:pPr>
        <w:spacing w:before="240" w:line="360" w:lineRule="auto"/>
        <w:rPr>
          <w:b/>
          <w:bCs/>
        </w:rPr>
      </w:pPr>
      <w:r w:rsidRPr="00A322D8">
        <w:t>It is</w:t>
      </w:r>
      <w:r w:rsidRPr="000367F0">
        <w:t xml:space="preserve"> with</w:t>
      </w:r>
      <w:r w:rsidRPr="000367F0">
        <w:rPr>
          <w:b/>
          <w:bCs/>
        </w:rPr>
        <w:t xml:space="preserve"> great sadness </w:t>
      </w:r>
      <w:r w:rsidRPr="000367F0">
        <w:t>that we</w:t>
      </w:r>
      <w:r w:rsidRPr="000367F0">
        <w:rPr>
          <w:b/>
          <w:bCs/>
        </w:rPr>
        <w:t xml:space="preserve"> acknowledge</w:t>
      </w:r>
      <w:r w:rsidRPr="00A322D8">
        <w:rPr>
          <w:b/>
          <w:bCs/>
        </w:rPr>
        <w:t xml:space="preserve"> the passing </w:t>
      </w:r>
      <w:r w:rsidRPr="00794409">
        <w:t>of Vice President and former Trustee,</w:t>
      </w:r>
      <w:r w:rsidRPr="00F663B1">
        <w:rPr>
          <w:b/>
          <w:bCs/>
        </w:rPr>
        <w:t xml:space="preserve"> Paul Palmer, </w:t>
      </w:r>
      <w:r w:rsidRPr="00A322D8">
        <w:t>in March 2022.</w:t>
      </w:r>
    </w:p>
    <w:p w14:paraId="23728725" w14:textId="77777777" w:rsidR="00E660E3" w:rsidRDefault="00E660E3" w:rsidP="00372E13">
      <w:pPr>
        <w:pStyle w:val="Heading1"/>
        <w:spacing w:before="240"/>
      </w:pPr>
      <w:bookmarkStart w:id="29" w:name="_Toc115856756"/>
      <w:bookmarkStart w:id="30" w:name="_Toc116996410"/>
      <w:r>
        <w:t>Statement of Trustees’ responsibilities</w:t>
      </w:r>
      <w:bookmarkEnd w:id="29"/>
      <w:bookmarkEnd w:id="30"/>
    </w:p>
    <w:p w14:paraId="43929769" w14:textId="15DC7981" w:rsidR="00E660E3" w:rsidRDefault="00E660E3" w:rsidP="00372E13">
      <w:pPr>
        <w:spacing w:before="240" w:line="360" w:lineRule="auto"/>
      </w:pPr>
      <w:r>
        <w:t xml:space="preserve">The Trustees (who are also Members and directors of Blind Veterans UK for the purposes of company law) are responsible for preparing the Trustees’ annual report and the financial statements in accordance with applicable law and United Kingdom accounting standards. </w:t>
      </w:r>
    </w:p>
    <w:p w14:paraId="245FF88C" w14:textId="462E05A8" w:rsidR="00E660E3" w:rsidRDefault="00E660E3" w:rsidP="00372E13">
      <w:pPr>
        <w:spacing w:before="240" w:line="360" w:lineRule="auto"/>
      </w:pPr>
      <w:r>
        <w:t xml:space="preserve">Company law requires the Trustees to prepare financial statements for each financial year.  Under company law the Trustees must not approve the financial statements unless they are satisfied that they give a true and fair view of the </w:t>
      </w:r>
      <w:proofErr w:type="gramStart"/>
      <w:r>
        <w:t>state of affairs</w:t>
      </w:r>
      <w:proofErr w:type="gramEnd"/>
      <w:r>
        <w:t xml:space="preserve"> of the charitable company and the group, and of the incoming resources and application of resources, including the income and expenditure of the charitable group for that period.</w:t>
      </w:r>
    </w:p>
    <w:p w14:paraId="10CED805" w14:textId="77777777" w:rsidR="00E660E3" w:rsidRDefault="00E660E3" w:rsidP="00372E13">
      <w:pPr>
        <w:spacing w:before="240" w:line="360" w:lineRule="auto"/>
      </w:pPr>
      <w:r w:rsidRPr="008D19A7">
        <w:rPr>
          <w:b/>
          <w:bCs/>
        </w:rPr>
        <w:t>In preparing these financial statements, the Trustees are required to</w:t>
      </w:r>
      <w:r>
        <w:t xml:space="preserve">: </w:t>
      </w:r>
    </w:p>
    <w:p w14:paraId="18212B0E" w14:textId="77777777" w:rsidR="00921C1C" w:rsidRDefault="00E660E3" w:rsidP="002F16AB">
      <w:pPr>
        <w:pStyle w:val="ListParagraph"/>
        <w:numPr>
          <w:ilvl w:val="0"/>
          <w:numId w:val="19"/>
        </w:numPr>
        <w:spacing w:before="240" w:line="360" w:lineRule="auto"/>
      </w:pPr>
      <w:r>
        <w:t>select suitable accounting policies and then apply them consistently</w:t>
      </w:r>
    </w:p>
    <w:p w14:paraId="5A670EEC" w14:textId="77777777" w:rsidR="00921C1C" w:rsidRDefault="00E660E3" w:rsidP="002F16AB">
      <w:pPr>
        <w:pStyle w:val="ListParagraph"/>
        <w:numPr>
          <w:ilvl w:val="0"/>
          <w:numId w:val="19"/>
        </w:numPr>
        <w:spacing w:before="240" w:line="360" w:lineRule="auto"/>
      </w:pPr>
      <w:r>
        <w:t>observe the methods and principles in the Charities SORP</w:t>
      </w:r>
    </w:p>
    <w:p w14:paraId="2092954F" w14:textId="77777777" w:rsidR="00921C1C" w:rsidRDefault="00E660E3" w:rsidP="002F16AB">
      <w:pPr>
        <w:pStyle w:val="ListParagraph"/>
        <w:numPr>
          <w:ilvl w:val="0"/>
          <w:numId w:val="19"/>
        </w:numPr>
        <w:spacing w:before="240" w:line="360" w:lineRule="auto"/>
      </w:pPr>
      <w:r>
        <w:t>make judgements and estimates that are reasonable and prudent</w:t>
      </w:r>
    </w:p>
    <w:p w14:paraId="63B000EB" w14:textId="77777777" w:rsidR="00921C1C" w:rsidRDefault="00E660E3" w:rsidP="002F16AB">
      <w:pPr>
        <w:pStyle w:val="ListParagraph"/>
        <w:numPr>
          <w:ilvl w:val="0"/>
          <w:numId w:val="19"/>
        </w:numPr>
        <w:spacing w:before="240" w:line="360" w:lineRule="auto"/>
      </w:pPr>
      <w:r>
        <w:t>state whether applicable UK accounting standards have been followed, subject to any material departures disclosed and explained in the financial statements</w:t>
      </w:r>
    </w:p>
    <w:p w14:paraId="6BFF62BE" w14:textId="4C296483" w:rsidR="00E660E3" w:rsidRDefault="00E660E3" w:rsidP="002F16AB">
      <w:pPr>
        <w:pStyle w:val="ListParagraph"/>
        <w:numPr>
          <w:ilvl w:val="0"/>
          <w:numId w:val="19"/>
        </w:numPr>
        <w:spacing w:before="240" w:line="360" w:lineRule="auto"/>
      </w:pPr>
      <w:r>
        <w:t>prepare the financial statements on the going concern basis, unless it is inappropriate to presume that the charitable company will continue in business</w:t>
      </w:r>
    </w:p>
    <w:p w14:paraId="3F7C170C" w14:textId="77777777" w:rsidR="00E660E3" w:rsidRPr="008D19A7" w:rsidRDefault="00E660E3" w:rsidP="00372E13">
      <w:pPr>
        <w:spacing w:before="240" w:line="360" w:lineRule="auto"/>
        <w:rPr>
          <w:b/>
          <w:bCs/>
        </w:rPr>
      </w:pPr>
      <w:r w:rsidRPr="008D19A7">
        <w:rPr>
          <w:b/>
          <w:bCs/>
        </w:rPr>
        <w:t>The Trustees are responsible for keeping adequate accounting records that:</w:t>
      </w:r>
    </w:p>
    <w:p w14:paraId="0F0A5DFE" w14:textId="77777777" w:rsidR="00D12104" w:rsidRDefault="00E660E3" w:rsidP="002F16AB">
      <w:pPr>
        <w:pStyle w:val="ListParagraph"/>
        <w:numPr>
          <w:ilvl w:val="0"/>
          <w:numId w:val="20"/>
        </w:numPr>
        <w:spacing w:before="240" w:line="360" w:lineRule="auto"/>
      </w:pPr>
      <w:r>
        <w:t>are sufficient to show and explain the group and charitable company’s transactions</w:t>
      </w:r>
    </w:p>
    <w:p w14:paraId="02B1AB4E" w14:textId="77777777" w:rsidR="00D12104" w:rsidRDefault="00E660E3" w:rsidP="002F16AB">
      <w:pPr>
        <w:pStyle w:val="ListParagraph"/>
        <w:numPr>
          <w:ilvl w:val="0"/>
          <w:numId w:val="20"/>
        </w:numPr>
        <w:spacing w:before="240" w:line="360" w:lineRule="auto"/>
      </w:pPr>
      <w:r>
        <w:t>disclose with reasonable accuracy, at any time, the financial position of the group and charitable company</w:t>
      </w:r>
    </w:p>
    <w:p w14:paraId="2D3FDF46" w14:textId="66707126" w:rsidR="00E660E3" w:rsidRDefault="00E660E3" w:rsidP="002F16AB">
      <w:pPr>
        <w:pStyle w:val="ListParagraph"/>
        <w:numPr>
          <w:ilvl w:val="0"/>
          <w:numId w:val="20"/>
        </w:numPr>
        <w:spacing w:before="240" w:line="360" w:lineRule="auto"/>
      </w:pPr>
      <w:r>
        <w:t>enable them to ensure that the financial statements comply with the Companies Act, the Charities and Trustee Investment (Scotland) Act 2005, the Charities Accounts (Scotland) Regulations 2006 (as amended) and the provisions of the charity’s constitution</w:t>
      </w:r>
    </w:p>
    <w:p w14:paraId="3116ED83" w14:textId="72FBBD30" w:rsidR="00E660E3" w:rsidRDefault="00E660E3" w:rsidP="00372E13">
      <w:pPr>
        <w:spacing w:before="240" w:line="360" w:lineRule="auto"/>
      </w:pPr>
      <w:r>
        <w:t xml:space="preserve">They are also responsible for safeguarding the assets of the charity and the group, which includes taking reasonable steps to prevent and detect fraud and other irregularities. Insofar as each of the Trustees/directors of the charity at the date of approval of this report is aware, there is no relevant audit information (information needed by the charity’s auditor in connection with preparing the audit report) of which the charity’s auditor is unaware. Each Trustee/director has taken </w:t>
      </w:r>
      <w:proofErr w:type="gramStart"/>
      <w:r>
        <w:t>all of</w:t>
      </w:r>
      <w:proofErr w:type="gramEnd"/>
      <w:r>
        <w:t xml:space="preserve"> the steps that he/she should have taken as a Trustee/director in order to make himself/herself aware of any relevant audit information and to establish that the charity’s auditor is aware of that information.  </w:t>
      </w:r>
    </w:p>
    <w:p w14:paraId="126FF9C9" w14:textId="77777777" w:rsidR="00E660E3" w:rsidRDefault="00E660E3" w:rsidP="00372E13">
      <w:pPr>
        <w:spacing w:before="240" w:line="360" w:lineRule="auto"/>
      </w:pPr>
      <w:r>
        <w:t>The report of the Council of Blind Veterans UK and strategic report were approved by the Council on 15 September 2022 and signed on its behalf by the Chairman of the Trustees.</w:t>
      </w:r>
    </w:p>
    <w:p w14:paraId="1E3A464B" w14:textId="0D654C69" w:rsidR="00792EAD" w:rsidRDefault="00792EAD" w:rsidP="00372E13">
      <w:pPr>
        <w:spacing w:before="240" w:line="360" w:lineRule="auto"/>
      </w:pPr>
      <w:r w:rsidRPr="00792EAD">
        <w:rPr>
          <w:noProof/>
        </w:rPr>
        <w:drawing>
          <wp:inline distT="0" distB="0" distL="0" distR="0" wp14:anchorId="4B469BE5" wp14:editId="593C8697">
            <wp:extent cx="1739923" cy="597408"/>
            <wp:effectExtent l="0" t="0" r="0" b="0"/>
            <wp:docPr id="7" name="Picture 7" descr="Image of Barry Cop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age of Barry Cope Signatu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0994" cy="601209"/>
                    </a:xfrm>
                    <a:prstGeom prst="rect">
                      <a:avLst/>
                    </a:prstGeom>
                    <a:noFill/>
                    <a:ln>
                      <a:noFill/>
                    </a:ln>
                  </pic:spPr>
                </pic:pic>
              </a:graphicData>
            </a:graphic>
          </wp:inline>
        </w:drawing>
      </w:r>
    </w:p>
    <w:p w14:paraId="5649660E" w14:textId="77777777" w:rsidR="00750B39" w:rsidRDefault="00E660E3" w:rsidP="00750B39">
      <w:pPr>
        <w:spacing w:after="0" w:line="360" w:lineRule="auto"/>
        <w:rPr>
          <w:b/>
          <w:bCs/>
        </w:rPr>
      </w:pPr>
      <w:r w:rsidRPr="00C20536">
        <w:rPr>
          <w:b/>
          <w:bCs/>
        </w:rPr>
        <w:t xml:space="preserve">Barry Coupe </w:t>
      </w:r>
    </w:p>
    <w:p w14:paraId="4388279E" w14:textId="0DE8BFEA" w:rsidR="00E660E3" w:rsidRPr="00734266" w:rsidRDefault="00E660E3" w:rsidP="00734266">
      <w:pPr>
        <w:spacing w:after="0" w:line="360" w:lineRule="auto"/>
        <w:rPr>
          <w:b/>
          <w:bCs/>
        </w:rPr>
      </w:pPr>
      <w:r w:rsidRPr="00C20536">
        <w:rPr>
          <w:b/>
          <w:bCs/>
        </w:rPr>
        <w:t>Chairman, Blind Veterans UK</w:t>
      </w:r>
    </w:p>
    <w:p w14:paraId="57634E69" w14:textId="77777777" w:rsidR="00734266" w:rsidRDefault="00734266">
      <w:pPr>
        <w:rPr>
          <w:b/>
          <w:sz w:val="36"/>
          <w:szCs w:val="36"/>
        </w:rPr>
      </w:pPr>
      <w:r>
        <w:br w:type="page"/>
      </w:r>
    </w:p>
    <w:p w14:paraId="06F70142" w14:textId="35173BF1" w:rsidR="00E660E3" w:rsidRDefault="00E660E3" w:rsidP="00F05FFE">
      <w:pPr>
        <w:pStyle w:val="Heading1"/>
        <w:spacing w:before="240"/>
      </w:pPr>
      <w:bookmarkStart w:id="31" w:name="_Toc115856757"/>
      <w:bookmarkStart w:id="32" w:name="_Toc116996411"/>
      <w:r>
        <w:t>Independent auditor’s report to the Members and Trustees of Blind Veterans UK</w:t>
      </w:r>
      <w:bookmarkEnd w:id="31"/>
      <w:bookmarkEnd w:id="32"/>
      <w:r>
        <w:t xml:space="preserve"> </w:t>
      </w:r>
    </w:p>
    <w:p w14:paraId="4CF7FAF8" w14:textId="77777777" w:rsidR="00E660E3" w:rsidRDefault="00E660E3" w:rsidP="00734266">
      <w:pPr>
        <w:pStyle w:val="Heading2"/>
        <w:spacing w:before="240"/>
      </w:pPr>
      <w:r>
        <w:t>Opinion</w:t>
      </w:r>
    </w:p>
    <w:p w14:paraId="6063EC8F" w14:textId="77777777" w:rsidR="00E660E3" w:rsidRDefault="00E660E3" w:rsidP="00372E13">
      <w:pPr>
        <w:spacing w:before="240" w:line="360" w:lineRule="auto"/>
      </w:pPr>
      <w:r>
        <w:t>We have audited the financial statements of Blind Veterans UK (‘the charitable company’) and its subsidiaries (‘the group’) for the year ended 31 March 2022 which comprise the Group Statement of Financial Activities, the Group and Company Balance Sheet, the Group Cash Flow Statement and notes to the financial statements, including significant accounting policies. The financial reporting framework that has been applied in their preparation is applicable law and United Kingdom Accounting Standards, including Financial Reporting Standard 102 The Financial Reporting Standard applicable in the UK and Republic of Ireland (United Kingdom Generally Accepted Accounting Practice).</w:t>
      </w:r>
    </w:p>
    <w:p w14:paraId="74771C70" w14:textId="77777777" w:rsidR="00E660E3" w:rsidRDefault="00E660E3" w:rsidP="00372E13">
      <w:pPr>
        <w:spacing w:before="240" w:line="360" w:lineRule="auto"/>
      </w:pPr>
      <w:r>
        <w:t>In our opinion the financial statements:</w:t>
      </w:r>
    </w:p>
    <w:p w14:paraId="52F7FB95" w14:textId="77777777" w:rsidR="00F05FFE" w:rsidRDefault="00E660E3" w:rsidP="002F16AB">
      <w:pPr>
        <w:pStyle w:val="ListParagraph"/>
        <w:numPr>
          <w:ilvl w:val="0"/>
          <w:numId w:val="21"/>
        </w:numPr>
        <w:spacing w:before="240" w:line="360" w:lineRule="auto"/>
      </w:pPr>
      <w:r>
        <w:t xml:space="preserve">give a true and fair view of the state of the </w:t>
      </w:r>
      <w:proofErr w:type="gramStart"/>
      <w:r>
        <w:t>group’s</w:t>
      </w:r>
      <w:proofErr w:type="gramEnd"/>
      <w:r>
        <w:t xml:space="preserve"> and the charitable company’s affairs as at 31 March 2022 and of the group’s income and expenditure, for the year then ended;</w:t>
      </w:r>
    </w:p>
    <w:p w14:paraId="550F550C" w14:textId="77777777" w:rsidR="00F05FFE" w:rsidRDefault="00E660E3" w:rsidP="002F16AB">
      <w:pPr>
        <w:pStyle w:val="ListParagraph"/>
        <w:numPr>
          <w:ilvl w:val="0"/>
          <w:numId w:val="21"/>
        </w:numPr>
        <w:spacing w:before="240" w:line="360" w:lineRule="auto"/>
      </w:pPr>
      <w:r>
        <w:t>have been properly prepared in accordance with United Kingdom Generally Accepted Accounting Practice; and</w:t>
      </w:r>
    </w:p>
    <w:p w14:paraId="593FDEE7" w14:textId="07044AB3" w:rsidR="00E660E3" w:rsidRDefault="00E660E3" w:rsidP="002F16AB">
      <w:pPr>
        <w:pStyle w:val="ListParagraph"/>
        <w:numPr>
          <w:ilvl w:val="0"/>
          <w:numId w:val="21"/>
        </w:numPr>
        <w:spacing w:before="240" w:line="360" w:lineRule="auto"/>
      </w:pPr>
      <w:r>
        <w:t xml:space="preserve">have been prepared in accordance with the requirements of the Companies Act 2006 and the Charities and Trustee Investment (Scotland) Act 2005 and Regulations 6 and 8 of the Charities Accounts (Scotland) Regulations 2006 (amended). </w:t>
      </w:r>
    </w:p>
    <w:p w14:paraId="02571B83" w14:textId="77777777" w:rsidR="00E660E3" w:rsidRDefault="00E660E3" w:rsidP="00F05FFE">
      <w:pPr>
        <w:pStyle w:val="Heading2"/>
      </w:pPr>
      <w:r>
        <w:t>Basis for opinion</w:t>
      </w:r>
    </w:p>
    <w:p w14:paraId="0EB0BB7B" w14:textId="0F357972" w:rsidR="00E660E3" w:rsidRDefault="00E660E3" w:rsidP="00372E13">
      <w:pPr>
        <w:spacing w:before="240" w:line="360" w:lineRule="auto"/>
      </w:pPr>
      <w:r>
        <w:t>We conducted our audit in accordance with International Standards on Auditing (UK) (ISAs (UK)) and applicable law. Our responsibilities under those standards are further described in the Auditor’s responsibilities for the audit of the financial statements section of our report. We are independent of the group in accordance with the ethical requirements that are relevant to our audit of the financial statements in the UK, including the FRC’s Ethical Standard, and we have fulfilled our other ethical responsibilities in accordance with these requirements. We believe that the audit evidence we have obtained is sufficient and appropriate to provide a basis for our opinion.</w:t>
      </w:r>
    </w:p>
    <w:p w14:paraId="2D151150" w14:textId="77777777" w:rsidR="00E660E3" w:rsidRDefault="00E660E3" w:rsidP="00BA076D">
      <w:pPr>
        <w:pStyle w:val="Heading2"/>
      </w:pPr>
      <w:r>
        <w:t>Conclusions relating to going concern</w:t>
      </w:r>
    </w:p>
    <w:p w14:paraId="1C45E34F" w14:textId="77777777" w:rsidR="00E660E3" w:rsidRDefault="00E660E3" w:rsidP="00372E13">
      <w:pPr>
        <w:spacing w:before="240" w:line="360" w:lineRule="auto"/>
      </w:pPr>
      <w:r>
        <w:t>In auditing the financial statements, we have concluded that the Trustee's use of the going concern basis of accounting in the preparation of the financial statements is appropriate.</w:t>
      </w:r>
    </w:p>
    <w:p w14:paraId="402E1ED9" w14:textId="77777777" w:rsidR="00E660E3" w:rsidRDefault="00E660E3" w:rsidP="00372E13">
      <w:pPr>
        <w:spacing w:before="240" w:line="360" w:lineRule="auto"/>
      </w:pPr>
      <w:r>
        <w:t>Based on the work we have performed, we have not identified any material uncertainties relating to events or conditions that, individually or collectively, may cast significant doubt on the charitable company's or the group’s ability to continue as a going concern for a period of at least 12 months from when the financial statements are authorised for issue.</w:t>
      </w:r>
    </w:p>
    <w:p w14:paraId="07507EEA" w14:textId="1180BC52" w:rsidR="00E660E3" w:rsidRDefault="00E660E3" w:rsidP="00372E13">
      <w:pPr>
        <w:spacing w:before="240" w:line="360" w:lineRule="auto"/>
      </w:pPr>
      <w:r>
        <w:t>Our responsibilities and the responsibilities of the Trustees with respect to going concern are described in the relevant sections of this report.</w:t>
      </w:r>
    </w:p>
    <w:p w14:paraId="362179C7" w14:textId="77777777" w:rsidR="00E660E3" w:rsidRDefault="00E660E3" w:rsidP="00BA076D">
      <w:pPr>
        <w:pStyle w:val="Heading2"/>
      </w:pPr>
      <w:r>
        <w:t>Other information</w:t>
      </w:r>
    </w:p>
    <w:p w14:paraId="3D49858F" w14:textId="77777777" w:rsidR="00E660E3" w:rsidRDefault="00E660E3" w:rsidP="00372E13">
      <w:pPr>
        <w:spacing w:before="240" w:line="360" w:lineRule="auto"/>
      </w:pPr>
      <w:r>
        <w:t>The Trustees are responsible for the other information contained within the annual report. The other information comprises the information included in the annual report, other than the financial statements and our auditor’s report thereon. Our opinion on the financial statements does not cover the other information and, except to the extent otherwise explicitly stated in our report, we do not express any form of assurance conclusion thereon.</w:t>
      </w:r>
    </w:p>
    <w:p w14:paraId="4895969D" w14:textId="77777777" w:rsidR="00E660E3" w:rsidRDefault="00E660E3" w:rsidP="00372E13">
      <w:pPr>
        <w:spacing w:before="240" w:line="360" w:lineRule="auto"/>
      </w:pPr>
      <w:r>
        <w:t xml:space="preserve">Our responsibility is to read the other information and, in doing so, consider whether the other information is materially inconsistent with the financial statements or our knowledge obtained in the audit or otherwise appears to be materially misstated. If we identify such material inconsistencies or apparent material misstatements, we are required to determine whether this gives rise to a material misstatement in the financial statements themselves. If, based on the work we have performed, we conclude that there is a material misstatement of this other information, we are required to report that fact. </w:t>
      </w:r>
    </w:p>
    <w:p w14:paraId="37D2A6A6" w14:textId="12C54838" w:rsidR="00E660E3" w:rsidRDefault="00E660E3" w:rsidP="00372E13">
      <w:pPr>
        <w:spacing w:before="240" w:line="360" w:lineRule="auto"/>
      </w:pPr>
      <w:r>
        <w:t>We have nothing to report in this regard.</w:t>
      </w:r>
    </w:p>
    <w:p w14:paraId="274FF1AB" w14:textId="77777777" w:rsidR="00E660E3" w:rsidRDefault="00E660E3" w:rsidP="009700FF">
      <w:pPr>
        <w:pStyle w:val="Heading2"/>
      </w:pPr>
      <w:r>
        <w:t>Opinions on other matters prescribed by the Companies Act 2006</w:t>
      </w:r>
    </w:p>
    <w:p w14:paraId="40F6EBE9" w14:textId="77777777" w:rsidR="00E660E3" w:rsidRDefault="00E660E3" w:rsidP="00372E13">
      <w:pPr>
        <w:spacing w:before="240" w:line="360" w:lineRule="auto"/>
      </w:pPr>
      <w:r>
        <w:t xml:space="preserve">In our opinion based on the work undertaken </w:t>
      </w:r>
      <w:proofErr w:type="gramStart"/>
      <w:r>
        <w:t>in the course of</w:t>
      </w:r>
      <w:proofErr w:type="gramEnd"/>
      <w:r>
        <w:t xml:space="preserve"> our audit </w:t>
      </w:r>
    </w:p>
    <w:p w14:paraId="6A7F6AFB" w14:textId="77777777" w:rsidR="00933A6E" w:rsidRDefault="00E660E3" w:rsidP="002F16AB">
      <w:pPr>
        <w:pStyle w:val="ListParagraph"/>
        <w:numPr>
          <w:ilvl w:val="0"/>
          <w:numId w:val="22"/>
        </w:numPr>
        <w:spacing w:before="240" w:line="360" w:lineRule="auto"/>
      </w:pPr>
      <w:r>
        <w:t>the information given in the Trustees’ report, which includes the directors’ report and the strategic report prepared for the purposes of company law, for the financial year for which the financial statements are prepared is consistent with the financial statements; and</w:t>
      </w:r>
    </w:p>
    <w:p w14:paraId="36957535" w14:textId="34FB155D" w:rsidR="00E660E3" w:rsidRDefault="00E660E3" w:rsidP="002F16AB">
      <w:pPr>
        <w:pStyle w:val="ListParagraph"/>
        <w:numPr>
          <w:ilvl w:val="0"/>
          <w:numId w:val="22"/>
        </w:numPr>
        <w:spacing w:before="240" w:line="360" w:lineRule="auto"/>
      </w:pPr>
      <w:r>
        <w:t>the strategic report and the directors’ report included within the Trustees’ report have been prepared in accordance with applicable legal requirements.</w:t>
      </w:r>
    </w:p>
    <w:p w14:paraId="1EBE4354" w14:textId="77777777" w:rsidR="00E660E3" w:rsidRDefault="00E660E3" w:rsidP="00933A6E">
      <w:pPr>
        <w:pStyle w:val="Heading2"/>
      </w:pPr>
      <w:r>
        <w:t>Matters on which we are required to report by exception</w:t>
      </w:r>
    </w:p>
    <w:p w14:paraId="0429B587" w14:textId="77777777" w:rsidR="00E660E3" w:rsidRDefault="00E660E3" w:rsidP="00372E13">
      <w:pPr>
        <w:spacing w:before="240" w:line="360" w:lineRule="auto"/>
      </w:pPr>
      <w:proofErr w:type="gramStart"/>
      <w:r>
        <w:t>In light of</w:t>
      </w:r>
      <w:proofErr w:type="gramEnd"/>
      <w:r>
        <w:t xml:space="preserve"> the knowledge and understanding of the group and charitable company and their environment obtained in the course of the audit, we have not identified material misstatements in the strategic report or the directors’ report included within the Trustees’ report.</w:t>
      </w:r>
    </w:p>
    <w:p w14:paraId="4F259E82" w14:textId="77777777" w:rsidR="00E660E3" w:rsidRDefault="00E660E3" w:rsidP="00372E13">
      <w:pPr>
        <w:spacing w:before="240" w:line="360" w:lineRule="auto"/>
      </w:pPr>
      <w:r>
        <w:t>We have nothing to report in respect of the following matters in relation to which the Companies Act 2006 and the Charities Accounts (Scotland) Regulations 2006 requires us to report to you if, in our opinion:</w:t>
      </w:r>
    </w:p>
    <w:p w14:paraId="3EFEFDDB" w14:textId="77777777" w:rsidR="009700FF" w:rsidRDefault="00E660E3" w:rsidP="002F16AB">
      <w:pPr>
        <w:pStyle w:val="ListParagraph"/>
        <w:numPr>
          <w:ilvl w:val="0"/>
          <w:numId w:val="28"/>
        </w:numPr>
        <w:spacing w:before="240" w:line="360" w:lineRule="auto"/>
      </w:pPr>
      <w:r>
        <w:t>adequate and proper accounting records have not been kept; or</w:t>
      </w:r>
    </w:p>
    <w:p w14:paraId="1BF7BCAA" w14:textId="77777777" w:rsidR="009700FF" w:rsidRDefault="00E660E3" w:rsidP="002F16AB">
      <w:pPr>
        <w:pStyle w:val="ListParagraph"/>
        <w:numPr>
          <w:ilvl w:val="0"/>
          <w:numId w:val="28"/>
        </w:numPr>
        <w:spacing w:before="240" w:line="360" w:lineRule="auto"/>
      </w:pPr>
      <w:r>
        <w:t>the financial statements are not in agreement with the accounting records and returns; or</w:t>
      </w:r>
    </w:p>
    <w:p w14:paraId="7C5C3843" w14:textId="77777777" w:rsidR="009700FF" w:rsidRDefault="00E660E3" w:rsidP="002F16AB">
      <w:pPr>
        <w:pStyle w:val="ListParagraph"/>
        <w:numPr>
          <w:ilvl w:val="0"/>
          <w:numId w:val="28"/>
        </w:numPr>
        <w:spacing w:before="240" w:line="360" w:lineRule="auto"/>
      </w:pPr>
      <w:r>
        <w:t>certain disclosures of Trustees' remuneration specified by law are not made; or</w:t>
      </w:r>
    </w:p>
    <w:p w14:paraId="0B6A9F28" w14:textId="7852320D" w:rsidR="00E660E3" w:rsidRDefault="00E660E3" w:rsidP="002F16AB">
      <w:pPr>
        <w:pStyle w:val="ListParagraph"/>
        <w:numPr>
          <w:ilvl w:val="0"/>
          <w:numId w:val="28"/>
        </w:numPr>
        <w:spacing w:before="240" w:line="360" w:lineRule="auto"/>
      </w:pPr>
      <w:r>
        <w:t>we have not received all the information and explanations we require for our audit.</w:t>
      </w:r>
    </w:p>
    <w:p w14:paraId="14687995" w14:textId="77777777" w:rsidR="00E660E3" w:rsidRDefault="00E660E3" w:rsidP="00372E13">
      <w:pPr>
        <w:pStyle w:val="Heading2"/>
        <w:spacing w:before="240"/>
      </w:pPr>
      <w:r>
        <w:t>Responsibilities of Trustees</w:t>
      </w:r>
    </w:p>
    <w:p w14:paraId="070CF783" w14:textId="6BF8EAF2" w:rsidR="00E660E3" w:rsidRDefault="00E660E3" w:rsidP="00372E13">
      <w:pPr>
        <w:spacing w:before="240" w:line="360" w:lineRule="auto"/>
      </w:pPr>
      <w:r>
        <w:t xml:space="preserve">As explained more fully in the Trustees’ responsibilities statement set out </w:t>
      </w:r>
      <w:r w:rsidRPr="00C94303">
        <w:t xml:space="preserve">on page </w:t>
      </w:r>
      <w:r w:rsidR="00C94303" w:rsidRPr="00C94303">
        <w:t>42</w:t>
      </w:r>
      <w:r>
        <w:t xml:space="preserve"> the Trustees (who are also the directors of the charitable company for the purposes of company law) are responsible for the preparation of the financial statements and for being satisfied that they give a true and fair view, and for such internal control as the Trustees determine is necessary to enable the preparation of financial statements that are free from material misstatement, whether due to fraud or error.</w:t>
      </w:r>
    </w:p>
    <w:p w14:paraId="29763102" w14:textId="04572027" w:rsidR="00E660E3" w:rsidRDefault="00E660E3" w:rsidP="00D86DD3">
      <w:pPr>
        <w:spacing w:before="240" w:line="360" w:lineRule="auto"/>
      </w:pPr>
      <w:r>
        <w:t>In preparing the financial statements, the Trustees are responsible for assessing the charitable company’s ability to continue as a going concern, disclosing, as applicable, matters related to going concern and using the going concern basis of accounting unless the Trustees either intend to liquidate the charitable company or to cease operations, or have no realistic alternative but to do so.</w:t>
      </w:r>
    </w:p>
    <w:p w14:paraId="3642F4D7" w14:textId="77777777" w:rsidR="00E660E3" w:rsidRDefault="00E660E3" w:rsidP="00372E13">
      <w:pPr>
        <w:pStyle w:val="Heading2"/>
        <w:spacing w:before="240"/>
      </w:pPr>
      <w:r>
        <w:t>Auditor’s responsibilities for the audit of the financial statements</w:t>
      </w:r>
    </w:p>
    <w:p w14:paraId="41B7B126" w14:textId="77777777" w:rsidR="00E660E3" w:rsidRDefault="00E660E3" w:rsidP="00372E13">
      <w:pPr>
        <w:spacing w:before="240" w:line="360" w:lineRule="auto"/>
      </w:pPr>
      <w:r>
        <w:t>We have been appointed as auditor under section 44(1)(c) of the Charities and Trustee Investment (Scotland) Act 2005 and under the Companies Act 2006 and report in accordance with the Acts and relevant regulations made or having effect thereunder.</w:t>
      </w:r>
    </w:p>
    <w:p w14:paraId="3F13DEDD" w14:textId="77777777" w:rsidR="00E660E3" w:rsidRDefault="00E660E3" w:rsidP="00372E13">
      <w:pPr>
        <w:spacing w:before="240" w:line="360" w:lineRule="auto"/>
      </w:pPr>
      <w:r>
        <w:t xml:space="preserve">Our objectives are to obtain reasonable assurance about whether the financial statements </w:t>
      </w:r>
      <w:proofErr w:type="gramStart"/>
      <w:r>
        <w:t>as a whole are</w:t>
      </w:r>
      <w:proofErr w:type="gramEnd"/>
      <w:r>
        <w:t xml:space="preserve"> free from material misstatement, whether due to fraud or error, and to issue an auditor’s report that includes our opinion. Reasonable assurance is a high level of </w:t>
      </w:r>
      <w:proofErr w:type="gramStart"/>
      <w:r>
        <w:t>assurance, but</w:t>
      </w:r>
      <w:proofErr w:type="gramEnd"/>
      <w:r>
        <w:t xml:space="preserve">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economic decisions of users taken </w:t>
      </w:r>
      <w:proofErr w:type="gramStart"/>
      <w:r>
        <w:t>on the basis of</w:t>
      </w:r>
      <w:proofErr w:type="gramEnd"/>
      <w:r>
        <w:t xml:space="preserve"> these financial statements. </w:t>
      </w:r>
    </w:p>
    <w:p w14:paraId="785998E0" w14:textId="77777777" w:rsidR="00E660E3" w:rsidRDefault="00E660E3" w:rsidP="00372E13">
      <w:pPr>
        <w:spacing w:before="240" w:line="360" w:lineRule="auto"/>
      </w:pPr>
      <w:r>
        <w:t xml:space="preserve">Details of the extent to which the audit was considered capable of detecting irregularities, including fraud and non-compliance with laws and regulations are set out below. </w:t>
      </w:r>
    </w:p>
    <w:p w14:paraId="708E5FA6" w14:textId="1D791C5C" w:rsidR="00E660E3" w:rsidRDefault="00E660E3" w:rsidP="00372E13">
      <w:pPr>
        <w:spacing w:before="240" w:line="360" w:lineRule="auto"/>
      </w:pPr>
      <w:r>
        <w:t>A further description of our responsibilities for the audit of the financial statements is located on the Financial Reporting Council’s website at: www.frc.org.uk/auditorsresponsibilities. This description forms part of our auditor’s report.</w:t>
      </w:r>
    </w:p>
    <w:p w14:paraId="20F86409" w14:textId="77777777" w:rsidR="00E660E3" w:rsidRDefault="00E660E3" w:rsidP="00372E13">
      <w:pPr>
        <w:pStyle w:val="Heading2"/>
        <w:spacing w:before="240"/>
      </w:pPr>
      <w:r>
        <w:t>Extent to which the audit was considered capable of detecting irregularities, including fraud</w:t>
      </w:r>
    </w:p>
    <w:p w14:paraId="74226324" w14:textId="77777777" w:rsidR="00E660E3" w:rsidRDefault="00E660E3" w:rsidP="00372E13">
      <w:pPr>
        <w:spacing w:before="240" w:line="360" w:lineRule="auto"/>
      </w:pPr>
      <w:r>
        <w:t xml:space="preserve">Irregularities, including fraud, are instances of non-compliance with laws and regulations. We identified and assessed the risks of material misstatement of the financial statements from irregularities, whether due to fraud or error, and discussed these between our audit team members. We then designed and performed audit procedures responsive to those risks, including obtaining audit evidence sufficient and appropriate to provide a basis for our opinion. </w:t>
      </w:r>
    </w:p>
    <w:p w14:paraId="66424CEB" w14:textId="77777777" w:rsidR="00E660E3" w:rsidRDefault="00E660E3" w:rsidP="00372E13">
      <w:pPr>
        <w:spacing w:before="240" w:line="360" w:lineRule="auto"/>
      </w:pPr>
      <w:r>
        <w:t xml:space="preserve">We obtained an understanding of the legal and regulatory frameworks within which the charitable company and group operates, focusing on those laws and regulations that have a direct effect on the determination of material amounts and disclosures in the financial statements. The laws and regulations we considered in this context were the Companies Act 2006, the Charities Act 2011 and The Charities and Trustee Investment (Scotland) Act 2005, together with the Charities SORP (FRS 102). We assessed the required compliance with these laws and regulations as part of our audit procedures on the related financial statement items. </w:t>
      </w:r>
    </w:p>
    <w:p w14:paraId="188DC27E" w14:textId="77777777" w:rsidR="00E660E3" w:rsidRDefault="00E660E3" w:rsidP="00372E13">
      <w:pPr>
        <w:spacing w:before="240" w:line="360" w:lineRule="auto"/>
      </w:pPr>
      <w:r>
        <w:t xml:space="preserve">In addition, we considered provisions of other laws and regulations that do not have a direct effect on the financial statements but compliance with which might be fundamental to the charitable company’s and the group’s ability to operate or to avoid a material penalty. We also considered the opportunities and incentives that may exist within the charitable company and the group for fraud. The laws and regulations we considered in this context for the UK operations were CQC Regulations for service providers and managers, General Data Protection Regulation (GDPR), taxation legislation and employment legislation. </w:t>
      </w:r>
    </w:p>
    <w:p w14:paraId="116B1D90" w14:textId="77777777" w:rsidR="00E660E3" w:rsidRDefault="00E660E3" w:rsidP="00372E13">
      <w:pPr>
        <w:spacing w:before="240" w:line="360" w:lineRule="auto"/>
      </w:pPr>
      <w:r>
        <w:t xml:space="preserve">Auditing standards limit the required audit procedures to identify non-compliance with these laws and regulations to enquiry of the Trustees and other management and inspection of regulatory and legal correspondence, if any. </w:t>
      </w:r>
    </w:p>
    <w:p w14:paraId="5559E338" w14:textId="77777777" w:rsidR="00E660E3" w:rsidRDefault="00E660E3" w:rsidP="00372E13">
      <w:pPr>
        <w:spacing w:before="240" w:line="360" w:lineRule="auto"/>
      </w:pPr>
      <w:r>
        <w:t xml:space="preserve">We identified the greatest risk of material impact on the financial statements from irregularities, including fraud, to be within the timing of recognition of income, and the override of controls by management. Our audit procedures to respond to these risks included enquiries of management, and the Resources and Plans Committee about their own identification and assessment of the risks of irregularities, sample testing on the posting of journals, reviewing accounting estimates for biases, reviewing regulatory correspondence including that with the Charity Commission and Scottish Charity Regulator, designing audit procedures over the timing of income, recording the impact of the CQC regulatory reviews, and reading minutes of meetings of those charged with governance. </w:t>
      </w:r>
    </w:p>
    <w:p w14:paraId="58DE5E94" w14:textId="144E3BDA" w:rsidR="00E660E3" w:rsidRDefault="00E660E3" w:rsidP="00C3003F">
      <w:pPr>
        <w:spacing w:before="240" w:line="360" w:lineRule="auto"/>
      </w:pPr>
      <w:proofErr w:type="gramStart"/>
      <w:r>
        <w:t>Owing to the inherent limitations of an audit, there</w:t>
      </w:r>
      <w:proofErr w:type="gramEnd"/>
      <w:r>
        <w:t xml:space="preserve"> is an unavoidable risk that we may not have detected some material misstatements in the financial statements, even though we have properly planned and performed our audit in accordance with auditing standards. For example, the further removed non-compliance with laws and regulations (irregularities) is from the events and transactions reflected in the financial statements, the less likely the inherently limited procedures required by auditing standards would identify it. In addition, as with any audit, there remained a higher risk of non-detection of irregularities, as these may involve collusion, forgery, intentional omissions, misrepresentations, or the override of internal controls. We are not responsible for preventing non-compliance and cannot be expected to detect non-compliance with all laws and regulations. </w:t>
      </w:r>
    </w:p>
    <w:p w14:paraId="65DF3180" w14:textId="77777777" w:rsidR="00E660E3" w:rsidRDefault="00E660E3" w:rsidP="00372E13">
      <w:pPr>
        <w:pStyle w:val="Heading2"/>
        <w:spacing w:before="240"/>
      </w:pPr>
      <w:r>
        <w:t>Use of our report</w:t>
      </w:r>
    </w:p>
    <w:p w14:paraId="140B6A9E" w14:textId="77777777" w:rsidR="00E13AF7" w:rsidRDefault="00E660E3" w:rsidP="00372E13">
      <w:pPr>
        <w:spacing w:before="240" w:line="360" w:lineRule="auto"/>
      </w:pPr>
      <w:r>
        <w:t>This report is made solely to the charitable company’s members, as a body, in accordance with Chapter 3 of Part 16 of the Companies Act 2006, and to the charitable company’s Trustees, as a body, in accordance with Regulation 10 of the Charities Accounts (Scotland) Regulations 2006. Our audit work has been undertaken so that we might state to the charitable company’s members those matters we are required to state to them in an auditor’s report and for no other purpose. To the fullest extent permitted by law, we do not accept or assume responsibility to anyone other than the charitable company and the charitable company’s members as a body and the charitable company’s Trustees as a body, for our audit work, for this report, or for the opinions we have formed.</w:t>
      </w:r>
    </w:p>
    <w:p w14:paraId="313B899F" w14:textId="520004CC" w:rsidR="00C94303" w:rsidRDefault="00B0480A" w:rsidP="007A3E41">
      <w:pPr>
        <w:rPr>
          <w:b/>
          <w:bCs/>
        </w:rPr>
      </w:pPr>
      <w:r w:rsidRPr="00B0480A">
        <w:rPr>
          <w:b/>
          <w:bCs/>
          <w:noProof/>
        </w:rPr>
        <w:drawing>
          <wp:inline distT="0" distB="0" distL="0" distR="0" wp14:anchorId="4508979B" wp14:editId="7CDE18DC">
            <wp:extent cx="1722680" cy="755904"/>
            <wp:effectExtent l="0" t="0" r="0" b="6350"/>
            <wp:docPr id="8" name="Picture 8" descr="Image of Tim Redwood'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ge of Tim Redwood's signatu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34252" cy="760982"/>
                    </a:xfrm>
                    <a:prstGeom prst="rect">
                      <a:avLst/>
                    </a:prstGeom>
                    <a:noFill/>
                    <a:ln>
                      <a:noFill/>
                    </a:ln>
                  </pic:spPr>
                </pic:pic>
              </a:graphicData>
            </a:graphic>
          </wp:inline>
        </w:drawing>
      </w:r>
    </w:p>
    <w:p w14:paraId="74069FDC" w14:textId="475A30FD" w:rsidR="00E660E3" w:rsidRPr="00507FE8" w:rsidRDefault="00E660E3" w:rsidP="007A3E41">
      <w:pPr>
        <w:rPr>
          <w:b/>
          <w:bCs/>
        </w:rPr>
      </w:pPr>
      <w:r w:rsidRPr="00507FE8">
        <w:rPr>
          <w:b/>
          <w:bCs/>
        </w:rPr>
        <w:t>Tim Redwood</w:t>
      </w:r>
    </w:p>
    <w:p w14:paraId="3D2FBC2C" w14:textId="77777777" w:rsidR="00E660E3" w:rsidRPr="00507FE8" w:rsidRDefault="00E660E3" w:rsidP="007A3E41">
      <w:pPr>
        <w:rPr>
          <w:b/>
          <w:bCs/>
        </w:rPr>
      </w:pPr>
      <w:r w:rsidRPr="00507FE8">
        <w:rPr>
          <w:b/>
          <w:bCs/>
        </w:rPr>
        <w:t>Senior Statutory Auditor</w:t>
      </w:r>
    </w:p>
    <w:p w14:paraId="6B52CA8F" w14:textId="77777777" w:rsidR="00E660E3" w:rsidRPr="00507FE8" w:rsidRDefault="00E660E3" w:rsidP="007A3E41">
      <w:pPr>
        <w:rPr>
          <w:b/>
          <w:bCs/>
        </w:rPr>
      </w:pPr>
      <w:r w:rsidRPr="00507FE8">
        <w:rPr>
          <w:b/>
          <w:bCs/>
        </w:rPr>
        <w:t>For and on behalf of</w:t>
      </w:r>
    </w:p>
    <w:p w14:paraId="1CAE0B32" w14:textId="396C01E3" w:rsidR="00E660E3" w:rsidRPr="00507FE8" w:rsidRDefault="00E660E3" w:rsidP="007A3E41">
      <w:pPr>
        <w:rPr>
          <w:b/>
          <w:bCs/>
        </w:rPr>
      </w:pPr>
      <w:r w:rsidRPr="00507FE8">
        <w:rPr>
          <w:b/>
          <w:bCs/>
        </w:rPr>
        <w:t>Crowe U.K. LLP</w:t>
      </w:r>
      <w:r w:rsidR="00C94303">
        <w:rPr>
          <w:b/>
          <w:bCs/>
        </w:rPr>
        <w:t xml:space="preserve">, </w:t>
      </w:r>
      <w:r w:rsidRPr="00507FE8">
        <w:rPr>
          <w:b/>
          <w:bCs/>
        </w:rPr>
        <w:t>Statutory Auditor</w:t>
      </w:r>
      <w:r w:rsidR="00C94303">
        <w:rPr>
          <w:b/>
          <w:bCs/>
        </w:rPr>
        <w:t xml:space="preserve">, </w:t>
      </w:r>
      <w:r w:rsidRPr="00507FE8">
        <w:rPr>
          <w:b/>
          <w:bCs/>
        </w:rPr>
        <w:t>London</w:t>
      </w:r>
    </w:p>
    <w:p w14:paraId="5C30FEB6" w14:textId="76FF6F92" w:rsidR="00606E8C" w:rsidRDefault="00D81C23" w:rsidP="007A3E41">
      <w:pPr>
        <w:rPr>
          <w:b/>
          <w:sz w:val="36"/>
          <w:szCs w:val="36"/>
        </w:rPr>
      </w:pPr>
      <w:r w:rsidRPr="00507FE8">
        <w:rPr>
          <w:b/>
          <w:bCs/>
        </w:rPr>
        <w:t>28 September 2022</w:t>
      </w:r>
      <w:r w:rsidR="00606E8C">
        <w:br w:type="page"/>
      </w:r>
    </w:p>
    <w:p w14:paraId="1AB891CB" w14:textId="3750B035" w:rsidR="00E660E3" w:rsidRDefault="00E660E3" w:rsidP="00E57269">
      <w:pPr>
        <w:pStyle w:val="Heading1"/>
      </w:pPr>
      <w:bookmarkStart w:id="33" w:name="_Toc115856758"/>
      <w:bookmarkStart w:id="34" w:name="_Toc116996412"/>
      <w:r>
        <w:t>Consolidated statement of financial activities (incorporating the income and expenditure account) for the year ended 31 March 2022</w:t>
      </w:r>
      <w:bookmarkEnd w:id="33"/>
      <w:bookmarkEnd w:id="34"/>
    </w:p>
    <w:p w14:paraId="3040BF12" w14:textId="41CF4126" w:rsidR="00AF6EBB" w:rsidRDefault="00AF6EBB" w:rsidP="00AF6EBB"/>
    <w:tbl>
      <w:tblPr>
        <w:tblStyle w:val="TableGrid1"/>
        <w:tblW w:w="9639" w:type="dxa"/>
        <w:tblLayout w:type="fixed"/>
        <w:tblLook w:val="04A0" w:firstRow="1" w:lastRow="0" w:firstColumn="1" w:lastColumn="0" w:noHBand="0" w:noVBand="1"/>
        <w:tblCaption w:val="A consolidated statement of financial activities "/>
        <w:tblDescription w:val="This statement incorporates the income and expenditure for the year ended 31 March 2022. The table displays information on different funds (Sir Arthur Pearson restrcited funds, Other restricted funds and Unrestricted funds) and how they are allocated across different income streams (Donations and Legacies, Charitable Activities and Investment income). Expenditure is shown under two categories, raising funds and Charitable activities.  This makes up the Net Operating expenditure.  Gains and losses from invetsments and pension are shown after Operating expenditure to calculate net movement in funds (Total income, less operating expnditure plus or minus the gains or losses).  "/>
      </w:tblPr>
      <w:tblGrid>
        <w:gridCol w:w="2122"/>
        <w:gridCol w:w="854"/>
        <w:gridCol w:w="1418"/>
        <w:gridCol w:w="1417"/>
        <w:gridCol w:w="1418"/>
        <w:gridCol w:w="1134"/>
        <w:gridCol w:w="1276"/>
      </w:tblGrid>
      <w:tr w:rsidR="00614D8F" w:rsidRPr="00372FA3" w14:paraId="2A14A176" w14:textId="77777777" w:rsidTr="005257C0">
        <w:trPr>
          <w:trHeight w:val="917"/>
          <w:tblHeader/>
        </w:trPr>
        <w:tc>
          <w:tcPr>
            <w:tcW w:w="2122" w:type="dxa"/>
            <w:noWrap/>
            <w:hideMark/>
          </w:tcPr>
          <w:p w14:paraId="0AF670DB" w14:textId="77777777" w:rsidR="00614D8F" w:rsidRPr="00372FA3" w:rsidRDefault="00614D8F" w:rsidP="009E3797">
            <w:pPr>
              <w:rPr>
                <w:rFonts w:ascii="Arial" w:hAnsi="Arial" w:cs="Arial"/>
                <w:sz w:val="24"/>
                <w:szCs w:val="24"/>
              </w:rPr>
            </w:pPr>
            <w:bookmarkStart w:id="35" w:name="_461ed14a_fbe8_43d9_a081_ecc293915a7f"/>
            <w:bookmarkStart w:id="36" w:name="_c6aa69ab_9f96_4cf2_8270_713fce50c6c2"/>
            <w:bookmarkEnd w:id="35"/>
          </w:p>
        </w:tc>
        <w:tc>
          <w:tcPr>
            <w:tcW w:w="854" w:type="dxa"/>
            <w:noWrap/>
            <w:hideMark/>
          </w:tcPr>
          <w:p w14:paraId="2B544239" w14:textId="77777777" w:rsidR="00614D8F" w:rsidRPr="00372FA3" w:rsidRDefault="00614D8F" w:rsidP="009E3797">
            <w:pPr>
              <w:rPr>
                <w:rFonts w:ascii="Arial" w:hAnsi="Arial" w:cs="Arial"/>
                <w:sz w:val="24"/>
                <w:szCs w:val="24"/>
              </w:rPr>
            </w:pPr>
          </w:p>
        </w:tc>
        <w:tc>
          <w:tcPr>
            <w:tcW w:w="1418" w:type="dxa"/>
            <w:hideMark/>
          </w:tcPr>
          <w:p w14:paraId="5A7D552E" w14:textId="77777777" w:rsidR="00614D8F" w:rsidRPr="00372FA3" w:rsidRDefault="00614D8F" w:rsidP="009E3797">
            <w:pPr>
              <w:rPr>
                <w:rFonts w:ascii="Arial" w:hAnsi="Arial" w:cs="Arial"/>
                <w:b/>
                <w:bCs/>
                <w:sz w:val="24"/>
                <w:szCs w:val="24"/>
              </w:rPr>
            </w:pPr>
            <w:r w:rsidRPr="00372FA3">
              <w:rPr>
                <w:rFonts w:ascii="Arial" w:hAnsi="Arial" w:cs="Arial"/>
                <w:b/>
                <w:bCs/>
                <w:sz w:val="24"/>
                <w:szCs w:val="24"/>
              </w:rPr>
              <w:t>Sir Arthur Pearson restricted fund</w:t>
            </w:r>
          </w:p>
        </w:tc>
        <w:tc>
          <w:tcPr>
            <w:tcW w:w="1417" w:type="dxa"/>
            <w:hideMark/>
          </w:tcPr>
          <w:p w14:paraId="1539A2B3" w14:textId="77777777" w:rsidR="00614D8F" w:rsidRPr="00372FA3" w:rsidRDefault="00614D8F" w:rsidP="009E3797">
            <w:pPr>
              <w:rPr>
                <w:rFonts w:ascii="Arial" w:hAnsi="Arial" w:cs="Arial"/>
                <w:b/>
                <w:bCs/>
                <w:sz w:val="24"/>
                <w:szCs w:val="24"/>
              </w:rPr>
            </w:pPr>
            <w:r w:rsidRPr="00372FA3">
              <w:rPr>
                <w:rFonts w:ascii="Arial" w:hAnsi="Arial" w:cs="Arial"/>
                <w:b/>
                <w:bCs/>
                <w:sz w:val="24"/>
                <w:szCs w:val="24"/>
              </w:rPr>
              <w:t>Other restricted funds</w:t>
            </w:r>
          </w:p>
        </w:tc>
        <w:tc>
          <w:tcPr>
            <w:tcW w:w="1418" w:type="dxa"/>
            <w:hideMark/>
          </w:tcPr>
          <w:p w14:paraId="5F237076" w14:textId="77777777" w:rsidR="00614D8F" w:rsidRPr="00372FA3" w:rsidRDefault="00614D8F" w:rsidP="009E3797">
            <w:pPr>
              <w:rPr>
                <w:rFonts w:ascii="Arial" w:hAnsi="Arial" w:cs="Arial"/>
                <w:b/>
                <w:bCs/>
                <w:sz w:val="24"/>
                <w:szCs w:val="24"/>
              </w:rPr>
            </w:pPr>
            <w:r w:rsidRPr="00372FA3">
              <w:rPr>
                <w:rFonts w:ascii="Arial" w:hAnsi="Arial" w:cs="Arial"/>
                <w:b/>
                <w:bCs/>
                <w:sz w:val="24"/>
                <w:szCs w:val="24"/>
              </w:rPr>
              <w:t>Unrestricted fund</w:t>
            </w:r>
          </w:p>
        </w:tc>
        <w:tc>
          <w:tcPr>
            <w:tcW w:w="1134" w:type="dxa"/>
            <w:hideMark/>
          </w:tcPr>
          <w:p w14:paraId="6D9E4AFC" w14:textId="77777777" w:rsidR="00614D8F" w:rsidRPr="00372FA3" w:rsidRDefault="00614D8F" w:rsidP="009E3797">
            <w:pPr>
              <w:rPr>
                <w:rFonts w:ascii="Arial" w:hAnsi="Arial" w:cs="Arial"/>
                <w:b/>
                <w:bCs/>
                <w:sz w:val="24"/>
                <w:szCs w:val="24"/>
              </w:rPr>
            </w:pPr>
            <w:r w:rsidRPr="00372FA3">
              <w:rPr>
                <w:rFonts w:ascii="Arial" w:hAnsi="Arial" w:cs="Arial"/>
                <w:b/>
                <w:bCs/>
                <w:sz w:val="24"/>
                <w:szCs w:val="24"/>
              </w:rPr>
              <w:t xml:space="preserve">2022 Group </w:t>
            </w:r>
          </w:p>
        </w:tc>
        <w:tc>
          <w:tcPr>
            <w:tcW w:w="1276" w:type="dxa"/>
            <w:noWrap/>
            <w:hideMark/>
          </w:tcPr>
          <w:p w14:paraId="6CAFA9DE" w14:textId="77777777" w:rsidR="00614D8F" w:rsidRPr="00372FA3" w:rsidRDefault="00614D8F" w:rsidP="009E3797">
            <w:pPr>
              <w:rPr>
                <w:rFonts w:ascii="Arial" w:hAnsi="Arial" w:cs="Arial"/>
                <w:b/>
                <w:bCs/>
                <w:color w:val="1F3864" w:themeColor="accent1" w:themeShade="80"/>
                <w:sz w:val="24"/>
                <w:szCs w:val="24"/>
              </w:rPr>
            </w:pPr>
            <w:r w:rsidRPr="00372FA3">
              <w:rPr>
                <w:rFonts w:ascii="Arial" w:hAnsi="Arial" w:cs="Arial"/>
                <w:b/>
                <w:bCs/>
                <w:color w:val="1F3864" w:themeColor="accent1" w:themeShade="80"/>
                <w:sz w:val="24"/>
                <w:szCs w:val="24"/>
              </w:rPr>
              <w:t xml:space="preserve">2021 Group </w:t>
            </w:r>
          </w:p>
        </w:tc>
      </w:tr>
      <w:tr w:rsidR="00614D8F" w:rsidRPr="00372FA3" w14:paraId="162191E1" w14:textId="77777777" w:rsidTr="005257C0">
        <w:trPr>
          <w:trHeight w:val="5"/>
        </w:trPr>
        <w:tc>
          <w:tcPr>
            <w:tcW w:w="2122" w:type="dxa"/>
            <w:noWrap/>
            <w:hideMark/>
          </w:tcPr>
          <w:p w14:paraId="7482F06C" w14:textId="77777777" w:rsidR="00614D8F" w:rsidRPr="00372FA3" w:rsidRDefault="00614D8F" w:rsidP="009E3797">
            <w:pPr>
              <w:rPr>
                <w:rFonts w:ascii="Arial" w:hAnsi="Arial" w:cs="Arial"/>
                <w:b/>
                <w:bCs/>
                <w:sz w:val="24"/>
                <w:szCs w:val="24"/>
              </w:rPr>
            </w:pPr>
          </w:p>
        </w:tc>
        <w:tc>
          <w:tcPr>
            <w:tcW w:w="854" w:type="dxa"/>
            <w:noWrap/>
            <w:hideMark/>
          </w:tcPr>
          <w:p w14:paraId="5E4E6727" w14:textId="77777777" w:rsidR="00614D8F" w:rsidRPr="00372FA3" w:rsidRDefault="00614D8F" w:rsidP="009E3797">
            <w:pPr>
              <w:rPr>
                <w:rFonts w:ascii="Arial" w:hAnsi="Arial" w:cs="Arial"/>
                <w:b/>
                <w:bCs/>
                <w:sz w:val="24"/>
                <w:szCs w:val="24"/>
              </w:rPr>
            </w:pPr>
            <w:r w:rsidRPr="00372FA3">
              <w:rPr>
                <w:rFonts w:ascii="Arial" w:hAnsi="Arial" w:cs="Arial"/>
                <w:b/>
                <w:bCs/>
                <w:sz w:val="24"/>
                <w:szCs w:val="24"/>
              </w:rPr>
              <w:t>Notes</w:t>
            </w:r>
          </w:p>
        </w:tc>
        <w:tc>
          <w:tcPr>
            <w:tcW w:w="1418" w:type="dxa"/>
            <w:noWrap/>
            <w:hideMark/>
          </w:tcPr>
          <w:p w14:paraId="00D83031" w14:textId="77777777" w:rsidR="00614D8F" w:rsidRPr="00372FA3" w:rsidRDefault="00614D8F" w:rsidP="009E3797">
            <w:pPr>
              <w:rPr>
                <w:rFonts w:ascii="Arial" w:hAnsi="Arial" w:cs="Arial"/>
                <w:b/>
                <w:bCs/>
                <w:sz w:val="24"/>
                <w:szCs w:val="24"/>
              </w:rPr>
            </w:pPr>
            <w:r w:rsidRPr="00372FA3">
              <w:rPr>
                <w:rFonts w:ascii="Arial" w:hAnsi="Arial" w:cs="Arial"/>
                <w:b/>
                <w:bCs/>
                <w:sz w:val="24"/>
                <w:szCs w:val="24"/>
              </w:rPr>
              <w:t>£'000</w:t>
            </w:r>
          </w:p>
        </w:tc>
        <w:tc>
          <w:tcPr>
            <w:tcW w:w="1417" w:type="dxa"/>
            <w:noWrap/>
            <w:hideMark/>
          </w:tcPr>
          <w:p w14:paraId="00BD864C" w14:textId="77777777" w:rsidR="00614D8F" w:rsidRPr="00372FA3" w:rsidRDefault="00614D8F" w:rsidP="009E3797">
            <w:pPr>
              <w:rPr>
                <w:rFonts w:ascii="Arial" w:hAnsi="Arial" w:cs="Arial"/>
                <w:b/>
                <w:bCs/>
                <w:sz w:val="24"/>
                <w:szCs w:val="24"/>
              </w:rPr>
            </w:pPr>
            <w:r w:rsidRPr="00372FA3">
              <w:rPr>
                <w:rFonts w:ascii="Arial" w:hAnsi="Arial" w:cs="Arial"/>
                <w:b/>
                <w:bCs/>
                <w:sz w:val="24"/>
                <w:szCs w:val="24"/>
              </w:rPr>
              <w:t>£'000</w:t>
            </w:r>
          </w:p>
        </w:tc>
        <w:tc>
          <w:tcPr>
            <w:tcW w:w="1418" w:type="dxa"/>
            <w:noWrap/>
            <w:hideMark/>
          </w:tcPr>
          <w:p w14:paraId="01D5B176" w14:textId="77777777" w:rsidR="00614D8F" w:rsidRPr="00372FA3" w:rsidRDefault="00614D8F" w:rsidP="009E3797">
            <w:pPr>
              <w:rPr>
                <w:rFonts w:ascii="Arial" w:hAnsi="Arial" w:cs="Arial"/>
                <w:b/>
                <w:bCs/>
                <w:sz w:val="24"/>
                <w:szCs w:val="24"/>
              </w:rPr>
            </w:pPr>
            <w:r w:rsidRPr="00372FA3">
              <w:rPr>
                <w:rFonts w:ascii="Arial" w:hAnsi="Arial" w:cs="Arial"/>
                <w:b/>
                <w:bCs/>
                <w:sz w:val="24"/>
                <w:szCs w:val="24"/>
              </w:rPr>
              <w:t>£'000</w:t>
            </w:r>
          </w:p>
        </w:tc>
        <w:tc>
          <w:tcPr>
            <w:tcW w:w="1134" w:type="dxa"/>
            <w:noWrap/>
            <w:hideMark/>
          </w:tcPr>
          <w:p w14:paraId="7E059C0B" w14:textId="77777777" w:rsidR="00614D8F" w:rsidRPr="00372FA3" w:rsidRDefault="00614D8F" w:rsidP="009E3797">
            <w:pPr>
              <w:rPr>
                <w:rFonts w:ascii="Arial" w:hAnsi="Arial" w:cs="Arial"/>
                <w:b/>
                <w:bCs/>
                <w:sz w:val="24"/>
                <w:szCs w:val="24"/>
              </w:rPr>
            </w:pPr>
            <w:r w:rsidRPr="00372FA3">
              <w:rPr>
                <w:rFonts w:ascii="Arial" w:hAnsi="Arial" w:cs="Arial"/>
                <w:b/>
                <w:bCs/>
                <w:sz w:val="24"/>
                <w:szCs w:val="24"/>
              </w:rPr>
              <w:t>£'000</w:t>
            </w:r>
          </w:p>
        </w:tc>
        <w:tc>
          <w:tcPr>
            <w:tcW w:w="1276" w:type="dxa"/>
            <w:noWrap/>
            <w:hideMark/>
          </w:tcPr>
          <w:p w14:paraId="38404EF3" w14:textId="77777777" w:rsidR="00614D8F" w:rsidRPr="00372FA3" w:rsidRDefault="00614D8F" w:rsidP="009E3797">
            <w:pPr>
              <w:rPr>
                <w:rFonts w:ascii="Arial" w:hAnsi="Arial" w:cs="Arial"/>
                <w:b/>
                <w:bCs/>
                <w:color w:val="1F3864" w:themeColor="accent1" w:themeShade="80"/>
                <w:sz w:val="24"/>
                <w:szCs w:val="24"/>
              </w:rPr>
            </w:pPr>
            <w:r w:rsidRPr="00372FA3">
              <w:rPr>
                <w:rFonts w:ascii="Arial" w:hAnsi="Arial" w:cs="Arial"/>
                <w:b/>
                <w:bCs/>
                <w:color w:val="1F3864" w:themeColor="accent1" w:themeShade="80"/>
                <w:sz w:val="24"/>
                <w:szCs w:val="24"/>
              </w:rPr>
              <w:t>£'000</w:t>
            </w:r>
          </w:p>
        </w:tc>
      </w:tr>
      <w:tr w:rsidR="00614D8F" w:rsidRPr="00372FA3" w14:paraId="73E12AB2" w14:textId="77777777" w:rsidTr="005257C0">
        <w:trPr>
          <w:trHeight w:val="5"/>
        </w:trPr>
        <w:tc>
          <w:tcPr>
            <w:tcW w:w="2122" w:type="dxa"/>
            <w:noWrap/>
            <w:hideMark/>
          </w:tcPr>
          <w:p w14:paraId="20E610CC" w14:textId="77777777" w:rsidR="00614D8F" w:rsidRPr="00372FA3" w:rsidRDefault="00614D8F" w:rsidP="009E3797">
            <w:pPr>
              <w:rPr>
                <w:rFonts w:ascii="Arial" w:hAnsi="Arial" w:cs="Arial"/>
                <w:b/>
                <w:bCs/>
                <w:sz w:val="24"/>
                <w:szCs w:val="24"/>
              </w:rPr>
            </w:pPr>
            <w:r w:rsidRPr="00372FA3">
              <w:rPr>
                <w:rFonts w:ascii="Arial" w:hAnsi="Arial" w:cs="Arial"/>
                <w:b/>
                <w:bCs/>
                <w:sz w:val="24"/>
                <w:szCs w:val="24"/>
              </w:rPr>
              <w:t>Income and endowments from:</w:t>
            </w:r>
          </w:p>
        </w:tc>
        <w:tc>
          <w:tcPr>
            <w:tcW w:w="854" w:type="dxa"/>
            <w:noWrap/>
            <w:hideMark/>
          </w:tcPr>
          <w:p w14:paraId="351F3475" w14:textId="77777777" w:rsidR="00614D8F" w:rsidRPr="00372FA3" w:rsidRDefault="00614D8F" w:rsidP="009E3797">
            <w:pPr>
              <w:rPr>
                <w:rFonts w:ascii="Arial" w:hAnsi="Arial" w:cs="Arial"/>
                <w:b/>
                <w:bCs/>
                <w:sz w:val="24"/>
                <w:szCs w:val="24"/>
              </w:rPr>
            </w:pPr>
          </w:p>
        </w:tc>
        <w:tc>
          <w:tcPr>
            <w:tcW w:w="1418" w:type="dxa"/>
            <w:noWrap/>
            <w:hideMark/>
          </w:tcPr>
          <w:p w14:paraId="092C37E3" w14:textId="77777777" w:rsidR="00614D8F" w:rsidRPr="00372FA3" w:rsidRDefault="00614D8F" w:rsidP="00E365F3">
            <w:pPr>
              <w:jc w:val="right"/>
              <w:rPr>
                <w:rFonts w:ascii="Arial" w:hAnsi="Arial" w:cs="Arial"/>
                <w:sz w:val="24"/>
                <w:szCs w:val="24"/>
              </w:rPr>
            </w:pPr>
          </w:p>
        </w:tc>
        <w:tc>
          <w:tcPr>
            <w:tcW w:w="1417" w:type="dxa"/>
            <w:noWrap/>
            <w:hideMark/>
          </w:tcPr>
          <w:p w14:paraId="0068A89B" w14:textId="77777777" w:rsidR="00614D8F" w:rsidRPr="00372FA3" w:rsidRDefault="00614D8F" w:rsidP="00E365F3">
            <w:pPr>
              <w:jc w:val="right"/>
              <w:rPr>
                <w:rFonts w:ascii="Arial" w:hAnsi="Arial" w:cs="Arial"/>
                <w:sz w:val="24"/>
                <w:szCs w:val="24"/>
              </w:rPr>
            </w:pPr>
          </w:p>
        </w:tc>
        <w:tc>
          <w:tcPr>
            <w:tcW w:w="1418" w:type="dxa"/>
            <w:noWrap/>
            <w:hideMark/>
          </w:tcPr>
          <w:p w14:paraId="4A18EB12" w14:textId="77777777" w:rsidR="00614D8F" w:rsidRPr="00372FA3" w:rsidRDefault="00614D8F" w:rsidP="00E365F3">
            <w:pPr>
              <w:jc w:val="right"/>
              <w:rPr>
                <w:rFonts w:ascii="Arial" w:hAnsi="Arial" w:cs="Arial"/>
                <w:sz w:val="24"/>
                <w:szCs w:val="24"/>
              </w:rPr>
            </w:pPr>
          </w:p>
        </w:tc>
        <w:tc>
          <w:tcPr>
            <w:tcW w:w="1134" w:type="dxa"/>
            <w:noWrap/>
            <w:hideMark/>
          </w:tcPr>
          <w:p w14:paraId="38FEE430" w14:textId="77777777" w:rsidR="00614D8F" w:rsidRPr="00372FA3" w:rsidRDefault="00614D8F" w:rsidP="00E365F3">
            <w:pPr>
              <w:jc w:val="right"/>
              <w:rPr>
                <w:rFonts w:ascii="Arial" w:hAnsi="Arial" w:cs="Arial"/>
                <w:sz w:val="24"/>
                <w:szCs w:val="24"/>
              </w:rPr>
            </w:pPr>
          </w:p>
        </w:tc>
        <w:tc>
          <w:tcPr>
            <w:tcW w:w="1276" w:type="dxa"/>
            <w:noWrap/>
            <w:hideMark/>
          </w:tcPr>
          <w:p w14:paraId="2584D4B7" w14:textId="77777777" w:rsidR="00614D8F" w:rsidRPr="00372FA3" w:rsidRDefault="00614D8F" w:rsidP="00E365F3">
            <w:pPr>
              <w:jc w:val="right"/>
              <w:rPr>
                <w:rFonts w:ascii="Arial" w:hAnsi="Arial" w:cs="Arial"/>
                <w:color w:val="1F3864" w:themeColor="accent1" w:themeShade="80"/>
                <w:sz w:val="24"/>
                <w:szCs w:val="24"/>
              </w:rPr>
            </w:pPr>
          </w:p>
        </w:tc>
      </w:tr>
      <w:tr w:rsidR="00614D8F" w:rsidRPr="00372FA3" w14:paraId="00CEE351" w14:textId="77777777" w:rsidTr="005257C0">
        <w:trPr>
          <w:trHeight w:val="5"/>
        </w:trPr>
        <w:tc>
          <w:tcPr>
            <w:tcW w:w="2122" w:type="dxa"/>
            <w:noWrap/>
            <w:hideMark/>
          </w:tcPr>
          <w:p w14:paraId="202FF40A" w14:textId="77777777" w:rsidR="00614D8F" w:rsidRPr="00372FA3" w:rsidRDefault="00614D8F" w:rsidP="009E3797">
            <w:pPr>
              <w:rPr>
                <w:rFonts w:ascii="Arial" w:hAnsi="Arial" w:cs="Arial"/>
                <w:b/>
                <w:bCs/>
                <w:sz w:val="24"/>
                <w:szCs w:val="24"/>
              </w:rPr>
            </w:pPr>
            <w:r w:rsidRPr="00372FA3">
              <w:rPr>
                <w:rFonts w:ascii="Arial" w:hAnsi="Arial" w:cs="Arial"/>
                <w:b/>
                <w:bCs/>
                <w:sz w:val="24"/>
                <w:szCs w:val="24"/>
              </w:rPr>
              <w:t>Donations and legacies</w:t>
            </w:r>
          </w:p>
        </w:tc>
        <w:tc>
          <w:tcPr>
            <w:tcW w:w="854" w:type="dxa"/>
            <w:noWrap/>
            <w:hideMark/>
          </w:tcPr>
          <w:p w14:paraId="6AB1E365" w14:textId="77777777" w:rsidR="00614D8F" w:rsidRPr="00372FA3" w:rsidRDefault="00614D8F" w:rsidP="009E3797">
            <w:pPr>
              <w:rPr>
                <w:rFonts w:ascii="Arial" w:hAnsi="Arial" w:cs="Arial"/>
                <w:bCs/>
                <w:sz w:val="24"/>
                <w:szCs w:val="24"/>
              </w:rPr>
            </w:pPr>
          </w:p>
        </w:tc>
        <w:tc>
          <w:tcPr>
            <w:tcW w:w="1418" w:type="dxa"/>
            <w:noWrap/>
          </w:tcPr>
          <w:p w14:paraId="456D89A2" w14:textId="77777777" w:rsidR="00614D8F" w:rsidRPr="00372FA3" w:rsidRDefault="00614D8F" w:rsidP="00E365F3">
            <w:pPr>
              <w:jc w:val="right"/>
              <w:rPr>
                <w:rFonts w:ascii="Arial" w:hAnsi="Arial" w:cs="Arial"/>
                <w:sz w:val="24"/>
                <w:szCs w:val="24"/>
              </w:rPr>
            </w:pPr>
          </w:p>
        </w:tc>
        <w:tc>
          <w:tcPr>
            <w:tcW w:w="1417" w:type="dxa"/>
            <w:noWrap/>
          </w:tcPr>
          <w:p w14:paraId="1645F3EE" w14:textId="77777777" w:rsidR="00614D8F" w:rsidRPr="00372FA3" w:rsidRDefault="00614D8F" w:rsidP="00E365F3">
            <w:pPr>
              <w:jc w:val="right"/>
              <w:rPr>
                <w:rFonts w:ascii="Arial" w:hAnsi="Arial" w:cs="Arial"/>
                <w:sz w:val="24"/>
                <w:szCs w:val="24"/>
              </w:rPr>
            </w:pPr>
          </w:p>
        </w:tc>
        <w:tc>
          <w:tcPr>
            <w:tcW w:w="1418" w:type="dxa"/>
            <w:noWrap/>
          </w:tcPr>
          <w:p w14:paraId="14ABB067" w14:textId="77777777" w:rsidR="00614D8F" w:rsidRPr="00372FA3" w:rsidRDefault="00614D8F" w:rsidP="00E365F3">
            <w:pPr>
              <w:jc w:val="right"/>
              <w:rPr>
                <w:rFonts w:ascii="Arial" w:hAnsi="Arial" w:cs="Arial"/>
                <w:sz w:val="24"/>
                <w:szCs w:val="24"/>
              </w:rPr>
            </w:pPr>
          </w:p>
        </w:tc>
        <w:tc>
          <w:tcPr>
            <w:tcW w:w="1134" w:type="dxa"/>
            <w:noWrap/>
          </w:tcPr>
          <w:p w14:paraId="199B2913" w14:textId="77777777" w:rsidR="00614D8F" w:rsidRPr="00372FA3" w:rsidRDefault="00614D8F" w:rsidP="00E365F3">
            <w:pPr>
              <w:jc w:val="right"/>
              <w:rPr>
                <w:rFonts w:ascii="Arial" w:hAnsi="Arial" w:cs="Arial"/>
                <w:sz w:val="24"/>
                <w:szCs w:val="24"/>
              </w:rPr>
            </w:pPr>
          </w:p>
        </w:tc>
        <w:tc>
          <w:tcPr>
            <w:tcW w:w="1276" w:type="dxa"/>
            <w:noWrap/>
            <w:hideMark/>
          </w:tcPr>
          <w:p w14:paraId="70838695" w14:textId="77777777" w:rsidR="00614D8F" w:rsidRPr="00372FA3" w:rsidRDefault="00614D8F" w:rsidP="00E365F3">
            <w:pPr>
              <w:jc w:val="right"/>
              <w:rPr>
                <w:rFonts w:ascii="Arial" w:hAnsi="Arial" w:cs="Arial"/>
                <w:color w:val="1F3864" w:themeColor="accent1" w:themeShade="80"/>
                <w:sz w:val="24"/>
                <w:szCs w:val="24"/>
              </w:rPr>
            </w:pPr>
          </w:p>
        </w:tc>
      </w:tr>
      <w:tr w:rsidR="00614D8F" w:rsidRPr="00372FA3" w14:paraId="06358A55" w14:textId="77777777" w:rsidTr="005257C0">
        <w:trPr>
          <w:trHeight w:val="2"/>
        </w:trPr>
        <w:tc>
          <w:tcPr>
            <w:tcW w:w="2122" w:type="dxa"/>
            <w:noWrap/>
            <w:hideMark/>
          </w:tcPr>
          <w:p w14:paraId="1BF33E2B" w14:textId="77777777" w:rsidR="00614D8F" w:rsidRPr="00372FA3" w:rsidRDefault="00614D8F" w:rsidP="009E3797">
            <w:pPr>
              <w:rPr>
                <w:rFonts w:ascii="Arial" w:hAnsi="Arial" w:cs="Arial"/>
                <w:sz w:val="24"/>
                <w:szCs w:val="24"/>
              </w:rPr>
            </w:pPr>
            <w:r w:rsidRPr="00372FA3">
              <w:rPr>
                <w:rFonts w:ascii="Arial" w:hAnsi="Arial" w:cs="Arial"/>
                <w:sz w:val="24"/>
                <w:szCs w:val="24"/>
              </w:rPr>
              <w:t>Donations</w:t>
            </w:r>
          </w:p>
        </w:tc>
        <w:tc>
          <w:tcPr>
            <w:tcW w:w="854" w:type="dxa"/>
            <w:noWrap/>
            <w:hideMark/>
          </w:tcPr>
          <w:p w14:paraId="5DA4C3BF" w14:textId="77777777" w:rsidR="00614D8F" w:rsidRPr="00372FA3" w:rsidRDefault="00614D8F" w:rsidP="009E3797">
            <w:pPr>
              <w:rPr>
                <w:rFonts w:ascii="Arial" w:hAnsi="Arial" w:cs="Arial"/>
                <w:sz w:val="24"/>
                <w:szCs w:val="24"/>
              </w:rPr>
            </w:pPr>
          </w:p>
        </w:tc>
        <w:tc>
          <w:tcPr>
            <w:tcW w:w="1418" w:type="dxa"/>
            <w:noWrap/>
          </w:tcPr>
          <w:p w14:paraId="14F670B6"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w:t>
            </w:r>
          </w:p>
        </w:tc>
        <w:tc>
          <w:tcPr>
            <w:tcW w:w="1417" w:type="dxa"/>
            <w:noWrap/>
          </w:tcPr>
          <w:p w14:paraId="4D4EAAB7"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470</w:t>
            </w:r>
          </w:p>
        </w:tc>
        <w:tc>
          <w:tcPr>
            <w:tcW w:w="1418" w:type="dxa"/>
            <w:noWrap/>
          </w:tcPr>
          <w:p w14:paraId="5DF81BF3"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5,790</w:t>
            </w:r>
          </w:p>
        </w:tc>
        <w:tc>
          <w:tcPr>
            <w:tcW w:w="1134" w:type="dxa"/>
            <w:noWrap/>
          </w:tcPr>
          <w:p w14:paraId="12552195"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6,260</w:t>
            </w:r>
          </w:p>
        </w:tc>
        <w:tc>
          <w:tcPr>
            <w:tcW w:w="1276" w:type="dxa"/>
            <w:noWrap/>
            <w:hideMark/>
          </w:tcPr>
          <w:p w14:paraId="66F5FE9C" w14:textId="77777777" w:rsidR="00614D8F" w:rsidRPr="00372FA3" w:rsidRDefault="00614D8F" w:rsidP="00E365F3">
            <w:pPr>
              <w:jc w:val="right"/>
              <w:rPr>
                <w:rFonts w:ascii="Arial" w:hAnsi="Arial" w:cs="Arial"/>
                <w:color w:val="1F3864" w:themeColor="accent1" w:themeShade="80"/>
                <w:sz w:val="24"/>
                <w:szCs w:val="24"/>
              </w:rPr>
            </w:pPr>
            <w:r w:rsidRPr="00372FA3">
              <w:rPr>
                <w:rFonts w:ascii="Arial" w:hAnsi="Arial" w:cs="Arial"/>
                <w:color w:val="1F3864" w:themeColor="accent1" w:themeShade="80"/>
                <w:sz w:val="24"/>
                <w:szCs w:val="24"/>
              </w:rPr>
              <w:t>6,738</w:t>
            </w:r>
          </w:p>
        </w:tc>
      </w:tr>
      <w:tr w:rsidR="00614D8F" w:rsidRPr="00372FA3" w14:paraId="6448FF99" w14:textId="77777777" w:rsidTr="005257C0">
        <w:trPr>
          <w:trHeight w:val="2"/>
        </w:trPr>
        <w:tc>
          <w:tcPr>
            <w:tcW w:w="2122" w:type="dxa"/>
            <w:noWrap/>
          </w:tcPr>
          <w:p w14:paraId="4F088252" w14:textId="77777777" w:rsidR="00614D8F" w:rsidRPr="00372FA3" w:rsidRDefault="00614D8F" w:rsidP="009E3797">
            <w:pPr>
              <w:rPr>
                <w:rFonts w:ascii="Arial" w:hAnsi="Arial" w:cs="Arial"/>
                <w:sz w:val="24"/>
                <w:szCs w:val="24"/>
              </w:rPr>
            </w:pPr>
            <w:r w:rsidRPr="00372FA3">
              <w:rPr>
                <w:rFonts w:ascii="Arial" w:hAnsi="Arial" w:cs="Arial"/>
                <w:sz w:val="24"/>
                <w:szCs w:val="24"/>
              </w:rPr>
              <w:t>Grants</w:t>
            </w:r>
          </w:p>
        </w:tc>
        <w:tc>
          <w:tcPr>
            <w:tcW w:w="854" w:type="dxa"/>
            <w:noWrap/>
          </w:tcPr>
          <w:p w14:paraId="147C5A69" w14:textId="77777777" w:rsidR="00614D8F" w:rsidRPr="00372FA3" w:rsidRDefault="00614D8F" w:rsidP="009E3797">
            <w:pPr>
              <w:rPr>
                <w:rFonts w:ascii="Arial" w:hAnsi="Arial" w:cs="Arial"/>
                <w:sz w:val="24"/>
                <w:szCs w:val="24"/>
              </w:rPr>
            </w:pPr>
          </w:p>
        </w:tc>
        <w:tc>
          <w:tcPr>
            <w:tcW w:w="1418" w:type="dxa"/>
            <w:noWrap/>
          </w:tcPr>
          <w:p w14:paraId="01A520BA"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w:t>
            </w:r>
          </w:p>
        </w:tc>
        <w:tc>
          <w:tcPr>
            <w:tcW w:w="1417" w:type="dxa"/>
            <w:noWrap/>
          </w:tcPr>
          <w:p w14:paraId="36E523FD"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578</w:t>
            </w:r>
          </w:p>
        </w:tc>
        <w:tc>
          <w:tcPr>
            <w:tcW w:w="1418" w:type="dxa"/>
            <w:noWrap/>
          </w:tcPr>
          <w:p w14:paraId="0FA25F08"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w:t>
            </w:r>
          </w:p>
        </w:tc>
        <w:tc>
          <w:tcPr>
            <w:tcW w:w="1134" w:type="dxa"/>
            <w:noWrap/>
          </w:tcPr>
          <w:p w14:paraId="632464BC"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578</w:t>
            </w:r>
          </w:p>
        </w:tc>
        <w:tc>
          <w:tcPr>
            <w:tcW w:w="1276" w:type="dxa"/>
            <w:noWrap/>
          </w:tcPr>
          <w:p w14:paraId="06396E4C" w14:textId="77777777" w:rsidR="00614D8F" w:rsidRPr="00372FA3" w:rsidRDefault="00614D8F" w:rsidP="00E365F3">
            <w:pPr>
              <w:jc w:val="right"/>
              <w:rPr>
                <w:rFonts w:ascii="Arial" w:hAnsi="Arial" w:cs="Arial"/>
                <w:color w:val="1F3864" w:themeColor="accent1" w:themeShade="80"/>
                <w:sz w:val="24"/>
                <w:szCs w:val="24"/>
              </w:rPr>
            </w:pPr>
            <w:r w:rsidRPr="00372FA3">
              <w:rPr>
                <w:rFonts w:ascii="Arial" w:hAnsi="Arial" w:cs="Arial"/>
                <w:color w:val="1F3864" w:themeColor="accent1" w:themeShade="80"/>
                <w:sz w:val="24"/>
                <w:szCs w:val="24"/>
              </w:rPr>
              <w:t>2,047</w:t>
            </w:r>
          </w:p>
        </w:tc>
      </w:tr>
      <w:tr w:rsidR="00614D8F" w:rsidRPr="00372FA3" w14:paraId="14EAAF4E" w14:textId="77777777" w:rsidTr="005257C0">
        <w:trPr>
          <w:trHeight w:val="5"/>
        </w:trPr>
        <w:tc>
          <w:tcPr>
            <w:tcW w:w="2122" w:type="dxa"/>
            <w:noWrap/>
            <w:hideMark/>
          </w:tcPr>
          <w:p w14:paraId="5F826DF1" w14:textId="77777777" w:rsidR="00614D8F" w:rsidRPr="00372FA3" w:rsidRDefault="00614D8F" w:rsidP="009E3797">
            <w:pPr>
              <w:rPr>
                <w:rFonts w:ascii="Arial" w:hAnsi="Arial" w:cs="Arial"/>
                <w:sz w:val="24"/>
                <w:szCs w:val="24"/>
              </w:rPr>
            </w:pPr>
            <w:r w:rsidRPr="00372FA3">
              <w:rPr>
                <w:rFonts w:ascii="Arial" w:hAnsi="Arial" w:cs="Arial"/>
                <w:sz w:val="24"/>
                <w:szCs w:val="24"/>
              </w:rPr>
              <w:t>Legacies</w:t>
            </w:r>
          </w:p>
        </w:tc>
        <w:tc>
          <w:tcPr>
            <w:tcW w:w="854" w:type="dxa"/>
            <w:noWrap/>
            <w:hideMark/>
          </w:tcPr>
          <w:p w14:paraId="29C09CD4" w14:textId="77777777" w:rsidR="00614D8F" w:rsidRPr="00372FA3" w:rsidRDefault="00614D8F" w:rsidP="009E3797">
            <w:pPr>
              <w:rPr>
                <w:rFonts w:ascii="Arial" w:hAnsi="Arial" w:cs="Arial"/>
                <w:sz w:val="24"/>
                <w:szCs w:val="24"/>
              </w:rPr>
            </w:pPr>
          </w:p>
        </w:tc>
        <w:tc>
          <w:tcPr>
            <w:tcW w:w="1418" w:type="dxa"/>
            <w:noWrap/>
          </w:tcPr>
          <w:p w14:paraId="5D4D4888"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w:t>
            </w:r>
          </w:p>
        </w:tc>
        <w:tc>
          <w:tcPr>
            <w:tcW w:w="1417" w:type="dxa"/>
            <w:noWrap/>
          </w:tcPr>
          <w:p w14:paraId="78E4693D"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1</w:t>
            </w:r>
          </w:p>
        </w:tc>
        <w:tc>
          <w:tcPr>
            <w:tcW w:w="1418" w:type="dxa"/>
            <w:noWrap/>
          </w:tcPr>
          <w:p w14:paraId="6DA62F36"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11,870</w:t>
            </w:r>
          </w:p>
        </w:tc>
        <w:tc>
          <w:tcPr>
            <w:tcW w:w="1134" w:type="dxa"/>
            <w:noWrap/>
          </w:tcPr>
          <w:p w14:paraId="1B6E13BF"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11,871</w:t>
            </w:r>
          </w:p>
        </w:tc>
        <w:tc>
          <w:tcPr>
            <w:tcW w:w="1276" w:type="dxa"/>
            <w:noWrap/>
            <w:hideMark/>
          </w:tcPr>
          <w:p w14:paraId="68F833DE" w14:textId="77777777" w:rsidR="00614D8F" w:rsidRPr="00372FA3" w:rsidRDefault="00614D8F" w:rsidP="00E365F3">
            <w:pPr>
              <w:jc w:val="right"/>
              <w:rPr>
                <w:rFonts w:ascii="Arial" w:hAnsi="Arial" w:cs="Arial"/>
                <w:color w:val="1F3864" w:themeColor="accent1" w:themeShade="80"/>
                <w:sz w:val="24"/>
                <w:szCs w:val="24"/>
              </w:rPr>
            </w:pPr>
            <w:r w:rsidRPr="00372FA3">
              <w:rPr>
                <w:rFonts w:ascii="Arial" w:hAnsi="Arial" w:cs="Arial"/>
                <w:color w:val="1F3864" w:themeColor="accent1" w:themeShade="80"/>
                <w:sz w:val="24"/>
                <w:szCs w:val="24"/>
              </w:rPr>
              <w:t>11,432</w:t>
            </w:r>
          </w:p>
        </w:tc>
      </w:tr>
      <w:tr w:rsidR="00614D8F" w:rsidRPr="00372FA3" w14:paraId="72ADE422" w14:textId="77777777" w:rsidTr="005257C0">
        <w:trPr>
          <w:trHeight w:val="5"/>
        </w:trPr>
        <w:tc>
          <w:tcPr>
            <w:tcW w:w="2122" w:type="dxa"/>
            <w:noWrap/>
            <w:hideMark/>
          </w:tcPr>
          <w:p w14:paraId="0A540D25" w14:textId="3220C441" w:rsidR="00614D8F" w:rsidRPr="00372FA3" w:rsidRDefault="00E87E19" w:rsidP="009E3797">
            <w:pPr>
              <w:rPr>
                <w:rFonts w:ascii="Arial" w:hAnsi="Arial" w:cs="Arial"/>
                <w:b/>
                <w:bCs/>
                <w:sz w:val="24"/>
                <w:szCs w:val="24"/>
              </w:rPr>
            </w:pPr>
            <w:r w:rsidRPr="00372FA3">
              <w:rPr>
                <w:rFonts w:ascii="Arial" w:hAnsi="Arial" w:cs="Arial"/>
                <w:b/>
                <w:bCs/>
                <w:sz w:val="24"/>
                <w:szCs w:val="24"/>
              </w:rPr>
              <w:t>Total Donations and Legacies</w:t>
            </w:r>
          </w:p>
        </w:tc>
        <w:tc>
          <w:tcPr>
            <w:tcW w:w="854" w:type="dxa"/>
            <w:noWrap/>
            <w:hideMark/>
          </w:tcPr>
          <w:p w14:paraId="5588F4B2" w14:textId="77777777" w:rsidR="00614D8F" w:rsidRPr="00372FA3" w:rsidRDefault="00614D8F" w:rsidP="009E3797">
            <w:pPr>
              <w:rPr>
                <w:rFonts w:ascii="Arial" w:hAnsi="Arial" w:cs="Arial"/>
                <w:sz w:val="24"/>
                <w:szCs w:val="24"/>
              </w:rPr>
            </w:pPr>
            <w:r w:rsidRPr="00372FA3">
              <w:rPr>
                <w:rFonts w:ascii="Arial" w:hAnsi="Arial" w:cs="Arial"/>
                <w:sz w:val="24"/>
                <w:szCs w:val="24"/>
              </w:rPr>
              <w:t>1f</w:t>
            </w:r>
          </w:p>
        </w:tc>
        <w:tc>
          <w:tcPr>
            <w:tcW w:w="1418" w:type="dxa"/>
            <w:noWrap/>
          </w:tcPr>
          <w:p w14:paraId="0220299C" w14:textId="77777777" w:rsidR="00614D8F" w:rsidRPr="00372FA3" w:rsidRDefault="00614D8F" w:rsidP="00E365F3">
            <w:pPr>
              <w:jc w:val="right"/>
              <w:rPr>
                <w:rFonts w:ascii="Arial" w:hAnsi="Arial" w:cs="Arial"/>
                <w:b/>
                <w:bCs/>
                <w:sz w:val="24"/>
                <w:szCs w:val="24"/>
              </w:rPr>
            </w:pPr>
            <w:r w:rsidRPr="00372FA3">
              <w:rPr>
                <w:rFonts w:ascii="Arial" w:hAnsi="Arial" w:cs="Arial"/>
                <w:b/>
                <w:bCs/>
                <w:sz w:val="24"/>
                <w:szCs w:val="24"/>
              </w:rPr>
              <w:t>-</w:t>
            </w:r>
          </w:p>
        </w:tc>
        <w:tc>
          <w:tcPr>
            <w:tcW w:w="1417" w:type="dxa"/>
            <w:noWrap/>
          </w:tcPr>
          <w:p w14:paraId="26E8EA17" w14:textId="77777777" w:rsidR="00614D8F" w:rsidRPr="00372FA3" w:rsidRDefault="00614D8F" w:rsidP="00E365F3">
            <w:pPr>
              <w:jc w:val="right"/>
              <w:rPr>
                <w:rFonts w:ascii="Arial" w:hAnsi="Arial" w:cs="Arial"/>
                <w:b/>
                <w:bCs/>
                <w:sz w:val="24"/>
                <w:szCs w:val="24"/>
              </w:rPr>
            </w:pPr>
            <w:r w:rsidRPr="00372FA3">
              <w:rPr>
                <w:rFonts w:ascii="Arial" w:hAnsi="Arial" w:cs="Arial"/>
                <w:b/>
                <w:bCs/>
                <w:sz w:val="24"/>
                <w:szCs w:val="24"/>
              </w:rPr>
              <w:t>1,049</w:t>
            </w:r>
          </w:p>
        </w:tc>
        <w:tc>
          <w:tcPr>
            <w:tcW w:w="1418" w:type="dxa"/>
            <w:noWrap/>
          </w:tcPr>
          <w:p w14:paraId="50693279" w14:textId="77777777" w:rsidR="00614D8F" w:rsidRPr="00372FA3" w:rsidRDefault="00614D8F" w:rsidP="00E365F3">
            <w:pPr>
              <w:jc w:val="right"/>
              <w:rPr>
                <w:rFonts w:ascii="Arial" w:hAnsi="Arial" w:cs="Arial"/>
                <w:b/>
                <w:bCs/>
                <w:sz w:val="24"/>
                <w:szCs w:val="24"/>
              </w:rPr>
            </w:pPr>
            <w:r w:rsidRPr="00372FA3">
              <w:rPr>
                <w:rFonts w:ascii="Arial" w:hAnsi="Arial" w:cs="Arial"/>
                <w:b/>
                <w:bCs/>
                <w:sz w:val="24"/>
                <w:szCs w:val="24"/>
              </w:rPr>
              <w:t>17,660</w:t>
            </w:r>
          </w:p>
        </w:tc>
        <w:tc>
          <w:tcPr>
            <w:tcW w:w="1134" w:type="dxa"/>
            <w:noWrap/>
          </w:tcPr>
          <w:p w14:paraId="6EC22CB0" w14:textId="77777777" w:rsidR="00614D8F" w:rsidRPr="00372FA3" w:rsidRDefault="00614D8F" w:rsidP="00E365F3">
            <w:pPr>
              <w:jc w:val="right"/>
              <w:rPr>
                <w:rFonts w:ascii="Arial" w:hAnsi="Arial" w:cs="Arial"/>
                <w:b/>
                <w:bCs/>
                <w:sz w:val="24"/>
                <w:szCs w:val="24"/>
              </w:rPr>
            </w:pPr>
            <w:r w:rsidRPr="00372FA3">
              <w:rPr>
                <w:rFonts w:ascii="Arial" w:hAnsi="Arial" w:cs="Arial"/>
                <w:b/>
                <w:bCs/>
                <w:sz w:val="24"/>
                <w:szCs w:val="24"/>
              </w:rPr>
              <w:t>18,709</w:t>
            </w:r>
          </w:p>
        </w:tc>
        <w:tc>
          <w:tcPr>
            <w:tcW w:w="1276" w:type="dxa"/>
            <w:noWrap/>
            <w:hideMark/>
          </w:tcPr>
          <w:p w14:paraId="2A3948E3" w14:textId="77777777" w:rsidR="00614D8F" w:rsidRPr="00372FA3" w:rsidRDefault="00614D8F" w:rsidP="00E365F3">
            <w:pPr>
              <w:jc w:val="right"/>
              <w:rPr>
                <w:rFonts w:ascii="Arial" w:hAnsi="Arial" w:cs="Arial"/>
                <w:b/>
                <w:bCs/>
                <w:color w:val="1F3864" w:themeColor="accent1" w:themeShade="80"/>
                <w:sz w:val="24"/>
                <w:szCs w:val="24"/>
              </w:rPr>
            </w:pPr>
            <w:r w:rsidRPr="00372FA3">
              <w:rPr>
                <w:rFonts w:ascii="Arial" w:hAnsi="Arial" w:cs="Arial"/>
                <w:b/>
                <w:bCs/>
                <w:color w:val="1F3864" w:themeColor="accent1" w:themeShade="80"/>
                <w:sz w:val="24"/>
                <w:szCs w:val="24"/>
              </w:rPr>
              <w:t>20,217</w:t>
            </w:r>
          </w:p>
        </w:tc>
      </w:tr>
      <w:tr w:rsidR="00614D8F" w:rsidRPr="00372FA3" w14:paraId="55137428" w14:textId="77777777" w:rsidTr="005257C0">
        <w:trPr>
          <w:trHeight w:val="5"/>
        </w:trPr>
        <w:tc>
          <w:tcPr>
            <w:tcW w:w="2122" w:type="dxa"/>
            <w:noWrap/>
            <w:hideMark/>
          </w:tcPr>
          <w:p w14:paraId="1415EAFC" w14:textId="589EB05D" w:rsidR="00614D8F" w:rsidRPr="00372FA3" w:rsidRDefault="00A15E77" w:rsidP="009E3797">
            <w:pPr>
              <w:rPr>
                <w:rFonts w:ascii="Arial" w:hAnsi="Arial" w:cs="Arial"/>
                <w:b/>
                <w:bCs/>
                <w:sz w:val="24"/>
                <w:szCs w:val="24"/>
              </w:rPr>
            </w:pPr>
            <w:r w:rsidRPr="00372FA3">
              <w:rPr>
                <w:rFonts w:ascii="Arial" w:hAnsi="Arial" w:cs="Arial"/>
                <w:b/>
                <w:bCs/>
                <w:sz w:val="24"/>
                <w:szCs w:val="24"/>
              </w:rPr>
              <w:t xml:space="preserve">Income from </w:t>
            </w:r>
            <w:r w:rsidR="00614D8F" w:rsidRPr="00372FA3">
              <w:rPr>
                <w:rFonts w:ascii="Arial" w:hAnsi="Arial" w:cs="Arial"/>
                <w:b/>
                <w:bCs/>
                <w:sz w:val="24"/>
                <w:szCs w:val="24"/>
              </w:rPr>
              <w:t>Charitable activities</w:t>
            </w:r>
          </w:p>
        </w:tc>
        <w:tc>
          <w:tcPr>
            <w:tcW w:w="854" w:type="dxa"/>
            <w:noWrap/>
            <w:hideMark/>
          </w:tcPr>
          <w:p w14:paraId="27E47820" w14:textId="77777777" w:rsidR="00614D8F" w:rsidRPr="00372FA3" w:rsidRDefault="00614D8F" w:rsidP="009E3797">
            <w:pPr>
              <w:rPr>
                <w:rFonts w:ascii="Arial" w:hAnsi="Arial" w:cs="Arial"/>
                <w:bCs/>
                <w:sz w:val="24"/>
                <w:szCs w:val="24"/>
              </w:rPr>
            </w:pPr>
          </w:p>
        </w:tc>
        <w:tc>
          <w:tcPr>
            <w:tcW w:w="1418" w:type="dxa"/>
            <w:noWrap/>
          </w:tcPr>
          <w:p w14:paraId="02E12E68" w14:textId="77777777" w:rsidR="00614D8F" w:rsidRPr="00372FA3" w:rsidRDefault="00614D8F" w:rsidP="00E365F3">
            <w:pPr>
              <w:jc w:val="right"/>
              <w:rPr>
                <w:rFonts w:ascii="Arial" w:hAnsi="Arial" w:cs="Arial"/>
                <w:sz w:val="24"/>
                <w:szCs w:val="24"/>
              </w:rPr>
            </w:pPr>
          </w:p>
        </w:tc>
        <w:tc>
          <w:tcPr>
            <w:tcW w:w="1417" w:type="dxa"/>
            <w:noWrap/>
          </w:tcPr>
          <w:p w14:paraId="13BE09E6" w14:textId="77777777" w:rsidR="00614D8F" w:rsidRPr="00372FA3" w:rsidRDefault="00614D8F" w:rsidP="00E365F3">
            <w:pPr>
              <w:jc w:val="right"/>
              <w:rPr>
                <w:rFonts w:ascii="Arial" w:hAnsi="Arial" w:cs="Arial"/>
                <w:sz w:val="24"/>
                <w:szCs w:val="24"/>
              </w:rPr>
            </w:pPr>
          </w:p>
        </w:tc>
        <w:tc>
          <w:tcPr>
            <w:tcW w:w="1418" w:type="dxa"/>
            <w:noWrap/>
          </w:tcPr>
          <w:p w14:paraId="7C8E8648" w14:textId="77777777" w:rsidR="00614D8F" w:rsidRPr="00372FA3" w:rsidRDefault="00614D8F" w:rsidP="00E365F3">
            <w:pPr>
              <w:jc w:val="right"/>
              <w:rPr>
                <w:rFonts w:ascii="Arial" w:hAnsi="Arial" w:cs="Arial"/>
                <w:sz w:val="24"/>
                <w:szCs w:val="24"/>
              </w:rPr>
            </w:pPr>
          </w:p>
        </w:tc>
        <w:tc>
          <w:tcPr>
            <w:tcW w:w="1134" w:type="dxa"/>
            <w:noWrap/>
          </w:tcPr>
          <w:p w14:paraId="02C2852D" w14:textId="77777777" w:rsidR="00614D8F" w:rsidRPr="00372FA3" w:rsidRDefault="00614D8F" w:rsidP="00E365F3">
            <w:pPr>
              <w:jc w:val="right"/>
              <w:rPr>
                <w:rFonts w:ascii="Arial" w:hAnsi="Arial" w:cs="Arial"/>
                <w:sz w:val="24"/>
                <w:szCs w:val="24"/>
              </w:rPr>
            </w:pPr>
          </w:p>
        </w:tc>
        <w:tc>
          <w:tcPr>
            <w:tcW w:w="1276" w:type="dxa"/>
            <w:noWrap/>
            <w:hideMark/>
          </w:tcPr>
          <w:p w14:paraId="7B7BBD20" w14:textId="77777777" w:rsidR="00614D8F" w:rsidRPr="00372FA3" w:rsidRDefault="00614D8F" w:rsidP="00E365F3">
            <w:pPr>
              <w:jc w:val="right"/>
              <w:rPr>
                <w:rFonts w:ascii="Arial" w:hAnsi="Arial" w:cs="Arial"/>
                <w:color w:val="1F3864" w:themeColor="accent1" w:themeShade="80"/>
                <w:sz w:val="24"/>
                <w:szCs w:val="24"/>
              </w:rPr>
            </w:pPr>
          </w:p>
        </w:tc>
      </w:tr>
      <w:tr w:rsidR="00614D8F" w:rsidRPr="00372FA3" w14:paraId="21133D76" w14:textId="77777777" w:rsidTr="005257C0">
        <w:trPr>
          <w:trHeight w:val="5"/>
        </w:trPr>
        <w:tc>
          <w:tcPr>
            <w:tcW w:w="2122" w:type="dxa"/>
            <w:noWrap/>
            <w:hideMark/>
          </w:tcPr>
          <w:p w14:paraId="665BF2ED" w14:textId="77777777" w:rsidR="00614D8F" w:rsidRPr="00372FA3" w:rsidRDefault="00614D8F" w:rsidP="009E3797">
            <w:pPr>
              <w:rPr>
                <w:rFonts w:ascii="Arial" w:hAnsi="Arial" w:cs="Arial"/>
                <w:sz w:val="24"/>
                <w:szCs w:val="24"/>
              </w:rPr>
            </w:pPr>
            <w:r w:rsidRPr="00372FA3">
              <w:rPr>
                <w:rFonts w:ascii="Arial" w:hAnsi="Arial" w:cs="Arial"/>
                <w:sz w:val="24"/>
                <w:szCs w:val="24"/>
              </w:rPr>
              <w:t>Housing provision</w:t>
            </w:r>
          </w:p>
        </w:tc>
        <w:tc>
          <w:tcPr>
            <w:tcW w:w="854" w:type="dxa"/>
            <w:noWrap/>
            <w:hideMark/>
          </w:tcPr>
          <w:p w14:paraId="70836A7A" w14:textId="77777777" w:rsidR="00614D8F" w:rsidRPr="00372FA3" w:rsidRDefault="00614D8F" w:rsidP="009E3797">
            <w:pPr>
              <w:rPr>
                <w:rFonts w:ascii="Arial" w:hAnsi="Arial" w:cs="Arial"/>
                <w:sz w:val="24"/>
                <w:szCs w:val="24"/>
              </w:rPr>
            </w:pPr>
          </w:p>
        </w:tc>
        <w:tc>
          <w:tcPr>
            <w:tcW w:w="1418" w:type="dxa"/>
            <w:noWrap/>
          </w:tcPr>
          <w:p w14:paraId="7C98B83D"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w:t>
            </w:r>
          </w:p>
        </w:tc>
        <w:tc>
          <w:tcPr>
            <w:tcW w:w="1417" w:type="dxa"/>
            <w:noWrap/>
          </w:tcPr>
          <w:p w14:paraId="09E0E7FC"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w:t>
            </w:r>
          </w:p>
        </w:tc>
        <w:tc>
          <w:tcPr>
            <w:tcW w:w="1418" w:type="dxa"/>
            <w:noWrap/>
          </w:tcPr>
          <w:p w14:paraId="143070B6"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614</w:t>
            </w:r>
          </w:p>
        </w:tc>
        <w:tc>
          <w:tcPr>
            <w:tcW w:w="1134" w:type="dxa"/>
            <w:noWrap/>
          </w:tcPr>
          <w:p w14:paraId="2160B881"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614</w:t>
            </w:r>
          </w:p>
        </w:tc>
        <w:tc>
          <w:tcPr>
            <w:tcW w:w="1276" w:type="dxa"/>
            <w:noWrap/>
            <w:hideMark/>
          </w:tcPr>
          <w:p w14:paraId="16930428" w14:textId="77777777" w:rsidR="00614D8F" w:rsidRPr="00372FA3" w:rsidRDefault="00614D8F" w:rsidP="00E365F3">
            <w:pPr>
              <w:jc w:val="right"/>
              <w:rPr>
                <w:rFonts w:ascii="Arial" w:hAnsi="Arial" w:cs="Arial"/>
                <w:color w:val="1F3864" w:themeColor="accent1" w:themeShade="80"/>
                <w:sz w:val="24"/>
                <w:szCs w:val="24"/>
              </w:rPr>
            </w:pPr>
            <w:r w:rsidRPr="00372FA3">
              <w:rPr>
                <w:rFonts w:ascii="Arial" w:hAnsi="Arial" w:cs="Arial"/>
                <w:color w:val="1F3864" w:themeColor="accent1" w:themeShade="80"/>
                <w:sz w:val="24"/>
                <w:szCs w:val="24"/>
              </w:rPr>
              <w:t>631</w:t>
            </w:r>
          </w:p>
        </w:tc>
      </w:tr>
      <w:tr w:rsidR="00614D8F" w:rsidRPr="00372FA3" w14:paraId="323AD837" w14:textId="77777777" w:rsidTr="005257C0">
        <w:trPr>
          <w:trHeight w:val="5"/>
        </w:trPr>
        <w:tc>
          <w:tcPr>
            <w:tcW w:w="2122" w:type="dxa"/>
            <w:noWrap/>
            <w:hideMark/>
          </w:tcPr>
          <w:p w14:paraId="7A29A3EB" w14:textId="77777777" w:rsidR="00614D8F" w:rsidRPr="00372FA3" w:rsidRDefault="00614D8F" w:rsidP="009E3797">
            <w:pPr>
              <w:rPr>
                <w:rFonts w:ascii="Arial" w:hAnsi="Arial" w:cs="Arial"/>
                <w:sz w:val="24"/>
                <w:szCs w:val="24"/>
              </w:rPr>
            </w:pPr>
            <w:r w:rsidRPr="00372FA3">
              <w:rPr>
                <w:rFonts w:ascii="Arial" w:hAnsi="Arial" w:cs="Arial"/>
                <w:sz w:val="24"/>
                <w:szCs w:val="24"/>
              </w:rPr>
              <w:t>Care centre fees</w:t>
            </w:r>
          </w:p>
        </w:tc>
        <w:tc>
          <w:tcPr>
            <w:tcW w:w="854" w:type="dxa"/>
            <w:noWrap/>
            <w:hideMark/>
          </w:tcPr>
          <w:p w14:paraId="2A825639" w14:textId="77777777" w:rsidR="00614D8F" w:rsidRPr="00372FA3" w:rsidRDefault="00614D8F" w:rsidP="009E3797">
            <w:pPr>
              <w:rPr>
                <w:rFonts w:ascii="Arial" w:hAnsi="Arial" w:cs="Arial"/>
                <w:sz w:val="24"/>
                <w:szCs w:val="24"/>
              </w:rPr>
            </w:pPr>
          </w:p>
        </w:tc>
        <w:tc>
          <w:tcPr>
            <w:tcW w:w="1418" w:type="dxa"/>
            <w:noWrap/>
          </w:tcPr>
          <w:p w14:paraId="65329941"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44</w:t>
            </w:r>
          </w:p>
        </w:tc>
        <w:tc>
          <w:tcPr>
            <w:tcW w:w="1417" w:type="dxa"/>
            <w:noWrap/>
          </w:tcPr>
          <w:p w14:paraId="612E3691"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w:t>
            </w:r>
          </w:p>
        </w:tc>
        <w:tc>
          <w:tcPr>
            <w:tcW w:w="1418" w:type="dxa"/>
            <w:noWrap/>
          </w:tcPr>
          <w:p w14:paraId="44F03E5A"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1,056</w:t>
            </w:r>
          </w:p>
        </w:tc>
        <w:tc>
          <w:tcPr>
            <w:tcW w:w="1134" w:type="dxa"/>
            <w:noWrap/>
          </w:tcPr>
          <w:p w14:paraId="4F94EF31"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1,100</w:t>
            </w:r>
          </w:p>
        </w:tc>
        <w:tc>
          <w:tcPr>
            <w:tcW w:w="1276" w:type="dxa"/>
            <w:noWrap/>
            <w:hideMark/>
          </w:tcPr>
          <w:p w14:paraId="1FA9053E" w14:textId="77777777" w:rsidR="00614D8F" w:rsidRPr="00372FA3" w:rsidRDefault="00614D8F" w:rsidP="00E365F3">
            <w:pPr>
              <w:jc w:val="right"/>
              <w:rPr>
                <w:rFonts w:ascii="Arial" w:hAnsi="Arial" w:cs="Arial"/>
                <w:color w:val="1F3864" w:themeColor="accent1" w:themeShade="80"/>
                <w:sz w:val="24"/>
                <w:szCs w:val="24"/>
              </w:rPr>
            </w:pPr>
            <w:r w:rsidRPr="00372FA3">
              <w:rPr>
                <w:rFonts w:ascii="Arial" w:hAnsi="Arial" w:cs="Arial"/>
                <w:color w:val="1F3864" w:themeColor="accent1" w:themeShade="80"/>
                <w:sz w:val="24"/>
                <w:szCs w:val="24"/>
              </w:rPr>
              <w:t>915</w:t>
            </w:r>
          </w:p>
        </w:tc>
      </w:tr>
      <w:tr w:rsidR="00614D8F" w:rsidRPr="00372FA3" w14:paraId="55E9FCF6" w14:textId="77777777" w:rsidTr="005257C0">
        <w:trPr>
          <w:trHeight w:val="127"/>
        </w:trPr>
        <w:tc>
          <w:tcPr>
            <w:tcW w:w="2122" w:type="dxa"/>
            <w:noWrap/>
            <w:hideMark/>
          </w:tcPr>
          <w:p w14:paraId="168594C5" w14:textId="7B670887" w:rsidR="00614D8F" w:rsidRPr="00372FA3" w:rsidRDefault="00E87E19" w:rsidP="009E3797">
            <w:pPr>
              <w:rPr>
                <w:rFonts w:ascii="Arial" w:hAnsi="Arial" w:cs="Arial"/>
                <w:sz w:val="24"/>
                <w:szCs w:val="24"/>
              </w:rPr>
            </w:pPr>
            <w:r w:rsidRPr="00372FA3">
              <w:rPr>
                <w:rFonts w:ascii="Arial" w:hAnsi="Arial" w:cs="Arial"/>
                <w:sz w:val="24"/>
                <w:szCs w:val="24"/>
              </w:rPr>
              <w:t>Total Charitable activ</w:t>
            </w:r>
            <w:r w:rsidR="00855198" w:rsidRPr="00372FA3">
              <w:rPr>
                <w:rFonts w:ascii="Arial" w:hAnsi="Arial" w:cs="Arial"/>
                <w:sz w:val="24"/>
                <w:szCs w:val="24"/>
              </w:rPr>
              <w:t>ities</w:t>
            </w:r>
          </w:p>
        </w:tc>
        <w:tc>
          <w:tcPr>
            <w:tcW w:w="854" w:type="dxa"/>
            <w:noWrap/>
            <w:hideMark/>
          </w:tcPr>
          <w:p w14:paraId="1DA8F46E" w14:textId="77777777" w:rsidR="00614D8F" w:rsidRPr="00372FA3" w:rsidRDefault="00614D8F" w:rsidP="009E3797">
            <w:pPr>
              <w:rPr>
                <w:rFonts w:ascii="Arial" w:hAnsi="Arial" w:cs="Arial"/>
                <w:sz w:val="24"/>
                <w:szCs w:val="24"/>
              </w:rPr>
            </w:pPr>
          </w:p>
        </w:tc>
        <w:tc>
          <w:tcPr>
            <w:tcW w:w="1418" w:type="dxa"/>
            <w:noWrap/>
          </w:tcPr>
          <w:p w14:paraId="75B5CF8A" w14:textId="77777777" w:rsidR="00614D8F" w:rsidRPr="00372FA3" w:rsidRDefault="00614D8F" w:rsidP="00E365F3">
            <w:pPr>
              <w:jc w:val="right"/>
              <w:rPr>
                <w:rFonts w:ascii="Arial" w:hAnsi="Arial" w:cs="Arial"/>
                <w:b/>
                <w:bCs/>
                <w:sz w:val="24"/>
                <w:szCs w:val="24"/>
              </w:rPr>
            </w:pPr>
            <w:r w:rsidRPr="00372FA3">
              <w:rPr>
                <w:rFonts w:ascii="Arial" w:hAnsi="Arial" w:cs="Arial"/>
                <w:b/>
                <w:bCs/>
                <w:sz w:val="24"/>
                <w:szCs w:val="24"/>
              </w:rPr>
              <w:t>44</w:t>
            </w:r>
          </w:p>
        </w:tc>
        <w:tc>
          <w:tcPr>
            <w:tcW w:w="1417" w:type="dxa"/>
            <w:noWrap/>
          </w:tcPr>
          <w:p w14:paraId="5AE7C815" w14:textId="77777777" w:rsidR="00614D8F" w:rsidRPr="00372FA3" w:rsidRDefault="00614D8F" w:rsidP="00E365F3">
            <w:pPr>
              <w:jc w:val="right"/>
              <w:rPr>
                <w:rFonts w:ascii="Arial" w:hAnsi="Arial" w:cs="Arial"/>
                <w:b/>
                <w:bCs/>
                <w:sz w:val="24"/>
                <w:szCs w:val="24"/>
              </w:rPr>
            </w:pPr>
            <w:r w:rsidRPr="00372FA3">
              <w:rPr>
                <w:rFonts w:ascii="Arial" w:hAnsi="Arial" w:cs="Arial"/>
                <w:b/>
                <w:bCs/>
                <w:sz w:val="24"/>
                <w:szCs w:val="24"/>
              </w:rPr>
              <w:t>-</w:t>
            </w:r>
          </w:p>
        </w:tc>
        <w:tc>
          <w:tcPr>
            <w:tcW w:w="1418" w:type="dxa"/>
            <w:noWrap/>
          </w:tcPr>
          <w:p w14:paraId="08F3BDA6" w14:textId="77777777" w:rsidR="00614D8F" w:rsidRPr="00372FA3" w:rsidRDefault="00614D8F" w:rsidP="00E365F3">
            <w:pPr>
              <w:jc w:val="right"/>
              <w:rPr>
                <w:rFonts w:ascii="Arial" w:hAnsi="Arial" w:cs="Arial"/>
                <w:b/>
                <w:bCs/>
                <w:sz w:val="24"/>
                <w:szCs w:val="24"/>
              </w:rPr>
            </w:pPr>
            <w:r w:rsidRPr="00372FA3">
              <w:rPr>
                <w:rFonts w:ascii="Arial" w:hAnsi="Arial" w:cs="Arial"/>
                <w:b/>
                <w:bCs/>
                <w:sz w:val="24"/>
                <w:szCs w:val="24"/>
              </w:rPr>
              <w:t>1,670</w:t>
            </w:r>
          </w:p>
        </w:tc>
        <w:tc>
          <w:tcPr>
            <w:tcW w:w="1134" w:type="dxa"/>
            <w:noWrap/>
          </w:tcPr>
          <w:p w14:paraId="09BF51FD" w14:textId="77777777" w:rsidR="00614D8F" w:rsidRPr="00372FA3" w:rsidRDefault="00614D8F" w:rsidP="00E365F3">
            <w:pPr>
              <w:jc w:val="right"/>
              <w:rPr>
                <w:rFonts w:ascii="Arial" w:hAnsi="Arial" w:cs="Arial"/>
                <w:b/>
                <w:bCs/>
                <w:sz w:val="24"/>
                <w:szCs w:val="24"/>
              </w:rPr>
            </w:pPr>
            <w:r w:rsidRPr="00372FA3">
              <w:rPr>
                <w:rFonts w:ascii="Arial" w:hAnsi="Arial" w:cs="Arial"/>
                <w:b/>
                <w:bCs/>
                <w:sz w:val="24"/>
                <w:szCs w:val="24"/>
              </w:rPr>
              <w:t>1,714</w:t>
            </w:r>
          </w:p>
        </w:tc>
        <w:tc>
          <w:tcPr>
            <w:tcW w:w="1276" w:type="dxa"/>
            <w:noWrap/>
            <w:hideMark/>
          </w:tcPr>
          <w:p w14:paraId="0BB911BB" w14:textId="77777777" w:rsidR="00614D8F" w:rsidRPr="00372FA3" w:rsidRDefault="00614D8F" w:rsidP="00E365F3">
            <w:pPr>
              <w:jc w:val="right"/>
              <w:rPr>
                <w:rFonts w:ascii="Arial" w:hAnsi="Arial" w:cs="Arial"/>
                <w:b/>
                <w:bCs/>
                <w:color w:val="1F3864" w:themeColor="accent1" w:themeShade="80"/>
                <w:sz w:val="24"/>
                <w:szCs w:val="24"/>
              </w:rPr>
            </w:pPr>
            <w:r w:rsidRPr="00372FA3">
              <w:rPr>
                <w:rFonts w:ascii="Arial" w:hAnsi="Arial" w:cs="Arial"/>
                <w:b/>
                <w:bCs/>
                <w:color w:val="1F3864" w:themeColor="accent1" w:themeShade="80"/>
                <w:sz w:val="24"/>
                <w:szCs w:val="24"/>
              </w:rPr>
              <w:t>1,546</w:t>
            </w:r>
          </w:p>
        </w:tc>
      </w:tr>
      <w:tr w:rsidR="00614D8F" w:rsidRPr="00372FA3" w14:paraId="4748759B" w14:textId="77777777" w:rsidTr="005257C0">
        <w:trPr>
          <w:trHeight w:val="5"/>
        </w:trPr>
        <w:tc>
          <w:tcPr>
            <w:tcW w:w="2122" w:type="dxa"/>
            <w:noWrap/>
            <w:hideMark/>
          </w:tcPr>
          <w:p w14:paraId="0C9A54E5" w14:textId="77777777" w:rsidR="00614D8F" w:rsidRPr="00372FA3" w:rsidRDefault="00614D8F" w:rsidP="009E3797">
            <w:pPr>
              <w:rPr>
                <w:rFonts w:ascii="Arial" w:hAnsi="Arial" w:cs="Arial"/>
                <w:b/>
                <w:bCs/>
                <w:sz w:val="24"/>
                <w:szCs w:val="24"/>
              </w:rPr>
            </w:pPr>
            <w:r w:rsidRPr="00372FA3">
              <w:rPr>
                <w:rFonts w:ascii="Arial" w:hAnsi="Arial" w:cs="Arial"/>
                <w:b/>
                <w:bCs/>
                <w:sz w:val="24"/>
                <w:szCs w:val="24"/>
              </w:rPr>
              <w:t>Investment income</w:t>
            </w:r>
          </w:p>
        </w:tc>
        <w:tc>
          <w:tcPr>
            <w:tcW w:w="854" w:type="dxa"/>
            <w:noWrap/>
            <w:hideMark/>
          </w:tcPr>
          <w:p w14:paraId="17B77B68" w14:textId="77777777" w:rsidR="00614D8F" w:rsidRPr="00372FA3" w:rsidRDefault="00614D8F" w:rsidP="009E3797">
            <w:pPr>
              <w:rPr>
                <w:rFonts w:ascii="Arial" w:hAnsi="Arial" w:cs="Arial"/>
                <w:bCs/>
                <w:sz w:val="24"/>
                <w:szCs w:val="24"/>
              </w:rPr>
            </w:pPr>
          </w:p>
        </w:tc>
        <w:tc>
          <w:tcPr>
            <w:tcW w:w="1418" w:type="dxa"/>
            <w:noWrap/>
          </w:tcPr>
          <w:p w14:paraId="750610AE" w14:textId="77777777" w:rsidR="00614D8F" w:rsidRPr="00372FA3" w:rsidRDefault="00614D8F" w:rsidP="00E365F3">
            <w:pPr>
              <w:jc w:val="right"/>
              <w:rPr>
                <w:rFonts w:ascii="Arial" w:hAnsi="Arial" w:cs="Arial"/>
                <w:sz w:val="24"/>
                <w:szCs w:val="24"/>
              </w:rPr>
            </w:pPr>
          </w:p>
        </w:tc>
        <w:tc>
          <w:tcPr>
            <w:tcW w:w="1417" w:type="dxa"/>
            <w:noWrap/>
          </w:tcPr>
          <w:p w14:paraId="04BAE37E" w14:textId="77777777" w:rsidR="00614D8F" w:rsidRPr="00372FA3" w:rsidRDefault="00614D8F" w:rsidP="00E365F3">
            <w:pPr>
              <w:jc w:val="right"/>
              <w:rPr>
                <w:rFonts w:ascii="Arial" w:hAnsi="Arial" w:cs="Arial"/>
                <w:sz w:val="24"/>
                <w:szCs w:val="24"/>
              </w:rPr>
            </w:pPr>
          </w:p>
        </w:tc>
        <w:tc>
          <w:tcPr>
            <w:tcW w:w="1418" w:type="dxa"/>
            <w:noWrap/>
          </w:tcPr>
          <w:p w14:paraId="10B60B0E" w14:textId="77777777" w:rsidR="00614D8F" w:rsidRPr="00372FA3" w:rsidRDefault="00614D8F" w:rsidP="00E365F3">
            <w:pPr>
              <w:jc w:val="right"/>
              <w:rPr>
                <w:rFonts w:ascii="Arial" w:hAnsi="Arial" w:cs="Arial"/>
                <w:sz w:val="24"/>
                <w:szCs w:val="24"/>
              </w:rPr>
            </w:pPr>
          </w:p>
        </w:tc>
        <w:tc>
          <w:tcPr>
            <w:tcW w:w="1134" w:type="dxa"/>
            <w:noWrap/>
          </w:tcPr>
          <w:p w14:paraId="32D2C6FE" w14:textId="77777777" w:rsidR="00614D8F" w:rsidRPr="00372FA3" w:rsidRDefault="00614D8F" w:rsidP="00E365F3">
            <w:pPr>
              <w:jc w:val="right"/>
              <w:rPr>
                <w:rFonts w:ascii="Arial" w:hAnsi="Arial" w:cs="Arial"/>
                <w:sz w:val="24"/>
                <w:szCs w:val="24"/>
              </w:rPr>
            </w:pPr>
          </w:p>
        </w:tc>
        <w:tc>
          <w:tcPr>
            <w:tcW w:w="1276" w:type="dxa"/>
            <w:noWrap/>
            <w:hideMark/>
          </w:tcPr>
          <w:p w14:paraId="5B28CCDF" w14:textId="77777777" w:rsidR="00614D8F" w:rsidRPr="00372FA3" w:rsidRDefault="00614D8F" w:rsidP="00E365F3">
            <w:pPr>
              <w:jc w:val="right"/>
              <w:rPr>
                <w:rFonts w:ascii="Arial" w:hAnsi="Arial" w:cs="Arial"/>
                <w:color w:val="1F3864" w:themeColor="accent1" w:themeShade="80"/>
                <w:sz w:val="24"/>
                <w:szCs w:val="24"/>
              </w:rPr>
            </w:pPr>
          </w:p>
        </w:tc>
      </w:tr>
      <w:tr w:rsidR="00614D8F" w:rsidRPr="00372FA3" w14:paraId="42964386" w14:textId="77777777" w:rsidTr="005257C0">
        <w:trPr>
          <w:trHeight w:val="2"/>
        </w:trPr>
        <w:tc>
          <w:tcPr>
            <w:tcW w:w="2122" w:type="dxa"/>
            <w:noWrap/>
            <w:hideMark/>
          </w:tcPr>
          <w:p w14:paraId="41D4990B" w14:textId="77777777" w:rsidR="00614D8F" w:rsidRPr="00372FA3" w:rsidRDefault="00614D8F" w:rsidP="009E3797">
            <w:pPr>
              <w:rPr>
                <w:rFonts w:ascii="Arial" w:hAnsi="Arial" w:cs="Arial"/>
                <w:sz w:val="24"/>
                <w:szCs w:val="24"/>
              </w:rPr>
            </w:pPr>
            <w:r w:rsidRPr="00372FA3">
              <w:rPr>
                <w:rFonts w:ascii="Arial" w:hAnsi="Arial" w:cs="Arial"/>
                <w:sz w:val="24"/>
                <w:szCs w:val="24"/>
              </w:rPr>
              <w:t>Investment income</w:t>
            </w:r>
          </w:p>
        </w:tc>
        <w:tc>
          <w:tcPr>
            <w:tcW w:w="854" w:type="dxa"/>
            <w:noWrap/>
            <w:hideMark/>
          </w:tcPr>
          <w:p w14:paraId="14001DC1" w14:textId="77777777" w:rsidR="00614D8F" w:rsidRPr="00372FA3" w:rsidRDefault="00614D8F" w:rsidP="009E3797">
            <w:pPr>
              <w:rPr>
                <w:rFonts w:ascii="Arial" w:hAnsi="Arial" w:cs="Arial"/>
                <w:sz w:val="24"/>
                <w:szCs w:val="24"/>
              </w:rPr>
            </w:pPr>
            <w:r w:rsidRPr="00372FA3">
              <w:rPr>
                <w:rFonts w:ascii="Arial" w:hAnsi="Arial" w:cs="Arial"/>
                <w:sz w:val="24"/>
                <w:szCs w:val="24"/>
              </w:rPr>
              <w:t>2a</w:t>
            </w:r>
          </w:p>
        </w:tc>
        <w:tc>
          <w:tcPr>
            <w:tcW w:w="1418" w:type="dxa"/>
            <w:noWrap/>
          </w:tcPr>
          <w:p w14:paraId="63823806"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316</w:t>
            </w:r>
          </w:p>
        </w:tc>
        <w:tc>
          <w:tcPr>
            <w:tcW w:w="1417" w:type="dxa"/>
            <w:noWrap/>
          </w:tcPr>
          <w:p w14:paraId="15AC1FE4"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10</w:t>
            </w:r>
          </w:p>
        </w:tc>
        <w:tc>
          <w:tcPr>
            <w:tcW w:w="1418" w:type="dxa"/>
            <w:noWrap/>
          </w:tcPr>
          <w:p w14:paraId="07501BEA"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2,688</w:t>
            </w:r>
          </w:p>
        </w:tc>
        <w:tc>
          <w:tcPr>
            <w:tcW w:w="1134" w:type="dxa"/>
            <w:noWrap/>
          </w:tcPr>
          <w:p w14:paraId="274B8852"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3,014</w:t>
            </w:r>
          </w:p>
        </w:tc>
        <w:tc>
          <w:tcPr>
            <w:tcW w:w="1276" w:type="dxa"/>
            <w:noWrap/>
            <w:hideMark/>
          </w:tcPr>
          <w:p w14:paraId="17B980FE" w14:textId="77777777" w:rsidR="00614D8F" w:rsidRPr="00372FA3" w:rsidRDefault="00614D8F" w:rsidP="00E365F3">
            <w:pPr>
              <w:jc w:val="right"/>
              <w:rPr>
                <w:rFonts w:ascii="Arial" w:hAnsi="Arial" w:cs="Arial"/>
                <w:color w:val="1F3864" w:themeColor="accent1" w:themeShade="80"/>
                <w:sz w:val="24"/>
                <w:szCs w:val="24"/>
              </w:rPr>
            </w:pPr>
            <w:r w:rsidRPr="00372FA3">
              <w:rPr>
                <w:rFonts w:ascii="Arial" w:hAnsi="Arial" w:cs="Arial"/>
                <w:color w:val="1F3864" w:themeColor="accent1" w:themeShade="80"/>
                <w:sz w:val="24"/>
                <w:szCs w:val="24"/>
              </w:rPr>
              <w:t>2,832</w:t>
            </w:r>
          </w:p>
        </w:tc>
      </w:tr>
      <w:tr w:rsidR="00614D8F" w:rsidRPr="00372FA3" w14:paraId="1C5EAEC9" w14:textId="77777777" w:rsidTr="005257C0">
        <w:trPr>
          <w:trHeight w:val="5"/>
        </w:trPr>
        <w:tc>
          <w:tcPr>
            <w:tcW w:w="2122" w:type="dxa"/>
            <w:noWrap/>
            <w:hideMark/>
          </w:tcPr>
          <w:p w14:paraId="19A94ED0" w14:textId="77777777" w:rsidR="00614D8F" w:rsidRPr="00372FA3" w:rsidRDefault="00614D8F" w:rsidP="009E3797">
            <w:pPr>
              <w:rPr>
                <w:rFonts w:ascii="Arial" w:hAnsi="Arial" w:cs="Arial"/>
                <w:sz w:val="24"/>
                <w:szCs w:val="24"/>
              </w:rPr>
            </w:pPr>
            <w:r w:rsidRPr="00372FA3">
              <w:rPr>
                <w:rFonts w:ascii="Arial" w:hAnsi="Arial" w:cs="Arial"/>
                <w:sz w:val="24"/>
                <w:szCs w:val="24"/>
              </w:rPr>
              <w:t>Social investment income</w:t>
            </w:r>
          </w:p>
        </w:tc>
        <w:tc>
          <w:tcPr>
            <w:tcW w:w="854" w:type="dxa"/>
            <w:noWrap/>
            <w:hideMark/>
          </w:tcPr>
          <w:p w14:paraId="0F4140F5" w14:textId="77777777" w:rsidR="00614D8F" w:rsidRPr="00372FA3" w:rsidRDefault="00614D8F" w:rsidP="009E3797">
            <w:pPr>
              <w:rPr>
                <w:rFonts w:ascii="Arial" w:hAnsi="Arial" w:cs="Arial"/>
                <w:sz w:val="24"/>
                <w:szCs w:val="24"/>
              </w:rPr>
            </w:pPr>
          </w:p>
        </w:tc>
        <w:tc>
          <w:tcPr>
            <w:tcW w:w="1418" w:type="dxa"/>
            <w:noWrap/>
          </w:tcPr>
          <w:p w14:paraId="55659DBE"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18</w:t>
            </w:r>
          </w:p>
        </w:tc>
        <w:tc>
          <w:tcPr>
            <w:tcW w:w="1417" w:type="dxa"/>
            <w:noWrap/>
          </w:tcPr>
          <w:p w14:paraId="36615857"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w:t>
            </w:r>
          </w:p>
        </w:tc>
        <w:tc>
          <w:tcPr>
            <w:tcW w:w="1418" w:type="dxa"/>
            <w:noWrap/>
          </w:tcPr>
          <w:p w14:paraId="4F86E509"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w:t>
            </w:r>
          </w:p>
        </w:tc>
        <w:tc>
          <w:tcPr>
            <w:tcW w:w="1134" w:type="dxa"/>
            <w:noWrap/>
          </w:tcPr>
          <w:p w14:paraId="050D6589"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18</w:t>
            </w:r>
          </w:p>
        </w:tc>
        <w:tc>
          <w:tcPr>
            <w:tcW w:w="1276" w:type="dxa"/>
            <w:noWrap/>
            <w:hideMark/>
          </w:tcPr>
          <w:p w14:paraId="6DFCF562" w14:textId="77777777" w:rsidR="00614D8F" w:rsidRPr="00372FA3" w:rsidRDefault="00614D8F" w:rsidP="00E365F3">
            <w:pPr>
              <w:jc w:val="right"/>
              <w:rPr>
                <w:rFonts w:ascii="Arial" w:hAnsi="Arial" w:cs="Arial"/>
                <w:color w:val="1F3864" w:themeColor="accent1" w:themeShade="80"/>
                <w:sz w:val="24"/>
                <w:szCs w:val="24"/>
              </w:rPr>
            </w:pPr>
            <w:r w:rsidRPr="00372FA3">
              <w:rPr>
                <w:rFonts w:ascii="Arial" w:hAnsi="Arial" w:cs="Arial"/>
                <w:color w:val="1F3864" w:themeColor="accent1" w:themeShade="80"/>
                <w:sz w:val="24"/>
                <w:szCs w:val="24"/>
              </w:rPr>
              <w:t>21</w:t>
            </w:r>
          </w:p>
        </w:tc>
      </w:tr>
      <w:tr w:rsidR="00614D8F" w:rsidRPr="00372FA3" w14:paraId="151BDB77" w14:textId="77777777" w:rsidTr="005257C0">
        <w:trPr>
          <w:trHeight w:val="5"/>
        </w:trPr>
        <w:tc>
          <w:tcPr>
            <w:tcW w:w="2122" w:type="dxa"/>
            <w:noWrap/>
            <w:hideMark/>
          </w:tcPr>
          <w:p w14:paraId="776403FF" w14:textId="3E8473D6" w:rsidR="00614D8F" w:rsidRPr="00372FA3" w:rsidRDefault="00855198" w:rsidP="009E3797">
            <w:pPr>
              <w:rPr>
                <w:rFonts w:ascii="Arial" w:hAnsi="Arial" w:cs="Arial"/>
                <w:sz w:val="24"/>
                <w:szCs w:val="24"/>
              </w:rPr>
            </w:pPr>
            <w:r w:rsidRPr="00372FA3">
              <w:rPr>
                <w:rFonts w:ascii="Arial" w:hAnsi="Arial" w:cs="Arial"/>
                <w:sz w:val="24"/>
                <w:szCs w:val="24"/>
              </w:rPr>
              <w:t>Total Investment income</w:t>
            </w:r>
          </w:p>
        </w:tc>
        <w:tc>
          <w:tcPr>
            <w:tcW w:w="854" w:type="dxa"/>
            <w:noWrap/>
            <w:hideMark/>
          </w:tcPr>
          <w:p w14:paraId="52FA4991" w14:textId="77777777" w:rsidR="00614D8F" w:rsidRPr="00372FA3" w:rsidRDefault="00614D8F" w:rsidP="009E3797">
            <w:pPr>
              <w:rPr>
                <w:rFonts w:ascii="Arial" w:hAnsi="Arial" w:cs="Arial"/>
                <w:sz w:val="24"/>
                <w:szCs w:val="24"/>
              </w:rPr>
            </w:pPr>
          </w:p>
        </w:tc>
        <w:tc>
          <w:tcPr>
            <w:tcW w:w="1418" w:type="dxa"/>
            <w:noWrap/>
          </w:tcPr>
          <w:p w14:paraId="66E52A4C" w14:textId="77777777" w:rsidR="00614D8F" w:rsidRPr="00372FA3" w:rsidRDefault="00614D8F" w:rsidP="00E365F3">
            <w:pPr>
              <w:jc w:val="right"/>
              <w:rPr>
                <w:rFonts w:ascii="Arial" w:hAnsi="Arial" w:cs="Arial"/>
                <w:b/>
                <w:bCs/>
                <w:sz w:val="24"/>
                <w:szCs w:val="24"/>
              </w:rPr>
            </w:pPr>
            <w:r w:rsidRPr="00372FA3">
              <w:rPr>
                <w:rFonts w:ascii="Arial" w:hAnsi="Arial" w:cs="Arial"/>
                <w:b/>
                <w:bCs/>
                <w:sz w:val="24"/>
                <w:szCs w:val="24"/>
              </w:rPr>
              <w:t>334</w:t>
            </w:r>
          </w:p>
        </w:tc>
        <w:tc>
          <w:tcPr>
            <w:tcW w:w="1417" w:type="dxa"/>
            <w:noWrap/>
          </w:tcPr>
          <w:p w14:paraId="009491A9" w14:textId="77777777" w:rsidR="00614D8F" w:rsidRPr="00372FA3" w:rsidRDefault="00614D8F" w:rsidP="00E365F3">
            <w:pPr>
              <w:jc w:val="right"/>
              <w:rPr>
                <w:rFonts w:ascii="Arial" w:hAnsi="Arial" w:cs="Arial"/>
                <w:b/>
                <w:bCs/>
                <w:sz w:val="24"/>
                <w:szCs w:val="24"/>
              </w:rPr>
            </w:pPr>
            <w:r w:rsidRPr="00372FA3">
              <w:rPr>
                <w:rFonts w:ascii="Arial" w:hAnsi="Arial" w:cs="Arial"/>
                <w:b/>
                <w:bCs/>
                <w:sz w:val="24"/>
                <w:szCs w:val="24"/>
              </w:rPr>
              <w:t>10</w:t>
            </w:r>
          </w:p>
        </w:tc>
        <w:tc>
          <w:tcPr>
            <w:tcW w:w="1418" w:type="dxa"/>
            <w:noWrap/>
          </w:tcPr>
          <w:p w14:paraId="5EA4B105" w14:textId="77777777" w:rsidR="00614D8F" w:rsidRPr="00372FA3" w:rsidRDefault="00614D8F" w:rsidP="00E365F3">
            <w:pPr>
              <w:jc w:val="right"/>
              <w:rPr>
                <w:rFonts w:ascii="Arial" w:hAnsi="Arial" w:cs="Arial"/>
                <w:b/>
                <w:bCs/>
                <w:sz w:val="24"/>
                <w:szCs w:val="24"/>
              </w:rPr>
            </w:pPr>
            <w:r w:rsidRPr="00372FA3">
              <w:rPr>
                <w:rFonts w:ascii="Arial" w:hAnsi="Arial" w:cs="Arial"/>
                <w:b/>
                <w:bCs/>
                <w:sz w:val="24"/>
                <w:szCs w:val="24"/>
              </w:rPr>
              <w:t>2,688</w:t>
            </w:r>
          </w:p>
        </w:tc>
        <w:tc>
          <w:tcPr>
            <w:tcW w:w="1134" w:type="dxa"/>
            <w:noWrap/>
          </w:tcPr>
          <w:p w14:paraId="6F280899" w14:textId="77777777" w:rsidR="00614D8F" w:rsidRPr="00372FA3" w:rsidRDefault="00614D8F" w:rsidP="00E365F3">
            <w:pPr>
              <w:jc w:val="right"/>
              <w:rPr>
                <w:rFonts w:ascii="Arial" w:hAnsi="Arial" w:cs="Arial"/>
                <w:b/>
                <w:bCs/>
                <w:sz w:val="24"/>
                <w:szCs w:val="24"/>
              </w:rPr>
            </w:pPr>
            <w:r w:rsidRPr="00372FA3">
              <w:rPr>
                <w:rFonts w:ascii="Arial" w:hAnsi="Arial" w:cs="Arial"/>
                <w:b/>
                <w:bCs/>
                <w:sz w:val="24"/>
                <w:szCs w:val="24"/>
              </w:rPr>
              <w:t>3,032</w:t>
            </w:r>
          </w:p>
        </w:tc>
        <w:tc>
          <w:tcPr>
            <w:tcW w:w="1276" w:type="dxa"/>
            <w:noWrap/>
            <w:hideMark/>
          </w:tcPr>
          <w:p w14:paraId="6DDEBD94" w14:textId="77777777" w:rsidR="00614D8F" w:rsidRPr="00372FA3" w:rsidRDefault="00614D8F" w:rsidP="00E365F3">
            <w:pPr>
              <w:jc w:val="right"/>
              <w:rPr>
                <w:rFonts w:ascii="Arial" w:hAnsi="Arial" w:cs="Arial"/>
                <w:b/>
                <w:bCs/>
                <w:color w:val="1F3864" w:themeColor="accent1" w:themeShade="80"/>
                <w:sz w:val="24"/>
                <w:szCs w:val="24"/>
              </w:rPr>
            </w:pPr>
            <w:r w:rsidRPr="00372FA3">
              <w:rPr>
                <w:rFonts w:ascii="Arial" w:hAnsi="Arial" w:cs="Arial"/>
                <w:b/>
                <w:bCs/>
                <w:color w:val="1F3864" w:themeColor="accent1" w:themeShade="80"/>
                <w:sz w:val="24"/>
                <w:szCs w:val="24"/>
              </w:rPr>
              <w:t>2,853</w:t>
            </w:r>
          </w:p>
        </w:tc>
      </w:tr>
      <w:tr w:rsidR="00614D8F" w:rsidRPr="00372FA3" w14:paraId="3A40C434" w14:textId="77777777" w:rsidTr="005257C0">
        <w:trPr>
          <w:trHeight w:val="5"/>
        </w:trPr>
        <w:tc>
          <w:tcPr>
            <w:tcW w:w="2122" w:type="dxa"/>
            <w:noWrap/>
            <w:hideMark/>
          </w:tcPr>
          <w:p w14:paraId="15ACF63C" w14:textId="77777777" w:rsidR="00614D8F" w:rsidRPr="00372FA3" w:rsidRDefault="00614D8F" w:rsidP="009E3797">
            <w:pPr>
              <w:rPr>
                <w:rFonts w:ascii="Arial" w:hAnsi="Arial" w:cs="Arial"/>
                <w:sz w:val="24"/>
                <w:szCs w:val="24"/>
              </w:rPr>
            </w:pPr>
            <w:r w:rsidRPr="00372FA3">
              <w:rPr>
                <w:rFonts w:ascii="Arial" w:hAnsi="Arial" w:cs="Arial"/>
                <w:b/>
                <w:bCs/>
                <w:sz w:val="24"/>
                <w:szCs w:val="24"/>
              </w:rPr>
              <w:t>Other income</w:t>
            </w:r>
          </w:p>
        </w:tc>
        <w:tc>
          <w:tcPr>
            <w:tcW w:w="854" w:type="dxa"/>
            <w:noWrap/>
            <w:hideMark/>
          </w:tcPr>
          <w:p w14:paraId="276F1DE3" w14:textId="77777777" w:rsidR="00614D8F" w:rsidRPr="00372FA3" w:rsidRDefault="00614D8F" w:rsidP="009E3797">
            <w:pPr>
              <w:rPr>
                <w:rFonts w:ascii="Arial" w:hAnsi="Arial" w:cs="Arial"/>
                <w:sz w:val="24"/>
                <w:szCs w:val="24"/>
              </w:rPr>
            </w:pPr>
            <w:r w:rsidRPr="00372FA3">
              <w:rPr>
                <w:rFonts w:ascii="Arial" w:hAnsi="Arial" w:cs="Arial"/>
                <w:sz w:val="24"/>
                <w:szCs w:val="24"/>
              </w:rPr>
              <w:t>2b</w:t>
            </w:r>
          </w:p>
        </w:tc>
        <w:tc>
          <w:tcPr>
            <w:tcW w:w="1418" w:type="dxa"/>
            <w:noWrap/>
          </w:tcPr>
          <w:p w14:paraId="6CDA48E1"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w:t>
            </w:r>
          </w:p>
        </w:tc>
        <w:tc>
          <w:tcPr>
            <w:tcW w:w="1417" w:type="dxa"/>
            <w:noWrap/>
          </w:tcPr>
          <w:p w14:paraId="0D2AE184"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w:t>
            </w:r>
          </w:p>
        </w:tc>
        <w:tc>
          <w:tcPr>
            <w:tcW w:w="1418" w:type="dxa"/>
            <w:noWrap/>
          </w:tcPr>
          <w:p w14:paraId="411A4F82"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5,372</w:t>
            </w:r>
          </w:p>
        </w:tc>
        <w:tc>
          <w:tcPr>
            <w:tcW w:w="1134" w:type="dxa"/>
            <w:noWrap/>
          </w:tcPr>
          <w:p w14:paraId="2968FDCD"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5,372</w:t>
            </w:r>
          </w:p>
        </w:tc>
        <w:tc>
          <w:tcPr>
            <w:tcW w:w="1276" w:type="dxa"/>
            <w:noWrap/>
            <w:hideMark/>
          </w:tcPr>
          <w:p w14:paraId="3BDD7791" w14:textId="77777777" w:rsidR="00614D8F" w:rsidRPr="00372FA3" w:rsidRDefault="00614D8F" w:rsidP="00E365F3">
            <w:pPr>
              <w:jc w:val="right"/>
              <w:rPr>
                <w:rFonts w:ascii="Arial" w:hAnsi="Arial" w:cs="Arial"/>
                <w:color w:val="1F3864" w:themeColor="accent1" w:themeShade="80"/>
                <w:sz w:val="24"/>
                <w:szCs w:val="24"/>
              </w:rPr>
            </w:pPr>
            <w:r w:rsidRPr="00372FA3">
              <w:rPr>
                <w:rFonts w:ascii="Arial" w:hAnsi="Arial" w:cs="Arial"/>
                <w:color w:val="1F3864" w:themeColor="accent1" w:themeShade="80"/>
                <w:sz w:val="24"/>
                <w:szCs w:val="24"/>
              </w:rPr>
              <w:t>2,909</w:t>
            </w:r>
          </w:p>
        </w:tc>
      </w:tr>
      <w:tr w:rsidR="00614D8F" w:rsidRPr="00372FA3" w14:paraId="611EC9C3" w14:textId="77777777" w:rsidTr="005257C0">
        <w:trPr>
          <w:trHeight w:val="5"/>
        </w:trPr>
        <w:tc>
          <w:tcPr>
            <w:tcW w:w="2122" w:type="dxa"/>
            <w:noWrap/>
            <w:hideMark/>
          </w:tcPr>
          <w:p w14:paraId="69527C49" w14:textId="2C086CC3" w:rsidR="00614D8F" w:rsidRPr="00372FA3" w:rsidRDefault="00614D8F" w:rsidP="009E3797">
            <w:pPr>
              <w:rPr>
                <w:rFonts w:ascii="Arial" w:hAnsi="Arial" w:cs="Arial"/>
                <w:b/>
                <w:bCs/>
                <w:sz w:val="24"/>
                <w:szCs w:val="24"/>
              </w:rPr>
            </w:pPr>
            <w:r w:rsidRPr="00372FA3">
              <w:rPr>
                <w:rFonts w:ascii="Arial" w:hAnsi="Arial" w:cs="Arial"/>
                <w:b/>
                <w:bCs/>
                <w:sz w:val="24"/>
                <w:szCs w:val="24"/>
              </w:rPr>
              <w:t>Total</w:t>
            </w:r>
            <w:r w:rsidR="00855198" w:rsidRPr="00372FA3">
              <w:rPr>
                <w:rFonts w:ascii="Arial" w:hAnsi="Arial" w:cs="Arial"/>
                <w:b/>
                <w:bCs/>
                <w:sz w:val="24"/>
                <w:szCs w:val="24"/>
              </w:rPr>
              <w:t xml:space="preserve"> Income</w:t>
            </w:r>
          </w:p>
        </w:tc>
        <w:tc>
          <w:tcPr>
            <w:tcW w:w="854" w:type="dxa"/>
            <w:noWrap/>
            <w:hideMark/>
          </w:tcPr>
          <w:p w14:paraId="1C76DF5A" w14:textId="77777777" w:rsidR="00614D8F" w:rsidRPr="00372FA3" w:rsidRDefault="00614D8F" w:rsidP="009E3797">
            <w:pPr>
              <w:rPr>
                <w:rFonts w:ascii="Arial" w:hAnsi="Arial" w:cs="Arial"/>
                <w:bCs/>
                <w:sz w:val="24"/>
                <w:szCs w:val="24"/>
              </w:rPr>
            </w:pPr>
          </w:p>
        </w:tc>
        <w:tc>
          <w:tcPr>
            <w:tcW w:w="1418" w:type="dxa"/>
            <w:noWrap/>
          </w:tcPr>
          <w:p w14:paraId="17634994" w14:textId="77777777" w:rsidR="00614D8F" w:rsidRPr="00372FA3" w:rsidRDefault="00614D8F" w:rsidP="00E365F3">
            <w:pPr>
              <w:jc w:val="right"/>
              <w:rPr>
                <w:rFonts w:ascii="Arial" w:hAnsi="Arial" w:cs="Arial"/>
                <w:b/>
                <w:bCs/>
                <w:sz w:val="24"/>
                <w:szCs w:val="24"/>
              </w:rPr>
            </w:pPr>
            <w:r w:rsidRPr="00372FA3">
              <w:rPr>
                <w:rFonts w:ascii="Arial" w:hAnsi="Arial" w:cs="Arial"/>
                <w:b/>
                <w:bCs/>
                <w:sz w:val="24"/>
                <w:szCs w:val="24"/>
              </w:rPr>
              <w:t>378</w:t>
            </w:r>
          </w:p>
        </w:tc>
        <w:tc>
          <w:tcPr>
            <w:tcW w:w="1417" w:type="dxa"/>
            <w:noWrap/>
          </w:tcPr>
          <w:p w14:paraId="570A69FD" w14:textId="77777777" w:rsidR="00614D8F" w:rsidRPr="00372FA3" w:rsidRDefault="00614D8F" w:rsidP="00E365F3">
            <w:pPr>
              <w:jc w:val="right"/>
              <w:rPr>
                <w:rFonts w:ascii="Arial" w:hAnsi="Arial" w:cs="Arial"/>
                <w:b/>
                <w:bCs/>
                <w:sz w:val="24"/>
                <w:szCs w:val="24"/>
              </w:rPr>
            </w:pPr>
            <w:r w:rsidRPr="00372FA3">
              <w:rPr>
                <w:rFonts w:ascii="Arial" w:hAnsi="Arial" w:cs="Arial"/>
                <w:b/>
                <w:bCs/>
                <w:sz w:val="24"/>
                <w:szCs w:val="24"/>
              </w:rPr>
              <w:t>1,059</w:t>
            </w:r>
          </w:p>
        </w:tc>
        <w:tc>
          <w:tcPr>
            <w:tcW w:w="1418" w:type="dxa"/>
            <w:noWrap/>
          </w:tcPr>
          <w:p w14:paraId="4590E3BB" w14:textId="77777777" w:rsidR="00614D8F" w:rsidRPr="00372FA3" w:rsidRDefault="00614D8F" w:rsidP="00E365F3">
            <w:pPr>
              <w:jc w:val="right"/>
              <w:rPr>
                <w:rFonts w:ascii="Arial" w:hAnsi="Arial" w:cs="Arial"/>
                <w:b/>
                <w:bCs/>
                <w:sz w:val="24"/>
                <w:szCs w:val="24"/>
              </w:rPr>
            </w:pPr>
            <w:r w:rsidRPr="00372FA3">
              <w:rPr>
                <w:rFonts w:ascii="Arial" w:hAnsi="Arial" w:cs="Arial"/>
                <w:b/>
                <w:bCs/>
                <w:sz w:val="24"/>
                <w:szCs w:val="24"/>
              </w:rPr>
              <w:t>27,390</w:t>
            </w:r>
          </w:p>
        </w:tc>
        <w:tc>
          <w:tcPr>
            <w:tcW w:w="1134" w:type="dxa"/>
            <w:noWrap/>
          </w:tcPr>
          <w:p w14:paraId="627D4816" w14:textId="77777777" w:rsidR="00614D8F" w:rsidRPr="00372FA3" w:rsidRDefault="00614D8F" w:rsidP="00E365F3">
            <w:pPr>
              <w:jc w:val="right"/>
              <w:rPr>
                <w:rFonts w:ascii="Arial" w:hAnsi="Arial" w:cs="Arial"/>
                <w:b/>
                <w:bCs/>
                <w:sz w:val="24"/>
                <w:szCs w:val="24"/>
              </w:rPr>
            </w:pPr>
            <w:r w:rsidRPr="00372FA3">
              <w:rPr>
                <w:rFonts w:ascii="Arial" w:hAnsi="Arial" w:cs="Arial"/>
                <w:b/>
                <w:bCs/>
                <w:sz w:val="24"/>
                <w:szCs w:val="24"/>
              </w:rPr>
              <w:t>28,827</w:t>
            </w:r>
          </w:p>
        </w:tc>
        <w:tc>
          <w:tcPr>
            <w:tcW w:w="1276" w:type="dxa"/>
            <w:noWrap/>
            <w:hideMark/>
          </w:tcPr>
          <w:p w14:paraId="7B4354F2" w14:textId="77777777" w:rsidR="00614D8F" w:rsidRPr="00372FA3" w:rsidRDefault="00614D8F" w:rsidP="00E365F3">
            <w:pPr>
              <w:jc w:val="right"/>
              <w:rPr>
                <w:rFonts w:ascii="Arial" w:hAnsi="Arial" w:cs="Arial"/>
                <w:b/>
                <w:bCs/>
                <w:color w:val="1F3864" w:themeColor="accent1" w:themeShade="80"/>
                <w:sz w:val="24"/>
                <w:szCs w:val="24"/>
              </w:rPr>
            </w:pPr>
            <w:r w:rsidRPr="00372FA3">
              <w:rPr>
                <w:rFonts w:ascii="Arial" w:hAnsi="Arial" w:cs="Arial"/>
                <w:b/>
                <w:bCs/>
                <w:color w:val="1F3864" w:themeColor="accent1" w:themeShade="80"/>
                <w:sz w:val="24"/>
                <w:szCs w:val="24"/>
              </w:rPr>
              <w:t>27,525</w:t>
            </w:r>
          </w:p>
        </w:tc>
      </w:tr>
      <w:tr w:rsidR="00614D8F" w:rsidRPr="00372FA3" w14:paraId="12B95BC5" w14:textId="77777777" w:rsidTr="005257C0">
        <w:trPr>
          <w:trHeight w:val="5"/>
        </w:trPr>
        <w:tc>
          <w:tcPr>
            <w:tcW w:w="2122" w:type="dxa"/>
            <w:noWrap/>
            <w:hideMark/>
          </w:tcPr>
          <w:p w14:paraId="752F35CC" w14:textId="77777777" w:rsidR="00614D8F" w:rsidRPr="00372FA3" w:rsidRDefault="00614D8F" w:rsidP="009E3797">
            <w:pPr>
              <w:rPr>
                <w:rFonts w:ascii="Arial" w:hAnsi="Arial" w:cs="Arial"/>
                <w:b/>
                <w:bCs/>
                <w:sz w:val="24"/>
                <w:szCs w:val="24"/>
              </w:rPr>
            </w:pPr>
            <w:r w:rsidRPr="00372FA3">
              <w:rPr>
                <w:rFonts w:ascii="Arial" w:hAnsi="Arial" w:cs="Arial"/>
                <w:b/>
                <w:bCs/>
                <w:sz w:val="24"/>
                <w:szCs w:val="24"/>
              </w:rPr>
              <w:t>Expenditure on:</w:t>
            </w:r>
          </w:p>
        </w:tc>
        <w:tc>
          <w:tcPr>
            <w:tcW w:w="854" w:type="dxa"/>
            <w:noWrap/>
            <w:hideMark/>
          </w:tcPr>
          <w:p w14:paraId="2F2FCBE5" w14:textId="77777777" w:rsidR="00614D8F" w:rsidRPr="00372FA3" w:rsidRDefault="00614D8F" w:rsidP="009E3797">
            <w:pPr>
              <w:rPr>
                <w:rFonts w:ascii="Arial" w:hAnsi="Arial" w:cs="Arial"/>
                <w:bCs/>
                <w:sz w:val="24"/>
                <w:szCs w:val="24"/>
              </w:rPr>
            </w:pPr>
          </w:p>
        </w:tc>
        <w:tc>
          <w:tcPr>
            <w:tcW w:w="1418" w:type="dxa"/>
            <w:noWrap/>
          </w:tcPr>
          <w:p w14:paraId="57ADE289" w14:textId="77777777" w:rsidR="00614D8F" w:rsidRPr="00372FA3" w:rsidRDefault="00614D8F" w:rsidP="00E365F3">
            <w:pPr>
              <w:jc w:val="right"/>
              <w:rPr>
                <w:rFonts w:ascii="Arial" w:hAnsi="Arial" w:cs="Arial"/>
                <w:sz w:val="24"/>
                <w:szCs w:val="24"/>
              </w:rPr>
            </w:pPr>
          </w:p>
        </w:tc>
        <w:tc>
          <w:tcPr>
            <w:tcW w:w="1417" w:type="dxa"/>
            <w:noWrap/>
          </w:tcPr>
          <w:p w14:paraId="44D89383" w14:textId="77777777" w:rsidR="00614D8F" w:rsidRPr="00372FA3" w:rsidRDefault="00614D8F" w:rsidP="00E365F3">
            <w:pPr>
              <w:jc w:val="right"/>
              <w:rPr>
                <w:rFonts w:ascii="Arial" w:hAnsi="Arial" w:cs="Arial"/>
                <w:sz w:val="24"/>
                <w:szCs w:val="24"/>
              </w:rPr>
            </w:pPr>
          </w:p>
        </w:tc>
        <w:tc>
          <w:tcPr>
            <w:tcW w:w="1418" w:type="dxa"/>
            <w:noWrap/>
          </w:tcPr>
          <w:p w14:paraId="439FD817" w14:textId="77777777" w:rsidR="00614D8F" w:rsidRPr="00372FA3" w:rsidRDefault="00614D8F" w:rsidP="00E365F3">
            <w:pPr>
              <w:jc w:val="right"/>
              <w:rPr>
                <w:rFonts w:ascii="Arial" w:hAnsi="Arial" w:cs="Arial"/>
                <w:sz w:val="24"/>
                <w:szCs w:val="24"/>
              </w:rPr>
            </w:pPr>
          </w:p>
        </w:tc>
        <w:tc>
          <w:tcPr>
            <w:tcW w:w="1134" w:type="dxa"/>
            <w:noWrap/>
          </w:tcPr>
          <w:p w14:paraId="6631B97A" w14:textId="77777777" w:rsidR="00614D8F" w:rsidRPr="00372FA3" w:rsidRDefault="00614D8F" w:rsidP="00E365F3">
            <w:pPr>
              <w:jc w:val="right"/>
              <w:rPr>
                <w:rFonts w:ascii="Arial" w:hAnsi="Arial" w:cs="Arial"/>
                <w:sz w:val="24"/>
                <w:szCs w:val="24"/>
              </w:rPr>
            </w:pPr>
          </w:p>
        </w:tc>
        <w:tc>
          <w:tcPr>
            <w:tcW w:w="1276" w:type="dxa"/>
            <w:noWrap/>
            <w:hideMark/>
          </w:tcPr>
          <w:p w14:paraId="1CA57655" w14:textId="77777777" w:rsidR="00614D8F" w:rsidRPr="00372FA3" w:rsidRDefault="00614D8F" w:rsidP="00E365F3">
            <w:pPr>
              <w:jc w:val="right"/>
              <w:rPr>
                <w:rFonts w:ascii="Arial" w:hAnsi="Arial" w:cs="Arial"/>
                <w:color w:val="1F3864" w:themeColor="accent1" w:themeShade="80"/>
                <w:sz w:val="24"/>
                <w:szCs w:val="24"/>
              </w:rPr>
            </w:pPr>
          </w:p>
        </w:tc>
      </w:tr>
      <w:tr w:rsidR="00614D8F" w:rsidRPr="00372FA3" w14:paraId="5A498177" w14:textId="77777777" w:rsidTr="005257C0">
        <w:trPr>
          <w:trHeight w:val="5"/>
        </w:trPr>
        <w:tc>
          <w:tcPr>
            <w:tcW w:w="2122" w:type="dxa"/>
            <w:noWrap/>
            <w:hideMark/>
          </w:tcPr>
          <w:p w14:paraId="6C025394" w14:textId="77777777" w:rsidR="00614D8F" w:rsidRPr="00372FA3" w:rsidRDefault="00614D8F" w:rsidP="009E3797">
            <w:pPr>
              <w:rPr>
                <w:rFonts w:ascii="Arial" w:hAnsi="Arial" w:cs="Arial"/>
                <w:b/>
                <w:bCs/>
                <w:sz w:val="24"/>
                <w:szCs w:val="24"/>
              </w:rPr>
            </w:pPr>
            <w:r w:rsidRPr="00372FA3">
              <w:rPr>
                <w:rFonts w:ascii="Arial" w:hAnsi="Arial" w:cs="Arial"/>
                <w:b/>
                <w:bCs/>
                <w:sz w:val="24"/>
                <w:szCs w:val="24"/>
              </w:rPr>
              <w:t>Raising funds</w:t>
            </w:r>
          </w:p>
        </w:tc>
        <w:tc>
          <w:tcPr>
            <w:tcW w:w="854" w:type="dxa"/>
            <w:noWrap/>
            <w:hideMark/>
          </w:tcPr>
          <w:p w14:paraId="304D4BC1" w14:textId="77777777" w:rsidR="00614D8F" w:rsidRPr="00372FA3" w:rsidRDefault="00614D8F" w:rsidP="009E3797">
            <w:pPr>
              <w:rPr>
                <w:rFonts w:ascii="Arial" w:hAnsi="Arial" w:cs="Arial"/>
                <w:bCs/>
                <w:sz w:val="24"/>
                <w:szCs w:val="24"/>
              </w:rPr>
            </w:pPr>
          </w:p>
        </w:tc>
        <w:tc>
          <w:tcPr>
            <w:tcW w:w="1418" w:type="dxa"/>
            <w:noWrap/>
          </w:tcPr>
          <w:p w14:paraId="205FEFAD" w14:textId="77777777" w:rsidR="00614D8F" w:rsidRPr="00372FA3" w:rsidRDefault="00614D8F" w:rsidP="00E365F3">
            <w:pPr>
              <w:jc w:val="right"/>
              <w:rPr>
                <w:rFonts w:ascii="Arial" w:hAnsi="Arial" w:cs="Arial"/>
                <w:sz w:val="24"/>
                <w:szCs w:val="24"/>
              </w:rPr>
            </w:pPr>
          </w:p>
        </w:tc>
        <w:tc>
          <w:tcPr>
            <w:tcW w:w="1417" w:type="dxa"/>
            <w:noWrap/>
          </w:tcPr>
          <w:p w14:paraId="1B7A7B0B" w14:textId="77777777" w:rsidR="00614D8F" w:rsidRPr="00372FA3" w:rsidRDefault="00614D8F" w:rsidP="00E365F3">
            <w:pPr>
              <w:jc w:val="right"/>
              <w:rPr>
                <w:rFonts w:ascii="Arial" w:hAnsi="Arial" w:cs="Arial"/>
                <w:sz w:val="24"/>
                <w:szCs w:val="24"/>
              </w:rPr>
            </w:pPr>
          </w:p>
        </w:tc>
        <w:tc>
          <w:tcPr>
            <w:tcW w:w="1418" w:type="dxa"/>
            <w:noWrap/>
          </w:tcPr>
          <w:p w14:paraId="44CF1B81" w14:textId="77777777" w:rsidR="00614D8F" w:rsidRPr="00372FA3" w:rsidRDefault="00614D8F" w:rsidP="00E365F3">
            <w:pPr>
              <w:jc w:val="right"/>
              <w:rPr>
                <w:rFonts w:ascii="Arial" w:hAnsi="Arial" w:cs="Arial"/>
                <w:sz w:val="24"/>
                <w:szCs w:val="24"/>
              </w:rPr>
            </w:pPr>
          </w:p>
        </w:tc>
        <w:tc>
          <w:tcPr>
            <w:tcW w:w="1134" w:type="dxa"/>
            <w:noWrap/>
          </w:tcPr>
          <w:p w14:paraId="585EFAC7" w14:textId="77777777" w:rsidR="00614D8F" w:rsidRPr="00372FA3" w:rsidRDefault="00614D8F" w:rsidP="00E365F3">
            <w:pPr>
              <w:jc w:val="right"/>
              <w:rPr>
                <w:rFonts w:ascii="Arial" w:hAnsi="Arial" w:cs="Arial"/>
                <w:sz w:val="24"/>
                <w:szCs w:val="24"/>
              </w:rPr>
            </w:pPr>
          </w:p>
        </w:tc>
        <w:tc>
          <w:tcPr>
            <w:tcW w:w="1276" w:type="dxa"/>
            <w:noWrap/>
            <w:hideMark/>
          </w:tcPr>
          <w:p w14:paraId="4EC7991B" w14:textId="77777777" w:rsidR="00614D8F" w:rsidRPr="00372FA3" w:rsidRDefault="00614D8F" w:rsidP="00E365F3">
            <w:pPr>
              <w:jc w:val="right"/>
              <w:rPr>
                <w:rFonts w:ascii="Arial" w:hAnsi="Arial" w:cs="Arial"/>
                <w:color w:val="1F3864" w:themeColor="accent1" w:themeShade="80"/>
                <w:sz w:val="24"/>
                <w:szCs w:val="24"/>
              </w:rPr>
            </w:pPr>
          </w:p>
        </w:tc>
      </w:tr>
      <w:tr w:rsidR="00614D8F" w:rsidRPr="00372FA3" w14:paraId="7FA65192" w14:textId="77777777" w:rsidTr="005257C0">
        <w:trPr>
          <w:trHeight w:val="219"/>
        </w:trPr>
        <w:tc>
          <w:tcPr>
            <w:tcW w:w="2122" w:type="dxa"/>
            <w:noWrap/>
            <w:hideMark/>
          </w:tcPr>
          <w:p w14:paraId="50F89835" w14:textId="77777777" w:rsidR="00614D8F" w:rsidRPr="00372FA3" w:rsidRDefault="00614D8F" w:rsidP="009E3797">
            <w:pPr>
              <w:rPr>
                <w:rFonts w:ascii="Arial" w:hAnsi="Arial" w:cs="Arial"/>
                <w:sz w:val="24"/>
                <w:szCs w:val="24"/>
              </w:rPr>
            </w:pPr>
            <w:r w:rsidRPr="00372FA3">
              <w:rPr>
                <w:rFonts w:ascii="Arial" w:hAnsi="Arial" w:cs="Arial"/>
                <w:sz w:val="24"/>
                <w:szCs w:val="24"/>
              </w:rPr>
              <w:t>Engagement (fundraising) costs</w:t>
            </w:r>
          </w:p>
        </w:tc>
        <w:tc>
          <w:tcPr>
            <w:tcW w:w="854" w:type="dxa"/>
            <w:noWrap/>
            <w:hideMark/>
          </w:tcPr>
          <w:p w14:paraId="6BF40B42" w14:textId="77777777" w:rsidR="00614D8F" w:rsidRPr="00372FA3" w:rsidRDefault="00614D8F" w:rsidP="009E3797">
            <w:pPr>
              <w:rPr>
                <w:rFonts w:ascii="Arial" w:hAnsi="Arial" w:cs="Arial"/>
                <w:sz w:val="24"/>
                <w:szCs w:val="24"/>
              </w:rPr>
            </w:pPr>
          </w:p>
        </w:tc>
        <w:tc>
          <w:tcPr>
            <w:tcW w:w="1418" w:type="dxa"/>
            <w:noWrap/>
          </w:tcPr>
          <w:p w14:paraId="0C60D34C"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w:t>
            </w:r>
          </w:p>
        </w:tc>
        <w:tc>
          <w:tcPr>
            <w:tcW w:w="1417" w:type="dxa"/>
            <w:noWrap/>
          </w:tcPr>
          <w:p w14:paraId="7996C8DF"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w:t>
            </w:r>
          </w:p>
        </w:tc>
        <w:tc>
          <w:tcPr>
            <w:tcW w:w="1418" w:type="dxa"/>
            <w:noWrap/>
          </w:tcPr>
          <w:p w14:paraId="28A5110B"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4,168</w:t>
            </w:r>
          </w:p>
        </w:tc>
        <w:tc>
          <w:tcPr>
            <w:tcW w:w="1134" w:type="dxa"/>
            <w:noWrap/>
          </w:tcPr>
          <w:p w14:paraId="5F8B9A8D"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4,168</w:t>
            </w:r>
          </w:p>
        </w:tc>
        <w:tc>
          <w:tcPr>
            <w:tcW w:w="1276" w:type="dxa"/>
            <w:noWrap/>
            <w:hideMark/>
          </w:tcPr>
          <w:p w14:paraId="09B4FEF9" w14:textId="77777777" w:rsidR="00614D8F" w:rsidRPr="00372FA3" w:rsidRDefault="00614D8F" w:rsidP="00E365F3">
            <w:pPr>
              <w:jc w:val="right"/>
              <w:rPr>
                <w:rFonts w:ascii="Arial" w:hAnsi="Arial" w:cs="Arial"/>
                <w:color w:val="1F3864" w:themeColor="accent1" w:themeShade="80"/>
                <w:sz w:val="24"/>
                <w:szCs w:val="24"/>
              </w:rPr>
            </w:pPr>
            <w:r w:rsidRPr="00372FA3">
              <w:rPr>
                <w:rFonts w:ascii="Arial" w:hAnsi="Arial" w:cs="Arial"/>
                <w:color w:val="1F3864" w:themeColor="accent1" w:themeShade="80"/>
                <w:sz w:val="24"/>
                <w:szCs w:val="24"/>
              </w:rPr>
              <w:t>5,806</w:t>
            </w:r>
          </w:p>
        </w:tc>
      </w:tr>
      <w:tr w:rsidR="00614D8F" w:rsidRPr="00372FA3" w14:paraId="60464226" w14:textId="77777777" w:rsidTr="005257C0">
        <w:trPr>
          <w:trHeight w:val="5"/>
        </w:trPr>
        <w:tc>
          <w:tcPr>
            <w:tcW w:w="2122" w:type="dxa"/>
            <w:noWrap/>
            <w:hideMark/>
          </w:tcPr>
          <w:p w14:paraId="2A945A4E" w14:textId="77777777" w:rsidR="00614D8F" w:rsidRPr="00372FA3" w:rsidRDefault="00614D8F" w:rsidP="009E3797">
            <w:pPr>
              <w:rPr>
                <w:rFonts w:ascii="Arial" w:hAnsi="Arial" w:cs="Arial"/>
                <w:sz w:val="24"/>
                <w:szCs w:val="24"/>
              </w:rPr>
            </w:pPr>
            <w:r w:rsidRPr="00372FA3">
              <w:rPr>
                <w:rFonts w:ascii="Arial" w:hAnsi="Arial" w:cs="Arial"/>
                <w:sz w:val="24"/>
                <w:szCs w:val="24"/>
              </w:rPr>
              <w:t>Commercial trading costs</w:t>
            </w:r>
          </w:p>
        </w:tc>
        <w:tc>
          <w:tcPr>
            <w:tcW w:w="854" w:type="dxa"/>
            <w:noWrap/>
            <w:hideMark/>
          </w:tcPr>
          <w:p w14:paraId="18593D60" w14:textId="77777777" w:rsidR="00614D8F" w:rsidRPr="00372FA3" w:rsidRDefault="00614D8F" w:rsidP="009E3797">
            <w:pPr>
              <w:rPr>
                <w:rFonts w:ascii="Arial" w:hAnsi="Arial" w:cs="Arial"/>
                <w:sz w:val="24"/>
                <w:szCs w:val="24"/>
              </w:rPr>
            </w:pPr>
          </w:p>
        </w:tc>
        <w:tc>
          <w:tcPr>
            <w:tcW w:w="1418" w:type="dxa"/>
            <w:noWrap/>
          </w:tcPr>
          <w:p w14:paraId="329459F4"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w:t>
            </w:r>
          </w:p>
        </w:tc>
        <w:tc>
          <w:tcPr>
            <w:tcW w:w="1417" w:type="dxa"/>
            <w:noWrap/>
          </w:tcPr>
          <w:p w14:paraId="004BA376"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w:t>
            </w:r>
          </w:p>
        </w:tc>
        <w:tc>
          <w:tcPr>
            <w:tcW w:w="1418" w:type="dxa"/>
            <w:noWrap/>
          </w:tcPr>
          <w:p w14:paraId="70CA93B8"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w:t>
            </w:r>
          </w:p>
        </w:tc>
        <w:tc>
          <w:tcPr>
            <w:tcW w:w="1134" w:type="dxa"/>
            <w:noWrap/>
          </w:tcPr>
          <w:p w14:paraId="26920058"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w:t>
            </w:r>
          </w:p>
        </w:tc>
        <w:tc>
          <w:tcPr>
            <w:tcW w:w="1276" w:type="dxa"/>
            <w:noWrap/>
            <w:hideMark/>
          </w:tcPr>
          <w:p w14:paraId="4A23F3A1" w14:textId="77777777" w:rsidR="00614D8F" w:rsidRPr="00372FA3" w:rsidRDefault="00614D8F" w:rsidP="00E365F3">
            <w:pPr>
              <w:jc w:val="right"/>
              <w:rPr>
                <w:rFonts w:ascii="Arial" w:hAnsi="Arial" w:cs="Arial"/>
                <w:color w:val="1F3864" w:themeColor="accent1" w:themeShade="80"/>
                <w:sz w:val="24"/>
                <w:szCs w:val="24"/>
              </w:rPr>
            </w:pPr>
            <w:r w:rsidRPr="00372FA3">
              <w:rPr>
                <w:rFonts w:ascii="Arial" w:hAnsi="Arial" w:cs="Arial"/>
                <w:color w:val="1F3864" w:themeColor="accent1" w:themeShade="80"/>
                <w:sz w:val="24"/>
                <w:szCs w:val="24"/>
              </w:rPr>
              <w:t>(5)</w:t>
            </w:r>
          </w:p>
        </w:tc>
      </w:tr>
      <w:tr w:rsidR="00614D8F" w:rsidRPr="00372FA3" w14:paraId="226FC02F" w14:textId="77777777" w:rsidTr="005257C0">
        <w:trPr>
          <w:trHeight w:val="5"/>
        </w:trPr>
        <w:tc>
          <w:tcPr>
            <w:tcW w:w="2122" w:type="dxa"/>
            <w:noWrap/>
            <w:hideMark/>
          </w:tcPr>
          <w:p w14:paraId="0264A3C5" w14:textId="77777777" w:rsidR="00614D8F" w:rsidRPr="00372FA3" w:rsidRDefault="00614D8F" w:rsidP="009E3797">
            <w:pPr>
              <w:rPr>
                <w:rFonts w:ascii="Arial" w:hAnsi="Arial" w:cs="Arial"/>
                <w:sz w:val="24"/>
                <w:szCs w:val="24"/>
              </w:rPr>
            </w:pPr>
            <w:r w:rsidRPr="00372FA3">
              <w:rPr>
                <w:rFonts w:ascii="Arial" w:hAnsi="Arial" w:cs="Arial"/>
                <w:sz w:val="24"/>
                <w:szCs w:val="24"/>
              </w:rPr>
              <w:t>Investment management</w:t>
            </w:r>
          </w:p>
        </w:tc>
        <w:tc>
          <w:tcPr>
            <w:tcW w:w="854" w:type="dxa"/>
            <w:noWrap/>
            <w:hideMark/>
          </w:tcPr>
          <w:p w14:paraId="69EB689F" w14:textId="77777777" w:rsidR="00614D8F" w:rsidRPr="00372FA3" w:rsidRDefault="00614D8F" w:rsidP="009E3797">
            <w:pPr>
              <w:rPr>
                <w:rFonts w:ascii="Arial" w:hAnsi="Arial" w:cs="Arial"/>
                <w:sz w:val="24"/>
                <w:szCs w:val="24"/>
              </w:rPr>
            </w:pPr>
          </w:p>
        </w:tc>
        <w:tc>
          <w:tcPr>
            <w:tcW w:w="1418" w:type="dxa"/>
            <w:noWrap/>
          </w:tcPr>
          <w:p w14:paraId="0719947A"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33</w:t>
            </w:r>
          </w:p>
        </w:tc>
        <w:tc>
          <w:tcPr>
            <w:tcW w:w="1417" w:type="dxa"/>
            <w:noWrap/>
          </w:tcPr>
          <w:p w14:paraId="7B61C856"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w:t>
            </w:r>
          </w:p>
        </w:tc>
        <w:tc>
          <w:tcPr>
            <w:tcW w:w="1418" w:type="dxa"/>
            <w:noWrap/>
          </w:tcPr>
          <w:p w14:paraId="714F7809"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854</w:t>
            </w:r>
          </w:p>
        </w:tc>
        <w:tc>
          <w:tcPr>
            <w:tcW w:w="1134" w:type="dxa"/>
            <w:noWrap/>
          </w:tcPr>
          <w:p w14:paraId="10BCE796"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887</w:t>
            </w:r>
          </w:p>
        </w:tc>
        <w:tc>
          <w:tcPr>
            <w:tcW w:w="1276" w:type="dxa"/>
            <w:noWrap/>
            <w:hideMark/>
          </w:tcPr>
          <w:p w14:paraId="3A0D11C7" w14:textId="77777777" w:rsidR="00614D8F" w:rsidRPr="00372FA3" w:rsidRDefault="00614D8F" w:rsidP="00E365F3">
            <w:pPr>
              <w:jc w:val="right"/>
              <w:rPr>
                <w:rFonts w:ascii="Arial" w:hAnsi="Arial" w:cs="Arial"/>
                <w:color w:val="1F3864" w:themeColor="accent1" w:themeShade="80"/>
                <w:sz w:val="24"/>
                <w:szCs w:val="24"/>
              </w:rPr>
            </w:pPr>
            <w:r w:rsidRPr="00372FA3">
              <w:rPr>
                <w:rFonts w:ascii="Arial" w:hAnsi="Arial" w:cs="Arial"/>
                <w:color w:val="1F3864" w:themeColor="accent1" w:themeShade="80"/>
                <w:sz w:val="24"/>
                <w:szCs w:val="24"/>
              </w:rPr>
              <w:t>900</w:t>
            </w:r>
          </w:p>
        </w:tc>
      </w:tr>
      <w:tr w:rsidR="00614D8F" w:rsidRPr="00372FA3" w14:paraId="5F921821" w14:textId="77777777" w:rsidTr="005257C0">
        <w:trPr>
          <w:trHeight w:val="5"/>
        </w:trPr>
        <w:tc>
          <w:tcPr>
            <w:tcW w:w="2122" w:type="dxa"/>
            <w:noWrap/>
            <w:hideMark/>
          </w:tcPr>
          <w:p w14:paraId="342C8A17" w14:textId="793CAA3D" w:rsidR="00614D8F" w:rsidRPr="00372FA3" w:rsidRDefault="00F534FA" w:rsidP="009E3797">
            <w:pPr>
              <w:rPr>
                <w:rFonts w:ascii="Arial" w:hAnsi="Arial" w:cs="Arial"/>
                <w:sz w:val="24"/>
                <w:szCs w:val="24"/>
              </w:rPr>
            </w:pPr>
            <w:r w:rsidRPr="00372FA3">
              <w:rPr>
                <w:rFonts w:ascii="Arial" w:hAnsi="Arial" w:cs="Arial"/>
                <w:sz w:val="24"/>
                <w:szCs w:val="24"/>
              </w:rPr>
              <w:t>Total cost of Raising Funds</w:t>
            </w:r>
          </w:p>
        </w:tc>
        <w:tc>
          <w:tcPr>
            <w:tcW w:w="854" w:type="dxa"/>
            <w:noWrap/>
            <w:hideMark/>
          </w:tcPr>
          <w:p w14:paraId="2BBA64FB" w14:textId="77777777" w:rsidR="00614D8F" w:rsidRPr="00372FA3" w:rsidRDefault="00614D8F" w:rsidP="009E3797">
            <w:pPr>
              <w:rPr>
                <w:rFonts w:ascii="Arial" w:hAnsi="Arial" w:cs="Arial"/>
                <w:sz w:val="24"/>
                <w:szCs w:val="24"/>
              </w:rPr>
            </w:pPr>
          </w:p>
        </w:tc>
        <w:tc>
          <w:tcPr>
            <w:tcW w:w="1418" w:type="dxa"/>
            <w:noWrap/>
          </w:tcPr>
          <w:p w14:paraId="28C0B5BF" w14:textId="77777777" w:rsidR="00614D8F" w:rsidRPr="00372FA3" w:rsidRDefault="00614D8F" w:rsidP="00E365F3">
            <w:pPr>
              <w:jc w:val="right"/>
              <w:rPr>
                <w:rFonts w:ascii="Arial" w:hAnsi="Arial" w:cs="Arial"/>
                <w:b/>
                <w:bCs/>
                <w:sz w:val="24"/>
                <w:szCs w:val="24"/>
              </w:rPr>
            </w:pPr>
            <w:r w:rsidRPr="00372FA3">
              <w:rPr>
                <w:rFonts w:ascii="Arial" w:hAnsi="Arial" w:cs="Arial"/>
                <w:b/>
                <w:bCs/>
                <w:sz w:val="24"/>
                <w:szCs w:val="24"/>
              </w:rPr>
              <w:t>33</w:t>
            </w:r>
          </w:p>
        </w:tc>
        <w:tc>
          <w:tcPr>
            <w:tcW w:w="1417" w:type="dxa"/>
            <w:noWrap/>
          </w:tcPr>
          <w:p w14:paraId="04091B96" w14:textId="77777777" w:rsidR="00614D8F" w:rsidRPr="00372FA3" w:rsidRDefault="00614D8F" w:rsidP="00E365F3">
            <w:pPr>
              <w:jc w:val="right"/>
              <w:rPr>
                <w:rFonts w:ascii="Arial" w:hAnsi="Arial" w:cs="Arial"/>
                <w:b/>
                <w:bCs/>
                <w:sz w:val="24"/>
                <w:szCs w:val="24"/>
              </w:rPr>
            </w:pPr>
            <w:r w:rsidRPr="00372FA3">
              <w:rPr>
                <w:rFonts w:ascii="Arial" w:hAnsi="Arial" w:cs="Arial"/>
                <w:b/>
                <w:bCs/>
                <w:sz w:val="24"/>
                <w:szCs w:val="24"/>
              </w:rPr>
              <w:t>-</w:t>
            </w:r>
          </w:p>
        </w:tc>
        <w:tc>
          <w:tcPr>
            <w:tcW w:w="1418" w:type="dxa"/>
            <w:noWrap/>
          </w:tcPr>
          <w:p w14:paraId="6C73E9A2" w14:textId="77777777" w:rsidR="00614D8F" w:rsidRPr="00372FA3" w:rsidRDefault="00614D8F" w:rsidP="00E365F3">
            <w:pPr>
              <w:jc w:val="right"/>
              <w:rPr>
                <w:rFonts w:ascii="Arial" w:hAnsi="Arial" w:cs="Arial"/>
                <w:b/>
                <w:bCs/>
                <w:sz w:val="24"/>
                <w:szCs w:val="24"/>
              </w:rPr>
            </w:pPr>
            <w:r w:rsidRPr="00372FA3">
              <w:rPr>
                <w:rFonts w:ascii="Arial" w:hAnsi="Arial" w:cs="Arial"/>
                <w:b/>
                <w:bCs/>
                <w:sz w:val="24"/>
                <w:szCs w:val="24"/>
              </w:rPr>
              <w:t>5,022</w:t>
            </w:r>
          </w:p>
        </w:tc>
        <w:tc>
          <w:tcPr>
            <w:tcW w:w="1134" w:type="dxa"/>
            <w:noWrap/>
          </w:tcPr>
          <w:p w14:paraId="35D6E922" w14:textId="77777777" w:rsidR="00614D8F" w:rsidRPr="00372FA3" w:rsidRDefault="00614D8F" w:rsidP="00E365F3">
            <w:pPr>
              <w:jc w:val="right"/>
              <w:rPr>
                <w:rFonts w:ascii="Arial" w:hAnsi="Arial" w:cs="Arial"/>
                <w:b/>
                <w:bCs/>
                <w:sz w:val="24"/>
                <w:szCs w:val="24"/>
              </w:rPr>
            </w:pPr>
            <w:r w:rsidRPr="00372FA3">
              <w:rPr>
                <w:rFonts w:ascii="Arial" w:hAnsi="Arial" w:cs="Arial"/>
                <w:b/>
                <w:bCs/>
                <w:sz w:val="24"/>
                <w:szCs w:val="24"/>
              </w:rPr>
              <w:t>5,055</w:t>
            </w:r>
          </w:p>
        </w:tc>
        <w:tc>
          <w:tcPr>
            <w:tcW w:w="1276" w:type="dxa"/>
            <w:noWrap/>
            <w:hideMark/>
          </w:tcPr>
          <w:p w14:paraId="10BA8BCE" w14:textId="77777777" w:rsidR="00614D8F" w:rsidRPr="00372FA3" w:rsidRDefault="00614D8F" w:rsidP="00E365F3">
            <w:pPr>
              <w:jc w:val="right"/>
              <w:rPr>
                <w:rFonts w:ascii="Arial" w:hAnsi="Arial" w:cs="Arial"/>
                <w:b/>
                <w:bCs/>
                <w:color w:val="1F3864" w:themeColor="accent1" w:themeShade="80"/>
                <w:sz w:val="24"/>
                <w:szCs w:val="24"/>
              </w:rPr>
            </w:pPr>
            <w:r w:rsidRPr="00372FA3">
              <w:rPr>
                <w:rFonts w:ascii="Arial" w:hAnsi="Arial" w:cs="Arial"/>
                <w:b/>
                <w:bCs/>
                <w:color w:val="1F3864" w:themeColor="accent1" w:themeShade="80"/>
                <w:sz w:val="24"/>
                <w:szCs w:val="24"/>
              </w:rPr>
              <w:t>6,701</w:t>
            </w:r>
          </w:p>
        </w:tc>
      </w:tr>
      <w:tr w:rsidR="00614D8F" w:rsidRPr="00372FA3" w14:paraId="56B1D9DF" w14:textId="77777777" w:rsidTr="005257C0">
        <w:trPr>
          <w:trHeight w:val="5"/>
        </w:trPr>
        <w:tc>
          <w:tcPr>
            <w:tcW w:w="2122" w:type="dxa"/>
            <w:noWrap/>
            <w:hideMark/>
          </w:tcPr>
          <w:p w14:paraId="02B48FF8" w14:textId="77777777" w:rsidR="00614D8F" w:rsidRPr="00372FA3" w:rsidRDefault="00614D8F" w:rsidP="009E3797">
            <w:pPr>
              <w:rPr>
                <w:rFonts w:ascii="Arial" w:hAnsi="Arial" w:cs="Arial"/>
                <w:b/>
                <w:bCs/>
                <w:sz w:val="24"/>
                <w:szCs w:val="24"/>
              </w:rPr>
            </w:pPr>
            <w:r w:rsidRPr="00372FA3">
              <w:rPr>
                <w:rFonts w:ascii="Arial" w:hAnsi="Arial" w:cs="Arial"/>
                <w:b/>
                <w:bCs/>
                <w:sz w:val="24"/>
                <w:szCs w:val="24"/>
              </w:rPr>
              <w:t>Charitable activities</w:t>
            </w:r>
          </w:p>
        </w:tc>
        <w:tc>
          <w:tcPr>
            <w:tcW w:w="854" w:type="dxa"/>
            <w:noWrap/>
            <w:hideMark/>
          </w:tcPr>
          <w:p w14:paraId="6403D8BC" w14:textId="77777777" w:rsidR="00614D8F" w:rsidRPr="00372FA3" w:rsidRDefault="00614D8F" w:rsidP="009E3797">
            <w:pPr>
              <w:rPr>
                <w:rFonts w:ascii="Arial" w:hAnsi="Arial" w:cs="Arial"/>
                <w:bCs/>
                <w:sz w:val="24"/>
                <w:szCs w:val="24"/>
              </w:rPr>
            </w:pPr>
          </w:p>
        </w:tc>
        <w:tc>
          <w:tcPr>
            <w:tcW w:w="1418" w:type="dxa"/>
            <w:noWrap/>
          </w:tcPr>
          <w:p w14:paraId="029E949F" w14:textId="77777777" w:rsidR="00614D8F" w:rsidRPr="00372FA3" w:rsidRDefault="00614D8F" w:rsidP="00E365F3">
            <w:pPr>
              <w:jc w:val="right"/>
              <w:rPr>
                <w:rFonts w:ascii="Arial" w:hAnsi="Arial" w:cs="Arial"/>
                <w:sz w:val="24"/>
                <w:szCs w:val="24"/>
              </w:rPr>
            </w:pPr>
          </w:p>
        </w:tc>
        <w:tc>
          <w:tcPr>
            <w:tcW w:w="1417" w:type="dxa"/>
            <w:noWrap/>
          </w:tcPr>
          <w:p w14:paraId="18B84698" w14:textId="77777777" w:rsidR="00614D8F" w:rsidRPr="00372FA3" w:rsidRDefault="00614D8F" w:rsidP="00E365F3">
            <w:pPr>
              <w:jc w:val="right"/>
              <w:rPr>
                <w:rFonts w:ascii="Arial" w:hAnsi="Arial" w:cs="Arial"/>
                <w:sz w:val="24"/>
                <w:szCs w:val="24"/>
              </w:rPr>
            </w:pPr>
          </w:p>
        </w:tc>
        <w:tc>
          <w:tcPr>
            <w:tcW w:w="1418" w:type="dxa"/>
            <w:noWrap/>
          </w:tcPr>
          <w:p w14:paraId="7078FCDA" w14:textId="77777777" w:rsidR="00614D8F" w:rsidRPr="00372FA3" w:rsidRDefault="00614D8F" w:rsidP="00E365F3">
            <w:pPr>
              <w:jc w:val="right"/>
              <w:rPr>
                <w:rFonts w:ascii="Arial" w:hAnsi="Arial" w:cs="Arial"/>
                <w:sz w:val="24"/>
                <w:szCs w:val="24"/>
              </w:rPr>
            </w:pPr>
          </w:p>
        </w:tc>
        <w:tc>
          <w:tcPr>
            <w:tcW w:w="1134" w:type="dxa"/>
            <w:noWrap/>
          </w:tcPr>
          <w:p w14:paraId="6C891A8C" w14:textId="77777777" w:rsidR="00614D8F" w:rsidRPr="00372FA3" w:rsidRDefault="00614D8F" w:rsidP="00E365F3">
            <w:pPr>
              <w:jc w:val="right"/>
              <w:rPr>
                <w:rFonts w:ascii="Arial" w:hAnsi="Arial" w:cs="Arial"/>
                <w:sz w:val="24"/>
                <w:szCs w:val="24"/>
              </w:rPr>
            </w:pPr>
          </w:p>
        </w:tc>
        <w:tc>
          <w:tcPr>
            <w:tcW w:w="1276" w:type="dxa"/>
            <w:noWrap/>
            <w:hideMark/>
          </w:tcPr>
          <w:p w14:paraId="62CC67AA" w14:textId="77777777" w:rsidR="00614D8F" w:rsidRPr="00372FA3" w:rsidRDefault="00614D8F" w:rsidP="00E365F3">
            <w:pPr>
              <w:jc w:val="right"/>
              <w:rPr>
                <w:rFonts w:ascii="Arial" w:hAnsi="Arial" w:cs="Arial"/>
                <w:color w:val="1F3864" w:themeColor="accent1" w:themeShade="80"/>
                <w:sz w:val="24"/>
                <w:szCs w:val="24"/>
              </w:rPr>
            </w:pPr>
          </w:p>
        </w:tc>
      </w:tr>
      <w:tr w:rsidR="00614D8F" w:rsidRPr="00372FA3" w14:paraId="1E875357" w14:textId="77777777" w:rsidTr="005257C0">
        <w:trPr>
          <w:trHeight w:val="5"/>
        </w:trPr>
        <w:tc>
          <w:tcPr>
            <w:tcW w:w="2122" w:type="dxa"/>
            <w:noWrap/>
            <w:hideMark/>
          </w:tcPr>
          <w:p w14:paraId="0000162F" w14:textId="77777777" w:rsidR="00614D8F" w:rsidRPr="00372FA3" w:rsidRDefault="00614D8F" w:rsidP="009E3797">
            <w:pPr>
              <w:rPr>
                <w:rFonts w:ascii="Arial" w:hAnsi="Arial" w:cs="Arial"/>
                <w:sz w:val="24"/>
                <w:szCs w:val="24"/>
              </w:rPr>
            </w:pPr>
            <w:r w:rsidRPr="00372FA3">
              <w:rPr>
                <w:rFonts w:ascii="Arial" w:hAnsi="Arial" w:cs="Arial"/>
                <w:sz w:val="24"/>
                <w:szCs w:val="24"/>
              </w:rPr>
              <w:t>Independent living assistance</w:t>
            </w:r>
          </w:p>
        </w:tc>
        <w:tc>
          <w:tcPr>
            <w:tcW w:w="854" w:type="dxa"/>
            <w:noWrap/>
            <w:hideMark/>
          </w:tcPr>
          <w:p w14:paraId="1E5FB835" w14:textId="77777777" w:rsidR="00614D8F" w:rsidRPr="00372FA3" w:rsidRDefault="00614D8F" w:rsidP="009E3797">
            <w:pPr>
              <w:rPr>
                <w:rFonts w:ascii="Arial" w:hAnsi="Arial" w:cs="Arial"/>
                <w:sz w:val="24"/>
                <w:szCs w:val="24"/>
              </w:rPr>
            </w:pPr>
          </w:p>
        </w:tc>
        <w:tc>
          <w:tcPr>
            <w:tcW w:w="1418" w:type="dxa"/>
            <w:noWrap/>
          </w:tcPr>
          <w:p w14:paraId="592A8665"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176</w:t>
            </w:r>
          </w:p>
        </w:tc>
        <w:tc>
          <w:tcPr>
            <w:tcW w:w="1417" w:type="dxa"/>
            <w:noWrap/>
          </w:tcPr>
          <w:p w14:paraId="4F72C0B5"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396</w:t>
            </w:r>
          </w:p>
        </w:tc>
        <w:tc>
          <w:tcPr>
            <w:tcW w:w="1418" w:type="dxa"/>
            <w:noWrap/>
          </w:tcPr>
          <w:p w14:paraId="0057CECD"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3,793</w:t>
            </w:r>
          </w:p>
        </w:tc>
        <w:tc>
          <w:tcPr>
            <w:tcW w:w="1134" w:type="dxa"/>
            <w:noWrap/>
          </w:tcPr>
          <w:p w14:paraId="43A5494B"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4,365</w:t>
            </w:r>
          </w:p>
        </w:tc>
        <w:tc>
          <w:tcPr>
            <w:tcW w:w="1276" w:type="dxa"/>
            <w:noWrap/>
            <w:hideMark/>
          </w:tcPr>
          <w:p w14:paraId="36F98C47" w14:textId="77777777" w:rsidR="00614D8F" w:rsidRPr="00372FA3" w:rsidRDefault="00614D8F" w:rsidP="00E365F3">
            <w:pPr>
              <w:jc w:val="right"/>
              <w:rPr>
                <w:rFonts w:ascii="Arial" w:hAnsi="Arial" w:cs="Arial"/>
                <w:color w:val="1F3864" w:themeColor="accent1" w:themeShade="80"/>
                <w:sz w:val="24"/>
                <w:szCs w:val="24"/>
              </w:rPr>
            </w:pPr>
            <w:r w:rsidRPr="00372FA3">
              <w:rPr>
                <w:rFonts w:ascii="Arial" w:hAnsi="Arial" w:cs="Arial"/>
                <w:color w:val="1F3864" w:themeColor="accent1" w:themeShade="80"/>
                <w:sz w:val="24"/>
                <w:szCs w:val="24"/>
              </w:rPr>
              <w:t>4,941</w:t>
            </w:r>
          </w:p>
        </w:tc>
      </w:tr>
      <w:tr w:rsidR="00614D8F" w:rsidRPr="00372FA3" w14:paraId="1DA16C4B" w14:textId="77777777" w:rsidTr="005257C0">
        <w:trPr>
          <w:trHeight w:val="5"/>
        </w:trPr>
        <w:tc>
          <w:tcPr>
            <w:tcW w:w="2122" w:type="dxa"/>
            <w:noWrap/>
            <w:hideMark/>
          </w:tcPr>
          <w:p w14:paraId="4894F863" w14:textId="77777777" w:rsidR="00614D8F" w:rsidRPr="00372FA3" w:rsidRDefault="00614D8F" w:rsidP="009E3797">
            <w:pPr>
              <w:rPr>
                <w:rFonts w:ascii="Arial" w:hAnsi="Arial" w:cs="Arial"/>
                <w:sz w:val="24"/>
                <w:szCs w:val="24"/>
              </w:rPr>
            </w:pPr>
            <w:r w:rsidRPr="00372FA3">
              <w:rPr>
                <w:rFonts w:ascii="Arial" w:hAnsi="Arial" w:cs="Arial"/>
                <w:sz w:val="24"/>
                <w:szCs w:val="24"/>
              </w:rPr>
              <w:t>Housing provision</w:t>
            </w:r>
          </w:p>
        </w:tc>
        <w:tc>
          <w:tcPr>
            <w:tcW w:w="854" w:type="dxa"/>
            <w:noWrap/>
            <w:hideMark/>
          </w:tcPr>
          <w:p w14:paraId="1609C842" w14:textId="77777777" w:rsidR="00614D8F" w:rsidRPr="00372FA3" w:rsidRDefault="00614D8F" w:rsidP="009E3797">
            <w:pPr>
              <w:rPr>
                <w:rFonts w:ascii="Arial" w:hAnsi="Arial" w:cs="Arial"/>
                <w:sz w:val="24"/>
                <w:szCs w:val="24"/>
              </w:rPr>
            </w:pPr>
          </w:p>
        </w:tc>
        <w:tc>
          <w:tcPr>
            <w:tcW w:w="1418" w:type="dxa"/>
            <w:noWrap/>
          </w:tcPr>
          <w:p w14:paraId="10543ABC"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1,146</w:t>
            </w:r>
          </w:p>
        </w:tc>
        <w:tc>
          <w:tcPr>
            <w:tcW w:w="1417" w:type="dxa"/>
            <w:noWrap/>
          </w:tcPr>
          <w:p w14:paraId="0A5DFEF7"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587</w:t>
            </w:r>
          </w:p>
        </w:tc>
        <w:tc>
          <w:tcPr>
            <w:tcW w:w="1418" w:type="dxa"/>
            <w:noWrap/>
          </w:tcPr>
          <w:p w14:paraId="530AF3D7"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242</w:t>
            </w:r>
          </w:p>
        </w:tc>
        <w:tc>
          <w:tcPr>
            <w:tcW w:w="1134" w:type="dxa"/>
            <w:noWrap/>
          </w:tcPr>
          <w:p w14:paraId="66395C17"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1,975</w:t>
            </w:r>
          </w:p>
        </w:tc>
        <w:tc>
          <w:tcPr>
            <w:tcW w:w="1276" w:type="dxa"/>
            <w:noWrap/>
            <w:hideMark/>
          </w:tcPr>
          <w:p w14:paraId="418EC828" w14:textId="77777777" w:rsidR="00614D8F" w:rsidRPr="00372FA3" w:rsidRDefault="00614D8F" w:rsidP="00E365F3">
            <w:pPr>
              <w:jc w:val="right"/>
              <w:rPr>
                <w:rFonts w:ascii="Arial" w:hAnsi="Arial" w:cs="Arial"/>
                <w:color w:val="1F3864" w:themeColor="accent1" w:themeShade="80"/>
                <w:sz w:val="24"/>
                <w:szCs w:val="24"/>
              </w:rPr>
            </w:pPr>
            <w:r w:rsidRPr="00372FA3">
              <w:rPr>
                <w:rFonts w:ascii="Arial" w:hAnsi="Arial" w:cs="Arial"/>
                <w:color w:val="1F3864" w:themeColor="accent1" w:themeShade="80"/>
                <w:sz w:val="24"/>
                <w:szCs w:val="24"/>
              </w:rPr>
              <w:t>1,994</w:t>
            </w:r>
          </w:p>
        </w:tc>
      </w:tr>
      <w:tr w:rsidR="00614D8F" w:rsidRPr="00372FA3" w14:paraId="5242CA01" w14:textId="77777777" w:rsidTr="005257C0">
        <w:trPr>
          <w:trHeight w:val="5"/>
        </w:trPr>
        <w:tc>
          <w:tcPr>
            <w:tcW w:w="2122" w:type="dxa"/>
            <w:noWrap/>
            <w:hideMark/>
          </w:tcPr>
          <w:p w14:paraId="54C430D8" w14:textId="77777777" w:rsidR="00614D8F" w:rsidRPr="00372FA3" w:rsidRDefault="00614D8F" w:rsidP="009E3797">
            <w:pPr>
              <w:rPr>
                <w:rFonts w:ascii="Arial" w:hAnsi="Arial" w:cs="Arial"/>
                <w:sz w:val="24"/>
                <w:szCs w:val="24"/>
              </w:rPr>
            </w:pPr>
            <w:r w:rsidRPr="00372FA3">
              <w:rPr>
                <w:rFonts w:ascii="Arial" w:hAnsi="Arial" w:cs="Arial"/>
                <w:sz w:val="24"/>
                <w:szCs w:val="24"/>
              </w:rPr>
              <w:t>Community services</w:t>
            </w:r>
          </w:p>
        </w:tc>
        <w:tc>
          <w:tcPr>
            <w:tcW w:w="854" w:type="dxa"/>
            <w:noWrap/>
            <w:hideMark/>
          </w:tcPr>
          <w:p w14:paraId="05929FC5" w14:textId="77777777" w:rsidR="00614D8F" w:rsidRPr="00372FA3" w:rsidRDefault="00614D8F" w:rsidP="009E3797">
            <w:pPr>
              <w:rPr>
                <w:rFonts w:ascii="Arial" w:hAnsi="Arial" w:cs="Arial"/>
                <w:sz w:val="24"/>
                <w:szCs w:val="24"/>
              </w:rPr>
            </w:pPr>
          </w:p>
        </w:tc>
        <w:tc>
          <w:tcPr>
            <w:tcW w:w="1418" w:type="dxa"/>
            <w:noWrap/>
          </w:tcPr>
          <w:p w14:paraId="6507FF1D"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392</w:t>
            </w:r>
          </w:p>
        </w:tc>
        <w:tc>
          <w:tcPr>
            <w:tcW w:w="1417" w:type="dxa"/>
            <w:noWrap/>
          </w:tcPr>
          <w:p w14:paraId="7ED2DE5D"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99</w:t>
            </w:r>
          </w:p>
        </w:tc>
        <w:tc>
          <w:tcPr>
            <w:tcW w:w="1418" w:type="dxa"/>
            <w:noWrap/>
          </w:tcPr>
          <w:p w14:paraId="7AA98606"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8,588</w:t>
            </w:r>
          </w:p>
        </w:tc>
        <w:tc>
          <w:tcPr>
            <w:tcW w:w="1134" w:type="dxa"/>
            <w:noWrap/>
          </w:tcPr>
          <w:p w14:paraId="54879847"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9,079</w:t>
            </w:r>
          </w:p>
        </w:tc>
        <w:tc>
          <w:tcPr>
            <w:tcW w:w="1276" w:type="dxa"/>
            <w:noWrap/>
            <w:hideMark/>
          </w:tcPr>
          <w:p w14:paraId="70E9BE9F" w14:textId="77777777" w:rsidR="00614D8F" w:rsidRPr="00372FA3" w:rsidRDefault="00614D8F" w:rsidP="00E365F3">
            <w:pPr>
              <w:jc w:val="right"/>
              <w:rPr>
                <w:rFonts w:ascii="Arial" w:hAnsi="Arial" w:cs="Arial"/>
                <w:color w:val="1F3864" w:themeColor="accent1" w:themeShade="80"/>
                <w:sz w:val="24"/>
                <w:szCs w:val="24"/>
              </w:rPr>
            </w:pPr>
            <w:r w:rsidRPr="00372FA3">
              <w:rPr>
                <w:rFonts w:ascii="Arial" w:hAnsi="Arial" w:cs="Arial"/>
                <w:color w:val="1F3864" w:themeColor="accent1" w:themeShade="80"/>
                <w:sz w:val="24"/>
                <w:szCs w:val="24"/>
              </w:rPr>
              <w:t>9,124</w:t>
            </w:r>
          </w:p>
        </w:tc>
      </w:tr>
      <w:tr w:rsidR="00614D8F" w:rsidRPr="00372FA3" w14:paraId="19523F0B" w14:textId="77777777" w:rsidTr="005257C0">
        <w:trPr>
          <w:trHeight w:val="5"/>
        </w:trPr>
        <w:tc>
          <w:tcPr>
            <w:tcW w:w="2122" w:type="dxa"/>
            <w:noWrap/>
            <w:hideMark/>
          </w:tcPr>
          <w:p w14:paraId="674C6619" w14:textId="77777777" w:rsidR="00614D8F" w:rsidRPr="00372FA3" w:rsidRDefault="00614D8F" w:rsidP="009E3797">
            <w:pPr>
              <w:rPr>
                <w:rFonts w:ascii="Arial" w:hAnsi="Arial" w:cs="Arial"/>
                <w:sz w:val="24"/>
                <w:szCs w:val="24"/>
              </w:rPr>
            </w:pPr>
            <w:r w:rsidRPr="00372FA3">
              <w:rPr>
                <w:rFonts w:ascii="Arial" w:hAnsi="Arial" w:cs="Arial"/>
                <w:sz w:val="24"/>
                <w:szCs w:val="24"/>
              </w:rPr>
              <w:t>Care centre activities</w:t>
            </w:r>
          </w:p>
        </w:tc>
        <w:tc>
          <w:tcPr>
            <w:tcW w:w="854" w:type="dxa"/>
            <w:noWrap/>
            <w:hideMark/>
          </w:tcPr>
          <w:p w14:paraId="78F5AFD6" w14:textId="77777777" w:rsidR="00614D8F" w:rsidRPr="00372FA3" w:rsidRDefault="00614D8F" w:rsidP="009E3797">
            <w:pPr>
              <w:rPr>
                <w:rFonts w:ascii="Arial" w:hAnsi="Arial" w:cs="Arial"/>
                <w:sz w:val="24"/>
                <w:szCs w:val="24"/>
              </w:rPr>
            </w:pPr>
          </w:p>
        </w:tc>
        <w:tc>
          <w:tcPr>
            <w:tcW w:w="1418" w:type="dxa"/>
            <w:noWrap/>
          </w:tcPr>
          <w:p w14:paraId="04678E05"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392</w:t>
            </w:r>
          </w:p>
        </w:tc>
        <w:tc>
          <w:tcPr>
            <w:tcW w:w="1417" w:type="dxa"/>
            <w:noWrap/>
          </w:tcPr>
          <w:p w14:paraId="13C0113D"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20</w:t>
            </w:r>
          </w:p>
        </w:tc>
        <w:tc>
          <w:tcPr>
            <w:tcW w:w="1418" w:type="dxa"/>
            <w:noWrap/>
          </w:tcPr>
          <w:p w14:paraId="4A620636"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9,378</w:t>
            </w:r>
          </w:p>
        </w:tc>
        <w:tc>
          <w:tcPr>
            <w:tcW w:w="1134" w:type="dxa"/>
            <w:noWrap/>
          </w:tcPr>
          <w:p w14:paraId="2D95102C"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9,790</w:t>
            </w:r>
          </w:p>
        </w:tc>
        <w:tc>
          <w:tcPr>
            <w:tcW w:w="1276" w:type="dxa"/>
            <w:noWrap/>
            <w:hideMark/>
          </w:tcPr>
          <w:p w14:paraId="4A9A378F" w14:textId="77777777" w:rsidR="00614D8F" w:rsidRPr="00372FA3" w:rsidRDefault="00614D8F" w:rsidP="00E365F3">
            <w:pPr>
              <w:jc w:val="right"/>
              <w:rPr>
                <w:rFonts w:ascii="Arial" w:hAnsi="Arial" w:cs="Arial"/>
                <w:color w:val="1F3864" w:themeColor="accent1" w:themeShade="80"/>
                <w:sz w:val="24"/>
                <w:szCs w:val="24"/>
              </w:rPr>
            </w:pPr>
            <w:r w:rsidRPr="00372FA3">
              <w:rPr>
                <w:rFonts w:ascii="Arial" w:hAnsi="Arial" w:cs="Arial"/>
                <w:color w:val="1F3864" w:themeColor="accent1" w:themeShade="80"/>
                <w:sz w:val="24"/>
                <w:szCs w:val="24"/>
              </w:rPr>
              <w:t>9,602</w:t>
            </w:r>
          </w:p>
        </w:tc>
      </w:tr>
      <w:tr w:rsidR="00614D8F" w:rsidRPr="00372FA3" w14:paraId="221899DB" w14:textId="77777777" w:rsidTr="005257C0">
        <w:trPr>
          <w:trHeight w:val="5"/>
        </w:trPr>
        <w:tc>
          <w:tcPr>
            <w:tcW w:w="2122" w:type="dxa"/>
            <w:noWrap/>
          </w:tcPr>
          <w:p w14:paraId="03495786" w14:textId="77777777" w:rsidR="00614D8F" w:rsidRPr="00372FA3" w:rsidRDefault="00614D8F" w:rsidP="009E3797">
            <w:pPr>
              <w:rPr>
                <w:rFonts w:ascii="Arial" w:hAnsi="Arial" w:cs="Arial"/>
                <w:sz w:val="24"/>
                <w:szCs w:val="24"/>
              </w:rPr>
            </w:pPr>
            <w:r w:rsidRPr="00372FA3">
              <w:rPr>
                <w:rFonts w:ascii="Arial" w:hAnsi="Arial" w:cs="Arial"/>
                <w:sz w:val="24"/>
                <w:szCs w:val="24"/>
              </w:rPr>
              <w:t>Research activities</w:t>
            </w:r>
          </w:p>
        </w:tc>
        <w:tc>
          <w:tcPr>
            <w:tcW w:w="854" w:type="dxa"/>
            <w:noWrap/>
          </w:tcPr>
          <w:p w14:paraId="2FAF70F2" w14:textId="77777777" w:rsidR="00614D8F" w:rsidRPr="00372FA3" w:rsidRDefault="00614D8F" w:rsidP="009E3797">
            <w:pPr>
              <w:rPr>
                <w:rFonts w:ascii="Arial" w:hAnsi="Arial" w:cs="Arial"/>
                <w:sz w:val="24"/>
                <w:szCs w:val="24"/>
              </w:rPr>
            </w:pPr>
          </w:p>
        </w:tc>
        <w:tc>
          <w:tcPr>
            <w:tcW w:w="1418" w:type="dxa"/>
            <w:noWrap/>
          </w:tcPr>
          <w:p w14:paraId="788CAF68"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w:t>
            </w:r>
          </w:p>
        </w:tc>
        <w:tc>
          <w:tcPr>
            <w:tcW w:w="1417" w:type="dxa"/>
            <w:noWrap/>
          </w:tcPr>
          <w:p w14:paraId="4832222A"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81</w:t>
            </w:r>
          </w:p>
        </w:tc>
        <w:tc>
          <w:tcPr>
            <w:tcW w:w="1418" w:type="dxa"/>
            <w:noWrap/>
          </w:tcPr>
          <w:p w14:paraId="465588FD"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282</w:t>
            </w:r>
          </w:p>
        </w:tc>
        <w:tc>
          <w:tcPr>
            <w:tcW w:w="1134" w:type="dxa"/>
            <w:noWrap/>
          </w:tcPr>
          <w:p w14:paraId="5A7522AE"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363</w:t>
            </w:r>
          </w:p>
        </w:tc>
        <w:tc>
          <w:tcPr>
            <w:tcW w:w="1276" w:type="dxa"/>
            <w:noWrap/>
          </w:tcPr>
          <w:p w14:paraId="5AC06612" w14:textId="77777777" w:rsidR="00614D8F" w:rsidRPr="00372FA3" w:rsidRDefault="00614D8F" w:rsidP="00E365F3">
            <w:pPr>
              <w:jc w:val="right"/>
              <w:rPr>
                <w:rFonts w:ascii="Arial" w:hAnsi="Arial" w:cs="Arial"/>
                <w:color w:val="1F3864" w:themeColor="accent1" w:themeShade="80"/>
                <w:sz w:val="24"/>
                <w:szCs w:val="24"/>
              </w:rPr>
            </w:pPr>
            <w:r w:rsidRPr="00372FA3">
              <w:rPr>
                <w:rFonts w:ascii="Arial" w:hAnsi="Arial" w:cs="Arial"/>
                <w:color w:val="1F3864" w:themeColor="accent1" w:themeShade="80"/>
                <w:sz w:val="24"/>
                <w:szCs w:val="24"/>
              </w:rPr>
              <w:t>-</w:t>
            </w:r>
          </w:p>
        </w:tc>
      </w:tr>
      <w:tr w:rsidR="00614D8F" w:rsidRPr="00372FA3" w14:paraId="61F46AD7" w14:textId="77777777" w:rsidTr="005257C0">
        <w:trPr>
          <w:trHeight w:val="5"/>
        </w:trPr>
        <w:tc>
          <w:tcPr>
            <w:tcW w:w="2122" w:type="dxa"/>
            <w:noWrap/>
            <w:hideMark/>
          </w:tcPr>
          <w:p w14:paraId="24D32DD1" w14:textId="77777777" w:rsidR="00614D8F" w:rsidRPr="00372FA3" w:rsidRDefault="00614D8F" w:rsidP="009E3797">
            <w:pPr>
              <w:rPr>
                <w:rFonts w:ascii="Arial" w:hAnsi="Arial" w:cs="Arial"/>
                <w:sz w:val="24"/>
                <w:szCs w:val="24"/>
              </w:rPr>
            </w:pPr>
            <w:r w:rsidRPr="00372FA3">
              <w:rPr>
                <w:rFonts w:ascii="Arial" w:hAnsi="Arial" w:cs="Arial"/>
                <w:sz w:val="24"/>
                <w:szCs w:val="24"/>
              </w:rPr>
              <w:t>Recruitment and services</w:t>
            </w:r>
          </w:p>
        </w:tc>
        <w:tc>
          <w:tcPr>
            <w:tcW w:w="854" w:type="dxa"/>
            <w:noWrap/>
            <w:hideMark/>
          </w:tcPr>
          <w:p w14:paraId="54917ACC" w14:textId="77777777" w:rsidR="00614D8F" w:rsidRPr="00372FA3" w:rsidRDefault="00614D8F" w:rsidP="009E3797">
            <w:pPr>
              <w:rPr>
                <w:rFonts w:ascii="Arial" w:hAnsi="Arial" w:cs="Arial"/>
                <w:sz w:val="24"/>
                <w:szCs w:val="24"/>
              </w:rPr>
            </w:pPr>
          </w:p>
        </w:tc>
        <w:tc>
          <w:tcPr>
            <w:tcW w:w="1418" w:type="dxa"/>
            <w:noWrap/>
          </w:tcPr>
          <w:p w14:paraId="6C20D613"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w:t>
            </w:r>
          </w:p>
        </w:tc>
        <w:tc>
          <w:tcPr>
            <w:tcW w:w="1417" w:type="dxa"/>
            <w:noWrap/>
          </w:tcPr>
          <w:p w14:paraId="42C17B4E"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w:t>
            </w:r>
          </w:p>
        </w:tc>
        <w:tc>
          <w:tcPr>
            <w:tcW w:w="1418" w:type="dxa"/>
            <w:noWrap/>
          </w:tcPr>
          <w:p w14:paraId="13A44877"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1,394</w:t>
            </w:r>
          </w:p>
        </w:tc>
        <w:tc>
          <w:tcPr>
            <w:tcW w:w="1134" w:type="dxa"/>
            <w:noWrap/>
          </w:tcPr>
          <w:p w14:paraId="207CAAA4"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1,394</w:t>
            </w:r>
          </w:p>
        </w:tc>
        <w:tc>
          <w:tcPr>
            <w:tcW w:w="1276" w:type="dxa"/>
            <w:noWrap/>
            <w:hideMark/>
          </w:tcPr>
          <w:p w14:paraId="69AB0BE6" w14:textId="77777777" w:rsidR="00614D8F" w:rsidRPr="00372FA3" w:rsidRDefault="00614D8F" w:rsidP="00E365F3">
            <w:pPr>
              <w:jc w:val="right"/>
              <w:rPr>
                <w:rFonts w:ascii="Arial" w:hAnsi="Arial" w:cs="Arial"/>
                <w:color w:val="1F3864" w:themeColor="accent1" w:themeShade="80"/>
                <w:sz w:val="24"/>
                <w:szCs w:val="24"/>
              </w:rPr>
            </w:pPr>
            <w:r w:rsidRPr="00372FA3">
              <w:rPr>
                <w:rFonts w:ascii="Arial" w:hAnsi="Arial" w:cs="Arial"/>
                <w:color w:val="1F3864" w:themeColor="accent1" w:themeShade="80"/>
                <w:sz w:val="24"/>
                <w:szCs w:val="24"/>
              </w:rPr>
              <w:t>700</w:t>
            </w:r>
          </w:p>
        </w:tc>
      </w:tr>
      <w:tr w:rsidR="00614D8F" w:rsidRPr="00372FA3" w14:paraId="0388F065" w14:textId="77777777" w:rsidTr="005257C0">
        <w:trPr>
          <w:trHeight w:val="5"/>
        </w:trPr>
        <w:tc>
          <w:tcPr>
            <w:tcW w:w="2122" w:type="dxa"/>
            <w:noWrap/>
            <w:hideMark/>
          </w:tcPr>
          <w:p w14:paraId="78B3B6B5" w14:textId="3F8E0665" w:rsidR="00614D8F" w:rsidRPr="00372FA3" w:rsidRDefault="00C05E0C" w:rsidP="009E3797">
            <w:pPr>
              <w:rPr>
                <w:rFonts w:ascii="Arial" w:hAnsi="Arial" w:cs="Arial"/>
                <w:sz w:val="24"/>
                <w:szCs w:val="24"/>
              </w:rPr>
            </w:pPr>
            <w:r w:rsidRPr="00372FA3">
              <w:rPr>
                <w:rFonts w:ascii="Arial" w:hAnsi="Arial" w:cs="Arial"/>
                <w:sz w:val="24"/>
                <w:szCs w:val="24"/>
              </w:rPr>
              <w:t>Total costs of charitable activities</w:t>
            </w:r>
          </w:p>
        </w:tc>
        <w:tc>
          <w:tcPr>
            <w:tcW w:w="854" w:type="dxa"/>
            <w:noWrap/>
            <w:hideMark/>
          </w:tcPr>
          <w:p w14:paraId="21754095" w14:textId="77777777" w:rsidR="00614D8F" w:rsidRPr="00372FA3" w:rsidRDefault="00614D8F" w:rsidP="009E3797">
            <w:pPr>
              <w:rPr>
                <w:rFonts w:ascii="Arial" w:hAnsi="Arial" w:cs="Arial"/>
                <w:sz w:val="24"/>
                <w:szCs w:val="24"/>
              </w:rPr>
            </w:pPr>
          </w:p>
        </w:tc>
        <w:tc>
          <w:tcPr>
            <w:tcW w:w="1418" w:type="dxa"/>
            <w:noWrap/>
          </w:tcPr>
          <w:p w14:paraId="2A3B4D4D" w14:textId="77777777" w:rsidR="00614D8F" w:rsidRPr="00372FA3" w:rsidRDefault="00614D8F" w:rsidP="00E365F3">
            <w:pPr>
              <w:jc w:val="right"/>
              <w:rPr>
                <w:rFonts w:ascii="Arial" w:hAnsi="Arial" w:cs="Arial"/>
                <w:b/>
                <w:bCs/>
                <w:sz w:val="24"/>
                <w:szCs w:val="24"/>
              </w:rPr>
            </w:pPr>
            <w:r w:rsidRPr="00372FA3">
              <w:rPr>
                <w:rFonts w:ascii="Arial" w:hAnsi="Arial" w:cs="Arial"/>
                <w:b/>
                <w:bCs/>
                <w:sz w:val="24"/>
                <w:szCs w:val="24"/>
              </w:rPr>
              <w:t>2,106</w:t>
            </w:r>
          </w:p>
        </w:tc>
        <w:tc>
          <w:tcPr>
            <w:tcW w:w="1417" w:type="dxa"/>
            <w:noWrap/>
          </w:tcPr>
          <w:p w14:paraId="40114D27" w14:textId="77777777" w:rsidR="00614D8F" w:rsidRPr="00372FA3" w:rsidRDefault="00614D8F" w:rsidP="00E365F3">
            <w:pPr>
              <w:jc w:val="right"/>
              <w:rPr>
                <w:rFonts w:ascii="Arial" w:hAnsi="Arial" w:cs="Arial"/>
                <w:b/>
                <w:bCs/>
                <w:sz w:val="24"/>
                <w:szCs w:val="24"/>
              </w:rPr>
            </w:pPr>
            <w:r w:rsidRPr="00372FA3">
              <w:rPr>
                <w:rFonts w:ascii="Arial" w:hAnsi="Arial" w:cs="Arial"/>
                <w:b/>
                <w:bCs/>
                <w:sz w:val="24"/>
                <w:szCs w:val="24"/>
              </w:rPr>
              <w:t>1,183</w:t>
            </w:r>
          </w:p>
        </w:tc>
        <w:tc>
          <w:tcPr>
            <w:tcW w:w="1418" w:type="dxa"/>
            <w:noWrap/>
          </w:tcPr>
          <w:p w14:paraId="72C9A443" w14:textId="77777777" w:rsidR="00614D8F" w:rsidRPr="00372FA3" w:rsidRDefault="00614D8F" w:rsidP="00E365F3">
            <w:pPr>
              <w:jc w:val="right"/>
              <w:rPr>
                <w:rFonts w:ascii="Arial" w:hAnsi="Arial" w:cs="Arial"/>
                <w:b/>
                <w:bCs/>
                <w:sz w:val="24"/>
                <w:szCs w:val="24"/>
              </w:rPr>
            </w:pPr>
            <w:r w:rsidRPr="00372FA3">
              <w:rPr>
                <w:rFonts w:ascii="Arial" w:hAnsi="Arial" w:cs="Arial"/>
                <w:b/>
                <w:bCs/>
                <w:sz w:val="24"/>
                <w:szCs w:val="24"/>
              </w:rPr>
              <w:t>23,677</w:t>
            </w:r>
          </w:p>
        </w:tc>
        <w:tc>
          <w:tcPr>
            <w:tcW w:w="1134" w:type="dxa"/>
            <w:noWrap/>
          </w:tcPr>
          <w:p w14:paraId="3CAF890A" w14:textId="77777777" w:rsidR="00614D8F" w:rsidRPr="00372FA3" w:rsidRDefault="00614D8F" w:rsidP="00E365F3">
            <w:pPr>
              <w:jc w:val="right"/>
              <w:rPr>
                <w:rFonts w:ascii="Arial" w:hAnsi="Arial" w:cs="Arial"/>
                <w:b/>
                <w:bCs/>
                <w:sz w:val="24"/>
                <w:szCs w:val="24"/>
              </w:rPr>
            </w:pPr>
            <w:r w:rsidRPr="00372FA3">
              <w:rPr>
                <w:rFonts w:ascii="Arial" w:hAnsi="Arial" w:cs="Arial"/>
                <w:b/>
                <w:bCs/>
                <w:sz w:val="24"/>
                <w:szCs w:val="24"/>
              </w:rPr>
              <w:t>26,966</w:t>
            </w:r>
          </w:p>
        </w:tc>
        <w:tc>
          <w:tcPr>
            <w:tcW w:w="1276" w:type="dxa"/>
            <w:noWrap/>
            <w:hideMark/>
          </w:tcPr>
          <w:p w14:paraId="35291149" w14:textId="77777777" w:rsidR="00614D8F" w:rsidRPr="00372FA3" w:rsidRDefault="00614D8F" w:rsidP="00E365F3">
            <w:pPr>
              <w:jc w:val="right"/>
              <w:rPr>
                <w:rFonts w:ascii="Arial" w:hAnsi="Arial" w:cs="Arial"/>
                <w:b/>
                <w:bCs/>
                <w:color w:val="1F3864" w:themeColor="accent1" w:themeShade="80"/>
                <w:sz w:val="24"/>
                <w:szCs w:val="24"/>
              </w:rPr>
            </w:pPr>
            <w:r w:rsidRPr="00372FA3">
              <w:rPr>
                <w:rFonts w:ascii="Arial" w:hAnsi="Arial" w:cs="Arial"/>
                <w:b/>
                <w:bCs/>
                <w:color w:val="1F3864" w:themeColor="accent1" w:themeShade="80"/>
                <w:sz w:val="24"/>
                <w:szCs w:val="24"/>
              </w:rPr>
              <w:t>26,361</w:t>
            </w:r>
          </w:p>
        </w:tc>
      </w:tr>
      <w:tr w:rsidR="00614D8F" w:rsidRPr="00372FA3" w14:paraId="6F66E3F9" w14:textId="77777777" w:rsidTr="005257C0">
        <w:trPr>
          <w:trHeight w:val="2"/>
        </w:trPr>
        <w:tc>
          <w:tcPr>
            <w:tcW w:w="2122" w:type="dxa"/>
            <w:noWrap/>
            <w:hideMark/>
          </w:tcPr>
          <w:p w14:paraId="377B021F" w14:textId="471D71CE" w:rsidR="00614D8F" w:rsidRPr="00372FA3" w:rsidRDefault="00614D8F" w:rsidP="009E3797">
            <w:pPr>
              <w:rPr>
                <w:rFonts w:ascii="Arial" w:hAnsi="Arial" w:cs="Arial"/>
                <w:b/>
                <w:bCs/>
                <w:sz w:val="24"/>
                <w:szCs w:val="24"/>
              </w:rPr>
            </w:pPr>
            <w:r w:rsidRPr="00372FA3">
              <w:rPr>
                <w:rFonts w:ascii="Arial" w:hAnsi="Arial" w:cs="Arial"/>
                <w:b/>
                <w:bCs/>
                <w:sz w:val="24"/>
                <w:szCs w:val="24"/>
              </w:rPr>
              <w:t>Total</w:t>
            </w:r>
            <w:r w:rsidR="00C05E0C" w:rsidRPr="00372FA3">
              <w:rPr>
                <w:rFonts w:ascii="Arial" w:hAnsi="Arial" w:cs="Arial"/>
                <w:b/>
                <w:bCs/>
                <w:sz w:val="24"/>
                <w:szCs w:val="24"/>
              </w:rPr>
              <w:t xml:space="preserve"> Expenditure</w:t>
            </w:r>
          </w:p>
        </w:tc>
        <w:tc>
          <w:tcPr>
            <w:tcW w:w="854" w:type="dxa"/>
            <w:noWrap/>
            <w:hideMark/>
          </w:tcPr>
          <w:p w14:paraId="050D3848" w14:textId="77777777" w:rsidR="00614D8F" w:rsidRPr="00372FA3" w:rsidRDefault="00614D8F" w:rsidP="009E3797">
            <w:pPr>
              <w:rPr>
                <w:rFonts w:ascii="Arial" w:hAnsi="Arial" w:cs="Arial"/>
                <w:bCs/>
                <w:sz w:val="24"/>
                <w:szCs w:val="24"/>
              </w:rPr>
            </w:pPr>
            <w:r w:rsidRPr="00372FA3">
              <w:rPr>
                <w:rFonts w:ascii="Arial" w:hAnsi="Arial" w:cs="Arial"/>
                <w:bCs/>
                <w:sz w:val="24"/>
                <w:szCs w:val="24"/>
              </w:rPr>
              <w:t>4</w:t>
            </w:r>
          </w:p>
        </w:tc>
        <w:tc>
          <w:tcPr>
            <w:tcW w:w="1418" w:type="dxa"/>
            <w:noWrap/>
          </w:tcPr>
          <w:p w14:paraId="6734CD8A" w14:textId="77777777" w:rsidR="00614D8F" w:rsidRPr="00372FA3" w:rsidRDefault="00614D8F" w:rsidP="00E365F3">
            <w:pPr>
              <w:jc w:val="right"/>
              <w:rPr>
                <w:rFonts w:ascii="Arial" w:hAnsi="Arial" w:cs="Arial"/>
                <w:b/>
                <w:bCs/>
                <w:sz w:val="24"/>
                <w:szCs w:val="24"/>
              </w:rPr>
            </w:pPr>
            <w:r w:rsidRPr="00372FA3">
              <w:rPr>
                <w:rFonts w:ascii="Arial" w:hAnsi="Arial" w:cs="Arial"/>
                <w:b/>
                <w:bCs/>
                <w:sz w:val="24"/>
                <w:szCs w:val="24"/>
              </w:rPr>
              <w:t>2,139</w:t>
            </w:r>
          </w:p>
        </w:tc>
        <w:tc>
          <w:tcPr>
            <w:tcW w:w="1417" w:type="dxa"/>
            <w:noWrap/>
          </w:tcPr>
          <w:p w14:paraId="6FBE077D" w14:textId="77777777" w:rsidR="00614D8F" w:rsidRPr="00372FA3" w:rsidRDefault="00614D8F" w:rsidP="00E365F3">
            <w:pPr>
              <w:jc w:val="right"/>
              <w:rPr>
                <w:rFonts w:ascii="Arial" w:hAnsi="Arial" w:cs="Arial"/>
                <w:b/>
                <w:bCs/>
                <w:sz w:val="24"/>
                <w:szCs w:val="24"/>
              </w:rPr>
            </w:pPr>
            <w:r w:rsidRPr="00372FA3">
              <w:rPr>
                <w:rFonts w:ascii="Arial" w:hAnsi="Arial" w:cs="Arial"/>
                <w:b/>
                <w:bCs/>
                <w:sz w:val="24"/>
                <w:szCs w:val="24"/>
              </w:rPr>
              <w:t>1,183</w:t>
            </w:r>
          </w:p>
        </w:tc>
        <w:tc>
          <w:tcPr>
            <w:tcW w:w="1418" w:type="dxa"/>
            <w:noWrap/>
          </w:tcPr>
          <w:p w14:paraId="683236E0" w14:textId="77777777" w:rsidR="00614D8F" w:rsidRPr="00372FA3" w:rsidRDefault="00614D8F" w:rsidP="00E365F3">
            <w:pPr>
              <w:jc w:val="right"/>
              <w:rPr>
                <w:rFonts w:ascii="Arial" w:hAnsi="Arial" w:cs="Arial"/>
                <w:b/>
                <w:bCs/>
                <w:sz w:val="24"/>
                <w:szCs w:val="24"/>
              </w:rPr>
            </w:pPr>
            <w:r w:rsidRPr="00372FA3">
              <w:rPr>
                <w:rFonts w:ascii="Arial" w:hAnsi="Arial" w:cs="Arial"/>
                <w:b/>
                <w:bCs/>
                <w:sz w:val="24"/>
                <w:szCs w:val="24"/>
              </w:rPr>
              <w:t>28,699</w:t>
            </w:r>
          </w:p>
        </w:tc>
        <w:tc>
          <w:tcPr>
            <w:tcW w:w="1134" w:type="dxa"/>
            <w:noWrap/>
          </w:tcPr>
          <w:p w14:paraId="697021F0" w14:textId="77777777" w:rsidR="00614D8F" w:rsidRPr="00372FA3" w:rsidRDefault="00614D8F" w:rsidP="00E365F3">
            <w:pPr>
              <w:jc w:val="right"/>
              <w:rPr>
                <w:rFonts w:ascii="Arial" w:hAnsi="Arial" w:cs="Arial"/>
                <w:b/>
                <w:bCs/>
                <w:sz w:val="24"/>
                <w:szCs w:val="24"/>
              </w:rPr>
            </w:pPr>
            <w:r w:rsidRPr="00372FA3">
              <w:rPr>
                <w:rFonts w:ascii="Arial" w:hAnsi="Arial" w:cs="Arial"/>
                <w:b/>
                <w:bCs/>
                <w:sz w:val="24"/>
                <w:szCs w:val="24"/>
              </w:rPr>
              <w:t>32,021</w:t>
            </w:r>
          </w:p>
        </w:tc>
        <w:tc>
          <w:tcPr>
            <w:tcW w:w="1276" w:type="dxa"/>
            <w:noWrap/>
            <w:hideMark/>
          </w:tcPr>
          <w:p w14:paraId="0DD2E9FA" w14:textId="77777777" w:rsidR="00614D8F" w:rsidRPr="00372FA3" w:rsidRDefault="00614D8F" w:rsidP="00E365F3">
            <w:pPr>
              <w:jc w:val="right"/>
              <w:rPr>
                <w:rFonts w:ascii="Arial" w:hAnsi="Arial" w:cs="Arial"/>
                <w:b/>
                <w:bCs/>
                <w:color w:val="1F3864" w:themeColor="accent1" w:themeShade="80"/>
                <w:sz w:val="24"/>
                <w:szCs w:val="24"/>
              </w:rPr>
            </w:pPr>
            <w:r w:rsidRPr="00372FA3">
              <w:rPr>
                <w:rFonts w:ascii="Arial" w:hAnsi="Arial" w:cs="Arial"/>
                <w:b/>
                <w:bCs/>
                <w:color w:val="1F3864" w:themeColor="accent1" w:themeShade="80"/>
                <w:sz w:val="24"/>
                <w:szCs w:val="24"/>
              </w:rPr>
              <w:t>33,062</w:t>
            </w:r>
          </w:p>
        </w:tc>
      </w:tr>
      <w:tr w:rsidR="00614D8F" w:rsidRPr="00372FA3" w14:paraId="3C5883BB" w14:textId="77777777" w:rsidTr="005257C0">
        <w:trPr>
          <w:trHeight w:val="2"/>
        </w:trPr>
        <w:tc>
          <w:tcPr>
            <w:tcW w:w="2122" w:type="dxa"/>
            <w:noWrap/>
            <w:hideMark/>
          </w:tcPr>
          <w:p w14:paraId="5944C496" w14:textId="77777777" w:rsidR="00614D8F" w:rsidRPr="00372FA3" w:rsidRDefault="00614D8F" w:rsidP="009E3797">
            <w:pPr>
              <w:rPr>
                <w:rFonts w:ascii="Arial" w:hAnsi="Arial" w:cs="Arial"/>
                <w:b/>
                <w:bCs/>
                <w:sz w:val="24"/>
                <w:szCs w:val="24"/>
              </w:rPr>
            </w:pPr>
            <w:r w:rsidRPr="00372FA3">
              <w:rPr>
                <w:rFonts w:ascii="Arial" w:hAnsi="Arial" w:cs="Arial"/>
                <w:b/>
                <w:bCs/>
                <w:sz w:val="24"/>
                <w:szCs w:val="24"/>
              </w:rPr>
              <w:t>Net operating expenditure</w:t>
            </w:r>
          </w:p>
        </w:tc>
        <w:tc>
          <w:tcPr>
            <w:tcW w:w="854" w:type="dxa"/>
            <w:noWrap/>
            <w:hideMark/>
          </w:tcPr>
          <w:p w14:paraId="3E369585" w14:textId="77777777" w:rsidR="00614D8F" w:rsidRPr="00372FA3" w:rsidRDefault="00614D8F" w:rsidP="009E3797">
            <w:pPr>
              <w:rPr>
                <w:rFonts w:ascii="Arial" w:hAnsi="Arial" w:cs="Arial"/>
                <w:bCs/>
                <w:sz w:val="24"/>
                <w:szCs w:val="24"/>
              </w:rPr>
            </w:pPr>
          </w:p>
        </w:tc>
        <w:tc>
          <w:tcPr>
            <w:tcW w:w="1418" w:type="dxa"/>
            <w:noWrap/>
          </w:tcPr>
          <w:p w14:paraId="4F12DFCA" w14:textId="77777777" w:rsidR="00614D8F" w:rsidRPr="00372FA3" w:rsidRDefault="00614D8F" w:rsidP="00E365F3">
            <w:pPr>
              <w:jc w:val="right"/>
              <w:rPr>
                <w:rFonts w:ascii="Arial" w:hAnsi="Arial" w:cs="Arial"/>
                <w:b/>
                <w:bCs/>
                <w:sz w:val="24"/>
                <w:szCs w:val="24"/>
              </w:rPr>
            </w:pPr>
            <w:r w:rsidRPr="00372FA3">
              <w:rPr>
                <w:rFonts w:ascii="Arial" w:hAnsi="Arial" w:cs="Arial"/>
                <w:b/>
                <w:bCs/>
                <w:sz w:val="24"/>
                <w:szCs w:val="24"/>
              </w:rPr>
              <w:t>(1,761)</w:t>
            </w:r>
          </w:p>
        </w:tc>
        <w:tc>
          <w:tcPr>
            <w:tcW w:w="1417" w:type="dxa"/>
            <w:noWrap/>
          </w:tcPr>
          <w:p w14:paraId="2220255F" w14:textId="77777777" w:rsidR="00614D8F" w:rsidRPr="00372FA3" w:rsidRDefault="00614D8F" w:rsidP="00E365F3">
            <w:pPr>
              <w:jc w:val="right"/>
              <w:rPr>
                <w:rFonts w:ascii="Arial" w:hAnsi="Arial" w:cs="Arial"/>
                <w:b/>
                <w:bCs/>
                <w:sz w:val="24"/>
                <w:szCs w:val="24"/>
              </w:rPr>
            </w:pPr>
            <w:r w:rsidRPr="00372FA3">
              <w:rPr>
                <w:rFonts w:ascii="Arial" w:hAnsi="Arial" w:cs="Arial"/>
                <w:b/>
                <w:bCs/>
                <w:sz w:val="24"/>
                <w:szCs w:val="24"/>
              </w:rPr>
              <w:t>(124)</w:t>
            </w:r>
          </w:p>
        </w:tc>
        <w:tc>
          <w:tcPr>
            <w:tcW w:w="1418" w:type="dxa"/>
            <w:noWrap/>
          </w:tcPr>
          <w:p w14:paraId="464670F2" w14:textId="77777777" w:rsidR="00614D8F" w:rsidRPr="00372FA3" w:rsidRDefault="00614D8F" w:rsidP="00E365F3">
            <w:pPr>
              <w:jc w:val="right"/>
              <w:rPr>
                <w:rFonts w:ascii="Arial" w:hAnsi="Arial" w:cs="Arial"/>
                <w:b/>
                <w:bCs/>
                <w:sz w:val="24"/>
                <w:szCs w:val="24"/>
              </w:rPr>
            </w:pPr>
            <w:r w:rsidRPr="00372FA3">
              <w:rPr>
                <w:rFonts w:ascii="Arial" w:hAnsi="Arial" w:cs="Arial"/>
                <w:b/>
                <w:bCs/>
                <w:sz w:val="24"/>
                <w:szCs w:val="24"/>
              </w:rPr>
              <w:t>(1,309)</w:t>
            </w:r>
          </w:p>
        </w:tc>
        <w:tc>
          <w:tcPr>
            <w:tcW w:w="1134" w:type="dxa"/>
            <w:noWrap/>
          </w:tcPr>
          <w:p w14:paraId="1767E00A" w14:textId="77777777" w:rsidR="00614D8F" w:rsidRPr="00372FA3" w:rsidRDefault="00614D8F" w:rsidP="00E365F3">
            <w:pPr>
              <w:jc w:val="right"/>
              <w:rPr>
                <w:rFonts w:ascii="Arial" w:hAnsi="Arial" w:cs="Arial"/>
                <w:b/>
                <w:bCs/>
                <w:sz w:val="24"/>
                <w:szCs w:val="24"/>
              </w:rPr>
            </w:pPr>
            <w:r w:rsidRPr="00372FA3">
              <w:rPr>
                <w:rFonts w:ascii="Arial" w:hAnsi="Arial" w:cs="Arial"/>
                <w:b/>
                <w:bCs/>
                <w:sz w:val="24"/>
                <w:szCs w:val="24"/>
              </w:rPr>
              <w:t>(3,194)</w:t>
            </w:r>
          </w:p>
        </w:tc>
        <w:tc>
          <w:tcPr>
            <w:tcW w:w="1276" w:type="dxa"/>
            <w:noWrap/>
            <w:hideMark/>
          </w:tcPr>
          <w:p w14:paraId="070A973C" w14:textId="77777777" w:rsidR="00614D8F" w:rsidRPr="00372FA3" w:rsidRDefault="00614D8F" w:rsidP="00E365F3">
            <w:pPr>
              <w:jc w:val="right"/>
              <w:rPr>
                <w:rFonts w:ascii="Arial" w:hAnsi="Arial" w:cs="Arial"/>
                <w:b/>
                <w:bCs/>
                <w:color w:val="1F3864" w:themeColor="accent1" w:themeShade="80"/>
                <w:sz w:val="24"/>
                <w:szCs w:val="24"/>
              </w:rPr>
            </w:pPr>
            <w:r w:rsidRPr="00372FA3">
              <w:rPr>
                <w:rFonts w:ascii="Arial" w:hAnsi="Arial" w:cs="Arial"/>
                <w:b/>
                <w:bCs/>
                <w:color w:val="1F3864" w:themeColor="accent1" w:themeShade="80"/>
                <w:sz w:val="24"/>
                <w:szCs w:val="24"/>
              </w:rPr>
              <w:t>(5,537)</w:t>
            </w:r>
          </w:p>
        </w:tc>
      </w:tr>
      <w:tr w:rsidR="00614D8F" w:rsidRPr="00372FA3" w14:paraId="189C4E36" w14:textId="77777777" w:rsidTr="005257C0">
        <w:trPr>
          <w:trHeight w:val="5"/>
        </w:trPr>
        <w:tc>
          <w:tcPr>
            <w:tcW w:w="2122" w:type="dxa"/>
            <w:noWrap/>
            <w:hideMark/>
          </w:tcPr>
          <w:p w14:paraId="05279AF2" w14:textId="77777777" w:rsidR="00614D8F" w:rsidRPr="00372FA3" w:rsidRDefault="00614D8F" w:rsidP="009E3797">
            <w:pPr>
              <w:rPr>
                <w:rFonts w:ascii="Arial" w:hAnsi="Arial" w:cs="Arial"/>
                <w:sz w:val="24"/>
                <w:szCs w:val="24"/>
              </w:rPr>
            </w:pPr>
            <w:r w:rsidRPr="00372FA3">
              <w:rPr>
                <w:rFonts w:ascii="Arial" w:hAnsi="Arial" w:cs="Arial"/>
                <w:bCs/>
                <w:sz w:val="24"/>
                <w:szCs w:val="24"/>
              </w:rPr>
              <w:t>Net gains/(losses) on investments</w:t>
            </w:r>
          </w:p>
        </w:tc>
        <w:tc>
          <w:tcPr>
            <w:tcW w:w="854" w:type="dxa"/>
            <w:noWrap/>
            <w:hideMark/>
          </w:tcPr>
          <w:p w14:paraId="5B6FDF33" w14:textId="77777777" w:rsidR="00614D8F" w:rsidRPr="00372FA3" w:rsidRDefault="00614D8F" w:rsidP="009E3797">
            <w:pPr>
              <w:rPr>
                <w:rFonts w:ascii="Arial" w:hAnsi="Arial" w:cs="Arial"/>
                <w:sz w:val="24"/>
                <w:szCs w:val="24"/>
              </w:rPr>
            </w:pPr>
          </w:p>
        </w:tc>
        <w:tc>
          <w:tcPr>
            <w:tcW w:w="1418" w:type="dxa"/>
            <w:noWrap/>
          </w:tcPr>
          <w:p w14:paraId="6DD28496"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1,491</w:t>
            </w:r>
          </w:p>
        </w:tc>
        <w:tc>
          <w:tcPr>
            <w:tcW w:w="1417" w:type="dxa"/>
            <w:noWrap/>
          </w:tcPr>
          <w:p w14:paraId="40355F42"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(14)</w:t>
            </w:r>
          </w:p>
        </w:tc>
        <w:tc>
          <w:tcPr>
            <w:tcW w:w="1418" w:type="dxa"/>
            <w:noWrap/>
          </w:tcPr>
          <w:p w14:paraId="5A944F0D"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4,858</w:t>
            </w:r>
          </w:p>
        </w:tc>
        <w:tc>
          <w:tcPr>
            <w:tcW w:w="1134" w:type="dxa"/>
            <w:noWrap/>
          </w:tcPr>
          <w:p w14:paraId="06A98B08"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6,335</w:t>
            </w:r>
          </w:p>
        </w:tc>
        <w:tc>
          <w:tcPr>
            <w:tcW w:w="1276" w:type="dxa"/>
            <w:noWrap/>
            <w:hideMark/>
          </w:tcPr>
          <w:p w14:paraId="31475533" w14:textId="77777777" w:rsidR="00614D8F" w:rsidRPr="00372FA3" w:rsidRDefault="00614D8F" w:rsidP="00E365F3">
            <w:pPr>
              <w:jc w:val="right"/>
              <w:rPr>
                <w:rFonts w:ascii="Arial" w:hAnsi="Arial" w:cs="Arial"/>
                <w:color w:val="1F3864" w:themeColor="accent1" w:themeShade="80"/>
                <w:sz w:val="24"/>
                <w:szCs w:val="24"/>
              </w:rPr>
            </w:pPr>
            <w:r w:rsidRPr="00372FA3">
              <w:rPr>
                <w:rFonts w:ascii="Arial" w:hAnsi="Arial" w:cs="Arial"/>
                <w:color w:val="1F3864" w:themeColor="accent1" w:themeShade="80"/>
                <w:sz w:val="24"/>
                <w:szCs w:val="24"/>
              </w:rPr>
              <w:t>13,791</w:t>
            </w:r>
          </w:p>
        </w:tc>
      </w:tr>
      <w:tr w:rsidR="00614D8F" w:rsidRPr="00372FA3" w14:paraId="1E0F5636" w14:textId="77777777" w:rsidTr="005257C0">
        <w:trPr>
          <w:trHeight w:val="5"/>
        </w:trPr>
        <w:tc>
          <w:tcPr>
            <w:tcW w:w="2122" w:type="dxa"/>
            <w:noWrap/>
            <w:hideMark/>
          </w:tcPr>
          <w:p w14:paraId="3F712870" w14:textId="77777777" w:rsidR="00614D8F" w:rsidRPr="00372FA3" w:rsidRDefault="00614D8F" w:rsidP="009E3797">
            <w:pPr>
              <w:rPr>
                <w:rFonts w:ascii="Arial" w:hAnsi="Arial" w:cs="Arial"/>
                <w:b/>
                <w:bCs/>
                <w:sz w:val="24"/>
                <w:szCs w:val="24"/>
              </w:rPr>
            </w:pPr>
            <w:r w:rsidRPr="00372FA3">
              <w:rPr>
                <w:rFonts w:ascii="Arial" w:hAnsi="Arial" w:cs="Arial"/>
                <w:b/>
                <w:bCs/>
                <w:sz w:val="24"/>
                <w:szCs w:val="24"/>
              </w:rPr>
              <w:t xml:space="preserve">Net income/(expenditure) </w:t>
            </w:r>
          </w:p>
        </w:tc>
        <w:tc>
          <w:tcPr>
            <w:tcW w:w="854" w:type="dxa"/>
            <w:noWrap/>
            <w:hideMark/>
          </w:tcPr>
          <w:p w14:paraId="73291AB7" w14:textId="77777777" w:rsidR="00614D8F" w:rsidRPr="00372FA3" w:rsidRDefault="00614D8F" w:rsidP="009E3797">
            <w:pPr>
              <w:rPr>
                <w:rFonts w:ascii="Arial" w:hAnsi="Arial" w:cs="Arial"/>
                <w:bCs/>
                <w:sz w:val="24"/>
                <w:szCs w:val="24"/>
              </w:rPr>
            </w:pPr>
          </w:p>
        </w:tc>
        <w:tc>
          <w:tcPr>
            <w:tcW w:w="1418" w:type="dxa"/>
            <w:noWrap/>
          </w:tcPr>
          <w:p w14:paraId="0AF2CA02" w14:textId="77777777" w:rsidR="00614D8F" w:rsidRPr="00372FA3" w:rsidRDefault="00614D8F" w:rsidP="00E365F3">
            <w:pPr>
              <w:jc w:val="right"/>
              <w:rPr>
                <w:rFonts w:ascii="Arial" w:hAnsi="Arial" w:cs="Arial"/>
                <w:b/>
                <w:bCs/>
                <w:sz w:val="24"/>
                <w:szCs w:val="24"/>
              </w:rPr>
            </w:pPr>
            <w:r w:rsidRPr="00372FA3">
              <w:rPr>
                <w:rFonts w:ascii="Arial" w:hAnsi="Arial" w:cs="Arial"/>
                <w:b/>
                <w:bCs/>
                <w:sz w:val="24"/>
                <w:szCs w:val="24"/>
              </w:rPr>
              <w:t>(270)</w:t>
            </w:r>
          </w:p>
        </w:tc>
        <w:tc>
          <w:tcPr>
            <w:tcW w:w="1417" w:type="dxa"/>
            <w:noWrap/>
          </w:tcPr>
          <w:p w14:paraId="1F3C5504" w14:textId="77777777" w:rsidR="00614D8F" w:rsidRPr="00372FA3" w:rsidRDefault="00614D8F" w:rsidP="00E365F3">
            <w:pPr>
              <w:jc w:val="right"/>
              <w:rPr>
                <w:rFonts w:ascii="Arial" w:hAnsi="Arial" w:cs="Arial"/>
                <w:b/>
                <w:bCs/>
                <w:sz w:val="24"/>
                <w:szCs w:val="24"/>
              </w:rPr>
            </w:pPr>
            <w:r w:rsidRPr="00372FA3">
              <w:rPr>
                <w:rFonts w:ascii="Arial" w:hAnsi="Arial" w:cs="Arial"/>
                <w:b/>
                <w:bCs/>
                <w:sz w:val="24"/>
                <w:szCs w:val="24"/>
              </w:rPr>
              <w:t>(138)</w:t>
            </w:r>
          </w:p>
        </w:tc>
        <w:tc>
          <w:tcPr>
            <w:tcW w:w="1418" w:type="dxa"/>
            <w:noWrap/>
          </w:tcPr>
          <w:p w14:paraId="68964D52" w14:textId="77777777" w:rsidR="00614D8F" w:rsidRPr="00372FA3" w:rsidRDefault="00614D8F" w:rsidP="00E365F3">
            <w:pPr>
              <w:jc w:val="right"/>
              <w:rPr>
                <w:rFonts w:ascii="Arial" w:hAnsi="Arial" w:cs="Arial"/>
                <w:b/>
                <w:bCs/>
                <w:sz w:val="24"/>
                <w:szCs w:val="24"/>
              </w:rPr>
            </w:pPr>
            <w:r w:rsidRPr="00372FA3">
              <w:rPr>
                <w:rFonts w:ascii="Arial" w:hAnsi="Arial" w:cs="Arial"/>
                <w:b/>
                <w:bCs/>
                <w:sz w:val="24"/>
                <w:szCs w:val="24"/>
              </w:rPr>
              <w:t>3,549</w:t>
            </w:r>
          </w:p>
        </w:tc>
        <w:tc>
          <w:tcPr>
            <w:tcW w:w="1134" w:type="dxa"/>
            <w:noWrap/>
          </w:tcPr>
          <w:p w14:paraId="69213EF1" w14:textId="77777777" w:rsidR="00614D8F" w:rsidRPr="00372FA3" w:rsidRDefault="00614D8F" w:rsidP="00E365F3">
            <w:pPr>
              <w:jc w:val="right"/>
              <w:rPr>
                <w:rFonts w:ascii="Arial" w:hAnsi="Arial" w:cs="Arial"/>
                <w:b/>
                <w:bCs/>
                <w:sz w:val="24"/>
                <w:szCs w:val="24"/>
              </w:rPr>
            </w:pPr>
            <w:r w:rsidRPr="00372FA3">
              <w:rPr>
                <w:rFonts w:ascii="Arial" w:hAnsi="Arial" w:cs="Arial"/>
                <w:b/>
                <w:bCs/>
                <w:sz w:val="24"/>
                <w:szCs w:val="24"/>
              </w:rPr>
              <w:t>3,141</w:t>
            </w:r>
          </w:p>
        </w:tc>
        <w:tc>
          <w:tcPr>
            <w:tcW w:w="1276" w:type="dxa"/>
            <w:noWrap/>
            <w:hideMark/>
          </w:tcPr>
          <w:p w14:paraId="3B78A2EE" w14:textId="77777777" w:rsidR="00614D8F" w:rsidRPr="00372FA3" w:rsidRDefault="00614D8F" w:rsidP="00E365F3">
            <w:pPr>
              <w:jc w:val="right"/>
              <w:rPr>
                <w:rFonts w:ascii="Arial" w:hAnsi="Arial" w:cs="Arial"/>
                <w:b/>
                <w:bCs/>
                <w:color w:val="1F3864" w:themeColor="accent1" w:themeShade="80"/>
                <w:sz w:val="24"/>
                <w:szCs w:val="24"/>
              </w:rPr>
            </w:pPr>
            <w:r w:rsidRPr="00372FA3">
              <w:rPr>
                <w:rFonts w:ascii="Arial" w:hAnsi="Arial" w:cs="Arial"/>
                <w:b/>
                <w:bCs/>
                <w:color w:val="1F3864" w:themeColor="accent1" w:themeShade="80"/>
                <w:sz w:val="24"/>
                <w:szCs w:val="24"/>
              </w:rPr>
              <w:t>8,254</w:t>
            </w:r>
          </w:p>
        </w:tc>
      </w:tr>
      <w:tr w:rsidR="00614D8F" w:rsidRPr="00372FA3" w14:paraId="46F1D4EE" w14:textId="77777777" w:rsidTr="005257C0">
        <w:trPr>
          <w:trHeight w:val="5"/>
        </w:trPr>
        <w:tc>
          <w:tcPr>
            <w:tcW w:w="2122" w:type="dxa"/>
            <w:noWrap/>
            <w:hideMark/>
          </w:tcPr>
          <w:p w14:paraId="4D6B0F9C" w14:textId="77777777" w:rsidR="00614D8F" w:rsidRPr="00372FA3" w:rsidRDefault="00614D8F" w:rsidP="009E3797">
            <w:pPr>
              <w:rPr>
                <w:rFonts w:ascii="Arial" w:hAnsi="Arial" w:cs="Arial"/>
                <w:b/>
                <w:bCs/>
                <w:sz w:val="24"/>
                <w:szCs w:val="24"/>
              </w:rPr>
            </w:pPr>
          </w:p>
          <w:p w14:paraId="1F42C424" w14:textId="77777777" w:rsidR="00614D8F" w:rsidRPr="00372FA3" w:rsidRDefault="00614D8F" w:rsidP="009E3797">
            <w:pPr>
              <w:rPr>
                <w:rFonts w:ascii="Arial" w:hAnsi="Arial" w:cs="Arial"/>
                <w:b/>
                <w:bCs/>
                <w:sz w:val="24"/>
                <w:szCs w:val="24"/>
              </w:rPr>
            </w:pPr>
            <w:r w:rsidRPr="00372FA3">
              <w:rPr>
                <w:rFonts w:ascii="Arial" w:hAnsi="Arial" w:cs="Arial"/>
                <w:b/>
                <w:bCs/>
                <w:sz w:val="24"/>
                <w:szCs w:val="24"/>
              </w:rPr>
              <w:t>Transfer between funds</w:t>
            </w:r>
          </w:p>
        </w:tc>
        <w:tc>
          <w:tcPr>
            <w:tcW w:w="854" w:type="dxa"/>
            <w:noWrap/>
            <w:hideMark/>
          </w:tcPr>
          <w:p w14:paraId="5F6B6534" w14:textId="77777777" w:rsidR="00614D8F" w:rsidRPr="00372FA3" w:rsidRDefault="00614D8F" w:rsidP="009E3797">
            <w:pPr>
              <w:rPr>
                <w:rFonts w:ascii="Arial" w:hAnsi="Arial" w:cs="Arial"/>
                <w:bCs/>
                <w:sz w:val="24"/>
                <w:szCs w:val="24"/>
              </w:rPr>
            </w:pPr>
            <w:r w:rsidRPr="00372FA3">
              <w:rPr>
                <w:rFonts w:ascii="Arial" w:hAnsi="Arial" w:cs="Arial"/>
                <w:bCs/>
                <w:sz w:val="24"/>
                <w:szCs w:val="24"/>
              </w:rPr>
              <w:t>11</w:t>
            </w:r>
          </w:p>
        </w:tc>
        <w:tc>
          <w:tcPr>
            <w:tcW w:w="1418" w:type="dxa"/>
            <w:noWrap/>
            <w:hideMark/>
          </w:tcPr>
          <w:p w14:paraId="36166AB6"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w:t>
            </w:r>
          </w:p>
        </w:tc>
        <w:tc>
          <w:tcPr>
            <w:tcW w:w="1417" w:type="dxa"/>
            <w:noWrap/>
          </w:tcPr>
          <w:p w14:paraId="15089466"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(5)</w:t>
            </w:r>
          </w:p>
        </w:tc>
        <w:tc>
          <w:tcPr>
            <w:tcW w:w="1418" w:type="dxa"/>
            <w:noWrap/>
          </w:tcPr>
          <w:p w14:paraId="0531BD16"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5</w:t>
            </w:r>
          </w:p>
        </w:tc>
        <w:tc>
          <w:tcPr>
            <w:tcW w:w="1134" w:type="dxa"/>
            <w:noWrap/>
          </w:tcPr>
          <w:p w14:paraId="602FB907"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w:t>
            </w:r>
          </w:p>
        </w:tc>
        <w:tc>
          <w:tcPr>
            <w:tcW w:w="1276" w:type="dxa"/>
            <w:noWrap/>
            <w:hideMark/>
          </w:tcPr>
          <w:p w14:paraId="21DA18B0" w14:textId="77777777" w:rsidR="00614D8F" w:rsidRPr="00372FA3" w:rsidRDefault="00614D8F" w:rsidP="00E365F3">
            <w:pPr>
              <w:jc w:val="right"/>
              <w:rPr>
                <w:rFonts w:ascii="Arial" w:hAnsi="Arial" w:cs="Arial"/>
                <w:color w:val="1F3864" w:themeColor="accent1" w:themeShade="80"/>
                <w:sz w:val="24"/>
                <w:szCs w:val="24"/>
              </w:rPr>
            </w:pPr>
            <w:r w:rsidRPr="00372FA3">
              <w:rPr>
                <w:rFonts w:ascii="Arial" w:hAnsi="Arial" w:cs="Arial"/>
                <w:color w:val="1F3864" w:themeColor="accent1" w:themeShade="80"/>
                <w:sz w:val="24"/>
                <w:szCs w:val="24"/>
              </w:rPr>
              <w:t>-</w:t>
            </w:r>
          </w:p>
        </w:tc>
      </w:tr>
      <w:tr w:rsidR="00AA5EF6" w:rsidRPr="00372FA3" w14:paraId="33AD226A" w14:textId="77777777" w:rsidTr="005257C0">
        <w:trPr>
          <w:trHeight w:val="5"/>
        </w:trPr>
        <w:tc>
          <w:tcPr>
            <w:tcW w:w="2122" w:type="dxa"/>
            <w:noWrap/>
            <w:hideMark/>
          </w:tcPr>
          <w:p w14:paraId="5D329E9B" w14:textId="21C9EB8B" w:rsidR="00AA5EF6" w:rsidRPr="00372FA3" w:rsidRDefault="00AA5EF6" w:rsidP="009E3797">
            <w:pPr>
              <w:rPr>
                <w:rFonts w:ascii="Arial" w:hAnsi="Arial" w:cs="Arial"/>
                <w:b/>
                <w:bCs/>
                <w:sz w:val="24"/>
                <w:szCs w:val="24"/>
              </w:rPr>
            </w:pPr>
            <w:r w:rsidRPr="00372FA3">
              <w:rPr>
                <w:rFonts w:ascii="Arial" w:hAnsi="Arial" w:cs="Arial"/>
                <w:b/>
                <w:bCs/>
                <w:sz w:val="24"/>
                <w:szCs w:val="24"/>
              </w:rPr>
              <w:t>Other recognised gains and losses</w:t>
            </w:r>
          </w:p>
        </w:tc>
        <w:tc>
          <w:tcPr>
            <w:tcW w:w="854" w:type="dxa"/>
          </w:tcPr>
          <w:p w14:paraId="17DF0D38" w14:textId="5A5E06D1" w:rsidR="00AA5EF6" w:rsidRPr="00372FA3" w:rsidRDefault="00AA5EF6" w:rsidP="009E3797">
            <w:pPr>
              <w:rPr>
                <w:rFonts w:ascii="Arial" w:hAnsi="Arial" w:cs="Arial"/>
                <w:sz w:val="24"/>
                <w:szCs w:val="24"/>
              </w:rPr>
            </w:pPr>
          </w:p>
        </w:tc>
        <w:tc>
          <w:tcPr>
            <w:tcW w:w="1418" w:type="dxa"/>
            <w:noWrap/>
            <w:hideMark/>
          </w:tcPr>
          <w:p w14:paraId="630ACE6C" w14:textId="77777777" w:rsidR="00AA5EF6" w:rsidRPr="00372FA3" w:rsidRDefault="00AA5EF6" w:rsidP="00E365F3">
            <w:pPr>
              <w:jc w:val="right"/>
              <w:rPr>
                <w:rFonts w:ascii="Arial" w:hAnsi="Arial" w:cs="Arial"/>
                <w:sz w:val="24"/>
                <w:szCs w:val="24"/>
              </w:rPr>
            </w:pPr>
          </w:p>
        </w:tc>
        <w:tc>
          <w:tcPr>
            <w:tcW w:w="1417" w:type="dxa"/>
            <w:noWrap/>
          </w:tcPr>
          <w:p w14:paraId="309DDE1A" w14:textId="77777777" w:rsidR="00AA5EF6" w:rsidRPr="00372FA3" w:rsidRDefault="00AA5EF6" w:rsidP="00E365F3">
            <w:pPr>
              <w:jc w:val="right"/>
              <w:rPr>
                <w:rFonts w:ascii="Arial" w:hAnsi="Arial" w:cs="Arial"/>
                <w:sz w:val="24"/>
                <w:szCs w:val="24"/>
              </w:rPr>
            </w:pPr>
          </w:p>
        </w:tc>
        <w:tc>
          <w:tcPr>
            <w:tcW w:w="1418" w:type="dxa"/>
            <w:noWrap/>
          </w:tcPr>
          <w:p w14:paraId="335E4F42" w14:textId="77777777" w:rsidR="00AA5EF6" w:rsidRPr="00372FA3" w:rsidRDefault="00AA5EF6" w:rsidP="00E365F3">
            <w:pPr>
              <w:jc w:val="right"/>
              <w:rPr>
                <w:rFonts w:ascii="Arial" w:hAnsi="Arial" w:cs="Arial"/>
                <w:sz w:val="24"/>
                <w:szCs w:val="24"/>
              </w:rPr>
            </w:pPr>
          </w:p>
        </w:tc>
        <w:tc>
          <w:tcPr>
            <w:tcW w:w="1134" w:type="dxa"/>
            <w:noWrap/>
          </w:tcPr>
          <w:p w14:paraId="44135937" w14:textId="77777777" w:rsidR="00AA5EF6" w:rsidRPr="00372FA3" w:rsidRDefault="00AA5EF6" w:rsidP="00E365F3">
            <w:pPr>
              <w:jc w:val="right"/>
              <w:rPr>
                <w:rFonts w:ascii="Arial" w:hAnsi="Arial" w:cs="Arial"/>
                <w:sz w:val="24"/>
                <w:szCs w:val="24"/>
              </w:rPr>
            </w:pPr>
          </w:p>
        </w:tc>
        <w:tc>
          <w:tcPr>
            <w:tcW w:w="1276" w:type="dxa"/>
            <w:noWrap/>
            <w:hideMark/>
          </w:tcPr>
          <w:p w14:paraId="35525C56" w14:textId="77777777" w:rsidR="00AA5EF6" w:rsidRPr="00372FA3" w:rsidRDefault="00AA5EF6" w:rsidP="00E365F3">
            <w:pPr>
              <w:jc w:val="right"/>
              <w:rPr>
                <w:rFonts w:ascii="Arial" w:hAnsi="Arial" w:cs="Arial"/>
                <w:color w:val="1F3864" w:themeColor="accent1" w:themeShade="80"/>
                <w:sz w:val="24"/>
                <w:szCs w:val="24"/>
              </w:rPr>
            </w:pPr>
          </w:p>
        </w:tc>
      </w:tr>
      <w:tr w:rsidR="00614D8F" w:rsidRPr="00372FA3" w14:paraId="39F9726A" w14:textId="77777777" w:rsidTr="005257C0">
        <w:trPr>
          <w:trHeight w:val="5"/>
        </w:trPr>
        <w:tc>
          <w:tcPr>
            <w:tcW w:w="2122" w:type="dxa"/>
            <w:noWrap/>
            <w:hideMark/>
          </w:tcPr>
          <w:p w14:paraId="140E07D0" w14:textId="77777777" w:rsidR="00614D8F" w:rsidRPr="00372FA3" w:rsidRDefault="00614D8F" w:rsidP="009E3797">
            <w:pPr>
              <w:rPr>
                <w:rFonts w:ascii="Arial" w:hAnsi="Arial" w:cs="Arial"/>
                <w:sz w:val="24"/>
                <w:szCs w:val="24"/>
              </w:rPr>
            </w:pPr>
            <w:r w:rsidRPr="00372FA3">
              <w:rPr>
                <w:rFonts w:ascii="Arial" w:hAnsi="Arial" w:cs="Arial"/>
                <w:sz w:val="24"/>
                <w:szCs w:val="24"/>
              </w:rPr>
              <w:t xml:space="preserve">Pension scheme actuarial (loss)/Gain   </w:t>
            </w:r>
          </w:p>
        </w:tc>
        <w:tc>
          <w:tcPr>
            <w:tcW w:w="854" w:type="dxa"/>
          </w:tcPr>
          <w:p w14:paraId="794E7F17" w14:textId="77777777" w:rsidR="00614D8F" w:rsidRPr="00372FA3" w:rsidRDefault="00614D8F" w:rsidP="009E3797">
            <w:pPr>
              <w:rPr>
                <w:rFonts w:ascii="Arial" w:hAnsi="Arial" w:cs="Arial"/>
                <w:sz w:val="24"/>
                <w:szCs w:val="24"/>
              </w:rPr>
            </w:pPr>
          </w:p>
          <w:p w14:paraId="536E8EF7" w14:textId="77777777" w:rsidR="00614D8F" w:rsidRPr="00372FA3" w:rsidRDefault="00614D8F" w:rsidP="009E3797">
            <w:pPr>
              <w:rPr>
                <w:rFonts w:ascii="Arial" w:hAnsi="Arial" w:cs="Arial"/>
                <w:sz w:val="24"/>
                <w:szCs w:val="24"/>
              </w:rPr>
            </w:pPr>
            <w:r w:rsidRPr="00372FA3">
              <w:rPr>
                <w:rFonts w:ascii="Arial" w:hAnsi="Arial" w:cs="Arial"/>
                <w:sz w:val="24"/>
                <w:szCs w:val="24"/>
              </w:rPr>
              <w:t>15</w:t>
            </w:r>
          </w:p>
        </w:tc>
        <w:tc>
          <w:tcPr>
            <w:tcW w:w="1418" w:type="dxa"/>
            <w:noWrap/>
          </w:tcPr>
          <w:p w14:paraId="536F6C13"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w:t>
            </w:r>
          </w:p>
        </w:tc>
        <w:tc>
          <w:tcPr>
            <w:tcW w:w="1417" w:type="dxa"/>
          </w:tcPr>
          <w:p w14:paraId="749206A4"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w:t>
            </w:r>
          </w:p>
        </w:tc>
        <w:tc>
          <w:tcPr>
            <w:tcW w:w="1418" w:type="dxa"/>
            <w:noWrap/>
          </w:tcPr>
          <w:p w14:paraId="2115B771"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5,805</w:t>
            </w:r>
          </w:p>
        </w:tc>
        <w:tc>
          <w:tcPr>
            <w:tcW w:w="1134" w:type="dxa"/>
            <w:noWrap/>
          </w:tcPr>
          <w:p w14:paraId="592B3940"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5,805</w:t>
            </w:r>
          </w:p>
        </w:tc>
        <w:tc>
          <w:tcPr>
            <w:tcW w:w="1276" w:type="dxa"/>
            <w:noWrap/>
            <w:hideMark/>
          </w:tcPr>
          <w:p w14:paraId="6A4025DD" w14:textId="77777777" w:rsidR="00614D8F" w:rsidRPr="00372FA3" w:rsidRDefault="00614D8F" w:rsidP="00E365F3">
            <w:pPr>
              <w:jc w:val="right"/>
              <w:rPr>
                <w:rFonts w:ascii="Arial" w:hAnsi="Arial" w:cs="Arial"/>
                <w:color w:val="1F3864" w:themeColor="accent1" w:themeShade="80"/>
                <w:sz w:val="24"/>
                <w:szCs w:val="24"/>
              </w:rPr>
            </w:pPr>
            <w:r w:rsidRPr="00372FA3">
              <w:rPr>
                <w:rFonts w:ascii="Arial" w:hAnsi="Arial" w:cs="Arial"/>
                <w:color w:val="1F3864" w:themeColor="accent1" w:themeShade="80"/>
                <w:sz w:val="24"/>
                <w:szCs w:val="24"/>
              </w:rPr>
              <w:t>(1,653)</w:t>
            </w:r>
          </w:p>
        </w:tc>
      </w:tr>
      <w:tr w:rsidR="00614D8F" w:rsidRPr="00372FA3" w14:paraId="0DB8307C" w14:textId="77777777" w:rsidTr="005257C0">
        <w:trPr>
          <w:trHeight w:val="2"/>
        </w:trPr>
        <w:tc>
          <w:tcPr>
            <w:tcW w:w="2122" w:type="dxa"/>
            <w:noWrap/>
            <w:hideMark/>
          </w:tcPr>
          <w:p w14:paraId="31A73243" w14:textId="77777777" w:rsidR="00614D8F" w:rsidRPr="00372FA3" w:rsidRDefault="00614D8F" w:rsidP="009E3797">
            <w:pPr>
              <w:rPr>
                <w:rFonts w:ascii="Arial" w:hAnsi="Arial" w:cs="Arial"/>
                <w:sz w:val="24"/>
                <w:szCs w:val="24"/>
              </w:rPr>
            </w:pPr>
            <w:r w:rsidRPr="00372FA3">
              <w:rPr>
                <w:rFonts w:ascii="Arial" w:hAnsi="Arial" w:cs="Arial"/>
                <w:b/>
                <w:bCs/>
                <w:sz w:val="24"/>
                <w:szCs w:val="24"/>
              </w:rPr>
              <w:t>Net movement in funds</w:t>
            </w:r>
          </w:p>
        </w:tc>
        <w:tc>
          <w:tcPr>
            <w:tcW w:w="854" w:type="dxa"/>
            <w:noWrap/>
          </w:tcPr>
          <w:p w14:paraId="76400170" w14:textId="77777777" w:rsidR="00614D8F" w:rsidRPr="00372FA3" w:rsidRDefault="00614D8F" w:rsidP="009E3797">
            <w:pPr>
              <w:rPr>
                <w:rFonts w:ascii="Arial" w:hAnsi="Arial" w:cs="Arial"/>
                <w:sz w:val="24"/>
                <w:szCs w:val="24"/>
              </w:rPr>
            </w:pPr>
          </w:p>
        </w:tc>
        <w:tc>
          <w:tcPr>
            <w:tcW w:w="1418" w:type="dxa"/>
            <w:noWrap/>
          </w:tcPr>
          <w:p w14:paraId="1084225F" w14:textId="77777777" w:rsidR="00614D8F" w:rsidRPr="00372FA3" w:rsidRDefault="00614D8F" w:rsidP="00E365F3">
            <w:pPr>
              <w:jc w:val="right"/>
              <w:rPr>
                <w:rFonts w:ascii="Arial" w:hAnsi="Arial" w:cs="Arial"/>
                <w:b/>
                <w:bCs/>
                <w:sz w:val="24"/>
                <w:szCs w:val="24"/>
              </w:rPr>
            </w:pPr>
            <w:r w:rsidRPr="00372FA3">
              <w:rPr>
                <w:rFonts w:ascii="Arial" w:hAnsi="Arial" w:cs="Arial"/>
                <w:b/>
                <w:bCs/>
                <w:sz w:val="24"/>
                <w:szCs w:val="24"/>
              </w:rPr>
              <w:t>(270)</w:t>
            </w:r>
          </w:p>
        </w:tc>
        <w:tc>
          <w:tcPr>
            <w:tcW w:w="1417" w:type="dxa"/>
            <w:noWrap/>
          </w:tcPr>
          <w:p w14:paraId="38275394" w14:textId="77777777" w:rsidR="00614D8F" w:rsidRPr="00372FA3" w:rsidRDefault="00614D8F" w:rsidP="00E365F3">
            <w:pPr>
              <w:jc w:val="right"/>
              <w:rPr>
                <w:rFonts w:ascii="Arial" w:hAnsi="Arial" w:cs="Arial"/>
                <w:b/>
                <w:bCs/>
                <w:sz w:val="24"/>
                <w:szCs w:val="24"/>
              </w:rPr>
            </w:pPr>
            <w:r w:rsidRPr="00372FA3">
              <w:rPr>
                <w:rFonts w:ascii="Arial" w:hAnsi="Arial" w:cs="Arial"/>
                <w:b/>
                <w:bCs/>
                <w:sz w:val="24"/>
                <w:szCs w:val="24"/>
              </w:rPr>
              <w:t>(143)</w:t>
            </w:r>
          </w:p>
        </w:tc>
        <w:tc>
          <w:tcPr>
            <w:tcW w:w="1418" w:type="dxa"/>
            <w:noWrap/>
          </w:tcPr>
          <w:p w14:paraId="57BE3007" w14:textId="77777777" w:rsidR="00614D8F" w:rsidRPr="00372FA3" w:rsidRDefault="00614D8F" w:rsidP="00E365F3">
            <w:pPr>
              <w:jc w:val="right"/>
              <w:rPr>
                <w:rFonts w:ascii="Arial" w:hAnsi="Arial" w:cs="Arial"/>
                <w:b/>
                <w:bCs/>
                <w:sz w:val="24"/>
                <w:szCs w:val="24"/>
              </w:rPr>
            </w:pPr>
            <w:r w:rsidRPr="00372FA3">
              <w:rPr>
                <w:rFonts w:ascii="Arial" w:hAnsi="Arial" w:cs="Arial"/>
                <w:b/>
                <w:bCs/>
                <w:sz w:val="24"/>
                <w:szCs w:val="24"/>
              </w:rPr>
              <w:t>9,359</w:t>
            </w:r>
          </w:p>
        </w:tc>
        <w:tc>
          <w:tcPr>
            <w:tcW w:w="1134" w:type="dxa"/>
            <w:noWrap/>
          </w:tcPr>
          <w:p w14:paraId="36455F86" w14:textId="77777777" w:rsidR="00614D8F" w:rsidRPr="00372FA3" w:rsidRDefault="00614D8F" w:rsidP="00E365F3">
            <w:pPr>
              <w:jc w:val="right"/>
              <w:rPr>
                <w:rFonts w:ascii="Arial" w:hAnsi="Arial" w:cs="Arial"/>
                <w:b/>
                <w:bCs/>
                <w:sz w:val="24"/>
                <w:szCs w:val="24"/>
              </w:rPr>
            </w:pPr>
            <w:r w:rsidRPr="00372FA3">
              <w:rPr>
                <w:rFonts w:ascii="Arial" w:hAnsi="Arial" w:cs="Arial"/>
                <w:b/>
                <w:bCs/>
                <w:sz w:val="24"/>
                <w:szCs w:val="24"/>
              </w:rPr>
              <w:t>8,946</w:t>
            </w:r>
          </w:p>
        </w:tc>
        <w:tc>
          <w:tcPr>
            <w:tcW w:w="1276" w:type="dxa"/>
            <w:noWrap/>
          </w:tcPr>
          <w:p w14:paraId="1E6E6F7F" w14:textId="77777777" w:rsidR="00614D8F" w:rsidRPr="00372FA3" w:rsidRDefault="00614D8F" w:rsidP="00E365F3">
            <w:pPr>
              <w:jc w:val="right"/>
              <w:rPr>
                <w:rFonts w:ascii="Arial" w:hAnsi="Arial" w:cs="Arial"/>
                <w:b/>
                <w:bCs/>
                <w:color w:val="1F3864" w:themeColor="accent1" w:themeShade="80"/>
                <w:sz w:val="24"/>
                <w:szCs w:val="24"/>
              </w:rPr>
            </w:pPr>
            <w:r w:rsidRPr="00372FA3">
              <w:rPr>
                <w:rFonts w:ascii="Arial" w:hAnsi="Arial" w:cs="Arial"/>
                <w:b/>
                <w:bCs/>
                <w:color w:val="1F3864" w:themeColor="accent1" w:themeShade="80"/>
                <w:sz w:val="24"/>
                <w:szCs w:val="24"/>
              </w:rPr>
              <w:t>6,601</w:t>
            </w:r>
          </w:p>
        </w:tc>
      </w:tr>
      <w:tr w:rsidR="00614D8F" w:rsidRPr="00372FA3" w14:paraId="6452001E" w14:textId="77777777" w:rsidTr="005257C0">
        <w:trPr>
          <w:trHeight w:val="5"/>
        </w:trPr>
        <w:tc>
          <w:tcPr>
            <w:tcW w:w="2122" w:type="dxa"/>
            <w:noWrap/>
            <w:hideMark/>
          </w:tcPr>
          <w:p w14:paraId="039FC695" w14:textId="77777777" w:rsidR="00614D8F" w:rsidRPr="00372FA3" w:rsidRDefault="00614D8F" w:rsidP="009E3797">
            <w:pPr>
              <w:rPr>
                <w:rFonts w:ascii="Arial" w:hAnsi="Arial" w:cs="Arial"/>
                <w:b/>
                <w:bCs/>
                <w:sz w:val="24"/>
                <w:szCs w:val="24"/>
              </w:rPr>
            </w:pPr>
            <w:r w:rsidRPr="00372FA3">
              <w:rPr>
                <w:rFonts w:ascii="Arial" w:hAnsi="Arial" w:cs="Arial"/>
                <w:b/>
                <w:bCs/>
                <w:sz w:val="24"/>
                <w:szCs w:val="24"/>
              </w:rPr>
              <w:t>Reconciliation of funds</w:t>
            </w:r>
          </w:p>
        </w:tc>
        <w:tc>
          <w:tcPr>
            <w:tcW w:w="854" w:type="dxa"/>
            <w:noWrap/>
            <w:hideMark/>
          </w:tcPr>
          <w:p w14:paraId="2391FB4D" w14:textId="77777777" w:rsidR="00614D8F" w:rsidRPr="00372FA3" w:rsidRDefault="00614D8F" w:rsidP="009E3797">
            <w:pPr>
              <w:rPr>
                <w:rFonts w:ascii="Arial" w:hAnsi="Arial" w:cs="Arial"/>
                <w:sz w:val="24"/>
                <w:szCs w:val="24"/>
              </w:rPr>
            </w:pPr>
          </w:p>
        </w:tc>
        <w:tc>
          <w:tcPr>
            <w:tcW w:w="1418" w:type="dxa"/>
            <w:noWrap/>
          </w:tcPr>
          <w:p w14:paraId="32628327" w14:textId="77777777" w:rsidR="00614D8F" w:rsidRPr="00372FA3" w:rsidRDefault="00614D8F" w:rsidP="00E365F3">
            <w:pPr>
              <w:jc w:val="right"/>
              <w:rPr>
                <w:rFonts w:ascii="Arial" w:hAnsi="Arial" w:cs="Arial"/>
                <w:sz w:val="24"/>
                <w:szCs w:val="24"/>
              </w:rPr>
            </w:pPr>
          </w:p>
        </w:tc>
        <w:tc>
          <w:tcPr>
            <w:tcW w:w="1417" w:type="dxa"/>
            <w:noWrap/>
          </w:tcPr>
          <w:p w14:paraId="084E4244" w14:textId="77777777" w:rsidR="00614D8F" w:rsidRPr="00372FA3" w:rsidRDefault="00614D8F" w:rsidP="00E365F3">
            <w:pPr>
              <w:jc w:val="right"/>
              <w:rPr>
                <w:rFonts w:ascii="Arial" w:hAnsi="Arial" w:cs="Arial"/>
                <w:sz w:val="24"/>
                <w:szCs w:val="24"/>
              </w:rPr>
            </w:pPr>
          </w:p>
        </w:tc>
        <w:tc>
          <w:tcPr>
            <w:tcW w:w="1418" w:type="dxa"/>
            <w:noWrap/>
          </w:tcPr>
          <w:p w14:paraId="3D50EF0A" w14:textId="77777777" w:rsidR="00614D8F" w:rsidRPr="00372FA3" w:rsidRDefault="00614D8F" w:rsidP="00E365F3">
            <w:pPr>
              <w:jc w:val="right"/>
              <w:rPr>
                <w:rFonts w:ascii="Arial" w:hAnsi="Arial" w:cs="Arial"/>
                <w:sz w:val="24"/>
                <w:szCs w:val="24"/>
              </w:rPr>
            </w:pPr>
          </w:p>
        </w:tc>
        <w:tc>
          <w:tcPr>
            <w:tcW w:w="1134" w:type="dxa"/>
            <w:noWrap/>
          </w:tcPr>
          <w:p w14:paraId="64EF1F48" w14:textId="77777777" w:rsidR="00614D8F" w:rsidRPr="00372FA3" w:rsidRDefault="00614D8F" w:rsidP="00E365F3">
            <w:pPr>
              <w:jc w:val="right"/>
              <w:rPr>
                <w:rFonts w:ascii="Arial" w:hAnsi="Arial" w:cs="Arial"/>
                <w:sz w:val="24"/>
                <w:szCs w:val="24"/>
              </w:rPr>
            </w:pPr>
          </w:p>
        </w:tc>
        <w:tc>
          <w:tcPr>
            <w:tcW w:w="1276" w:type="dxa"/>
            <w:noWrap/>
            <w:hideMark/>
          </w:tcPr>
          <w:p w14:paraId="44900664" w14:textId="77777777" w:rsidR="00614D8F" w:rsidRPr="00372FA3" w:rsidRDefault="00614D8F" w:rsidP="00E365F3">
            <w:pPr>
              <w:jc w:val="right"/>
              <w:rPr>
                <w:rFonts w:ascii="Arial" w:hAnsi="Arial" w:cs="Arial"/>
                <w:color w:val="1F3864" w:themeColor="accent1" w:themeShade="80"/>
                <w:sz w:val="24"/>
                <w:szCs w:val="24"/>
              </w:rPr>
            </w:pPr>
          </w:p>
        </w:tc>
      </w:tr>
      <w:tr w:rsidR="00614D8F" w:rsidRPr="00372FA3" w14:paraId="3D811241" w14:textId="77777777" w:rsidTr="005257C0">
        <w:trPr>
          <w:trHeight w:val="5"/>
        </w:trPr>
        <w:tc>
          <w:tcPr>
            <w:tcW w:w="2122" w:type="dxa"/>
            <w:noWrap/>
            <w:hideMark/>
          </w:tcPr>
          <w:p w14:paraId="38DB7E47" w14:textId="77777777" w:rsidR="00614D8F" w:rsidRPr="00372FA3" w:rsidRDefault="00614D8F" w:rsidP="009E3797">
            <w:pPr>
              <w:rPr>
                <w:rFonts w:ascii="Arial" w:hAnsi="Arial" w:cs="Arial"/>
                <w:b/>
                <w:bCs/>
                <w:sz w:val="24"/>
                <w:szCs w:val="24"/>
              </w:rPr>
            </w:pPr>
            <w:r w:rsidRPr="00372FA3">
              <w:rPr>
                <w:rFonts w:ascii="Arial" w:hAnsi="Arial" w:cs="Arial"/>
                <w:sz w:val="24"/>
                <w:szCs w:val="24"/>
              </w:rPr>
              <w:t xml:space="preserve">Fund balance brought forward </w:t>
            </w:r>
            <w:proofErr w:type="gramStart"/>
            <w:r w:rsidRPr="00372FA3">
              <w:rPr>
                <w:rFonts w:ascii="Arial" w:hAnsi="Arial" w:cs="Arial"/>
                <w:sz w:val="24"/>
                <w:szCs w:val="24"/>
              </w:rPr>
              <w:t>at</w:t>
            </w:r>
            <w:proofErr w:type="gramEnd"/>
            <w:r w:rsidRPr="00372FA3">
              <w:rPr>
                <w:rFonts w:ascii="Arial" w:hAnsi="Arial" w:cs="Arial"/>
                <w:sz w:val="24"/>
                <w:szCs w:val="24"/>
              </w:rPr>
              <w:t xml:space="preserve"> 31 March 2021</w:t>
            </w:r>
          </w:p>
        </w:tc>
        <w:tc>
          <w:tcPr>
            <w:tcW w:w="854" w:type="dxa"/>
            <w:noWrap/>
            <w:hideMark/>
          </w:tcPr>
          <w:p w14:paraId="57883B8A" w14:textId="77777777" w:rsidR="00614D8F" w:rsidRPr="00372FA3" w:rsidRDefault="00614D8F" w:rsidP="009E3797">
            <w:pPr>
              <w:rPr>
                <w:rFonts w:ascii="Arial" w:hAnsi="Arial" w:cs="Arial"/>
                <w:bCs/>
                <w:sz w:val="24"/>
                <w:szCs w:val="24"/>
              </w:rPr>
            </w:pPr>
          </w:p>
        </w:tc>
        <w:tc>
          <w:tcPr>
            <w:tcW w:w="1418" w:type="dxa"/>
            <w:noWrap/>
          </w:tcPr>
          <w:p w14:paraId="2060FD7E"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27,358</w:t>
            </w:r>
          </w:p>
        </w:tc>
        <w:tc>
          <w:tcPr>
            <w:tcW w:w="1417" w:type="dxa"/>
            <w:noWrap/>
          </w:tcPr>
          <w:p w14:paraId="43E994E1"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1,477</w:t>
            </w:r>
          </w:p>
        </w:tc>
        <w:tc>
          <w:tcPr>
            <w:tcW w:w="1418" w:type="dxa"/>
            <w:noWrap/>
          </w:tcPr>
          <w:p w14:paraId="730147DD"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96,382</w:t>
            </w:r>
          </w:p>
        </w:tc>
        <w:tc>
          <w:tcPr>
            <w:tcW w:w="1134" w:type="dxa"/>
            <w:noWrap/>
          </w:tcPr>
          <w:p w14:paraId="132ED81B" w14:textId="77777777" w:rsidR="00614D8F" w:rsidRPr="00372FA3" w:rsidRDefault="00614D8F" w:rsidP="00E365F3">
            <w:pPr>
              <w:jc w:val="right"/>
              <w:rPr>
                <w:rFonts w:ascii="Arial" w:hAnsi="Arial" w:cs="Arial"/>
                <w:sz w:val="24"/>
                <w:szCs w:val="24"/>
              </w:rPr>
            </w:pPr>
            <w:r w:rsidRPr="00372FA3">
              <w:rPr>
                <w:rFonts w:ascii="Arial" w:hAnsi="Arial" w:cs="Arial"/>
                <w:sz w:val="24"/>
                <w:szCs w:val="24"/>
              </w:rPr>
              <w:t>125,217</w:t>
            </w:r>
          </w:p>
        </w:tc>
        <w:tc>
          <w:tcPr>
            <w:tcW w:w="1276" w:type="dxa"/>
            <w:noWrap/>
            <w:hideMark/>
          </w:tcPr>
          <w:p w14:paraId="0725502A" w14:textId="77777777" w:rsidR="00614D8F" w:rsidRPr="00372FA3" w:rsidRDefault="00614D8F" w:rsidP="00E365F3">
            <w:pPr>
              <w:jc w:val="right"/>
              <w:rPr>
                <w:rFonts w:ascii="Arial" w:hAnsi="Arial" w:cs="Arial"/>
                <w:color w:val="1F3864" w:themeColor="accent1" w:themeShade="80"/>
                <w:sz w:val="24"/>
                <w:szCs w:val="24"/>
              </w:rPr>
            </w:pPr>
            <w:r w:rsidRPr="00372FA3">
              <w:rPr>
                <w:rFonts w:ascii="Arial" w:hAnsi="Arial" w:cs="Arial"/>
                <w:color w:val="1F3864" w:themeColor="accent1" w:themeShade="80"/>
                <w:sz w:val="24"/>
                <w:szCs w:val="24"/>
              </w:rPr>
              <w:t>118,616</w:t>
            </w:r>
          </w:p>
        </w:tc>
      </w:tr>
      <w:tr w:rsidR="00614D8F" w:rsidRPr="00372FA3" w14:paraId="63A6798F" w14:textId="77777777" w:rsidTr="005257C0">
        <w:trPr>
          <w:trHeight w:val="5"/>
        </w:trPr>
        <w:tc>
          <w:tcPr>
            <w:tcW w:w="2122" w:type="dxa"/>
            <w:noWrap/>
            <w:hideMark/>
          </w:tcPr>
          <w:p w14:paraId="1BA62DE5" w14:textId="77777777" w:rsidR="00614D8F" w:rsidRPr="00372FA3" w:rsidRDefault="00614D8F" w:rsidP="009E3797">
            <w:pPr>
              <w:rPr>
                <w:rFonts w:ascii="Arial" w:hAnsi="Arial" w:cs="Arial"/>
                <w:sz w:val="24"/>
                <w:szCs w:val="24"/>
              </w:rPr>
            </w:pPr>
            <w:r w:rsidRPr="00372FA3">
              <w:rPr>
                <w:rFonts w:ascii="Arial" w:hAnsi="Arial" w:cs="Arial"/>
                <w:b/>
                <w:bCs/>
                <w:sz w:val="24"/>
                <w:szCs w:val="24"/>
              </w:rPr>
              <w:t xml:space="preserve">Fund balance carried forward </w:t>
            </w:r>
            <w:proofErr w:type="gramStart"/>
            <w:r w:rsidRPr="00372FA3">
              <w:rPr>
                <w:rFonts w:ascii="Arial" w:hAnsi="Arial" w:cs="Arial"/>
                <w:b/>
                <w:bCs/>
                <w:sz w:val="24"/>
                <w:szCs w:val="24"/>
              </w:rPr>
              <w:t>at</w:t>
            </w:r>
            <w:proofErr w:type="gramEnd"/>
            <w:r w:rsidRPr="00372FA3">
              <w:rPr>
                <w:rFonts w:ascii="Arial" w:hAnsi="Arial" w:cs="Arial"/>
                <w:b/>
                <w:bCs/>
                <w:sz w:val="24"/>
                <w:szCs w:val="24"/>
              </w:rPr>
              <w:t xml:space="preserve"> 31 March 2022</w:t>
            </w:r>
          </w:p>
        </w:tc>
        <w:tc>
          <w:tcPr>
            <w:tcW w:w="854" w:type="dxa"/>
            <w:noWrap/>
            <w:hideMark/>
          </w:tcPr>
          <w:p w14:paraId="513B5B58" w14:textId="77777777" w:rsidR="00614D8F" w:rsidRPr="00372FA3" w:rsidRDefault="00614D8F" w:rsidP="009E3797">
            <w:pPr>
              <w:rPr>
                <w:rFonts w:ascii="Arial" w:hAnsi="Arial" w:cs="Arial"/>
                <w:sz w:val="24"/>
                <w:szCs w:val="24"/>
              </w:rPr>
            </w:pPr>
            <w:r w:rsidRPr="00372FA3">
              <w:rPr>
                <w:rFonts w:ascii="Arial" w:hAnsi="Arial" w:cs="Arial"/>
                <w:sz w:val="24"/>
                <w:szCs w:val="24"/>
              </w:rPr>
              <w:t>10</w:t>
            </w:r>
          </w:p>
        </w:tc>
        <w:tc>
          <w:tcPr>
            <w:tcW w:w="1418" w:type="dxa"/>
            <w:noWrap/>
          </w:tcPr>
          <w:p w14:paraId="6D2C1ECD" w14:textId="77777777" w:rsidR="00614D8F" w:rsidRPr="00372FA3" w:rsidRDefault="00614D8F" w:rsidP="00E365F3">
            <w:pPr>
              <w:jc w:val="right"/>
              <w:rPr>
                <w:rFonts w:ascii="Arial" w:hAnsi="Arial" w:cs="Arial"/>
                <w:sz w:val="24"/>
                <w:szCs w:val="24"/>
              </w:rPr>
            </w:pPr>
            <w:r w:rsidRPr="00372FA3">
              <w:rPr>
                <w:rFonts w:ascii="Arial" w:hAnsi="Arial" w:cs="Arial"/>
                <w:b/>
                <w:bCs/>
                <w:sz w:val="24"/>
                <w:szCs w:val="24"/>
              </w:rPr>
              <w:t>27,088</w:t>
            </w:r>
          </w:p>
        </w:tc>
        <w:tc>
          <w:tcPr>
            <w:tcW w:w="1417" w:type="dxa"/>
            <w:noWrap/>
          </w:tcPr>
          <w:p w14:paraId="50A68486" w14:textId="77777777" w:rsidR="00614D8F" w:rsidRPr="00372FA3" w:rsidRDefault="00614D8F" w:rsidP="00E365F3">
            <w:pPr>
              <w:jc w:val="right"/>
              <w:rPr>
                <w:rFonts w:ascii="Arial" w:hAnsi="Arial" w:cs="Arial"/>
                <w:sz w:val="24"/>
                <w:szCs w:val="24"/>
              </w:rPr>
            </w:pPr>
            <w:r w:rsidRPr="00372FA3">
              <w:rPr>
                <w:rFonts w:ascii="Arial" w:hAnsi="Arial" w:cs="Arial"/>
                <w:b/>
                <w:bCs/>
                <w:sz w:val="24"/>
                <w:szCs w:val="24"/>
              </w:rPr>
              <w:t>1,334</w:t>
            </w:r>
          </w:p>
        </w:tc>
        <w:tc>
          <w:tcPr>
            <w:tcW w:w="1418" w:type="dxa"/>
            <w:noWrap/>
          </w:tcPr>
          <w:p w14:paraId="1F36F1CE" w14:textId="77777777" w:rsidR="00614D8F" w:rsidRPr="00372FA3" w:rsidRDefault="00614D8F" w:rsidP="00E365F3">
            <w:pPr>
              <w:jc w:val="right"/>
              <w:rPr>
                <w:rFonts w:ascii="Arial" w:hAnsi="Arial" w:cs="Arial"/>
                <w:sz w:val="24"/>
                <w:szCs w:val="24"/>
              </w:rPr>
            </w:pPr>
            <w:r w:rsidRPr="00372FA3">
              <w:rPr>
                <w:rFonts w:ascii="Arial" w:hAnsi="Arial" w:cs="Arial"/>
                <w:b/>
                <w:bCs/>
                <w:sz w:val="24"/>
                <w:szCs w:val="24"/>
              </w:rPr>
              <w:t>105,741</w:t>
            </w:r>
          </w:p>
        </w:tc>
        <w:tc>
          <w:tcPr>
            <w:tcW w:w="1134" w:type="dxa"/>
            <w:noWrap/>
          </w:tcPr>
          <w:p w14:paraId="19E73F9C" w14:textId="77777777" w:rsidR="00614D8F" w:rsidRPr="00372FA3" w:rsidRDefault="00614D8F" w:rsidP="00E365F3">
            <w:pPr>
              <w:jc w:val="right"/>
              <w:rPr>
                <w:rFonts w:ascii="Arial" w:hAnsi="Arial" w:cs="Arial"/>
                <w:sz w:val="24"/>
                <w:szCs w:val="24"/>
              </w:rPr>
            </w:pPr>
            <w:r w:rsidRPr="00372FA3">
              <w:rPr>
                <w:rFonts w:ascii="Arial" w:hAnsi="Arial" w:cs="Arial"/>
                <w:b/>
                <w:bCs/>
                <w:sz w:val="24"/>
                <w:szCs w:val="24"/>
              </w:rPr>
              <w:t>134,163</w:t>
            </w:r>
          </w:p>
        </w:tc>
        <w:tc>
          <w:tcPr>
            <w:tcW w:w="1276" w:type="dxa"/>
            <w:noWrap/>
            <w:hideMark/>
          </w:tcPr>
          <w:p w14:paraId="577FF9FE" w14:textId="77777777" w:rsidR="00614D8F" w:rsidRPr="00372FA3" w:rsidRDefault="00614D8F" w:rsidP="00E365F3">
            <w:pPr>
              <w:jc w:val="right"/>
              <w:rPr>
                <w:rFonts w:ascii="Arial" w:hAnsi="Arial" w:cs="Arial"/>
                <w:color w:val="1F3864" w:themeColor="accent1" w:themeShade="80"/>
                <w:sz w:val="24"/>
                <w:szCs w:val="24"/>
              </w:rPr>
            </w:pPr>
            <w:r w:rsidRPr="00372FA3">
              <w:rPr>
                <w:rFonts w:ascii="Arial" w:hAnsi="Arial" w:cs="Arial"/>
                <w:b/>
                <w:bCs/>
                <w:color w:val="1F3864" w:themeColor="accent1" w:themeShade="80"/>
                <w:sz w:val="24"/>
                <w:szCs w:val="24"/>
              </w:rPr>
              <w:t>125,217</w:t>
            </w:r>
          </w:p>
        </w:tc>
      </w:tr>
      <w:bookmarkEnd w:id="36"/>
    </w:tbl>
    <w:p w14:paraId="04925F8F" w14:textId="77777777" w:rsidR="00614D8F" w:rsidRDefault="00614D8F"/>
    <w:p w14:paraId="45FBB9B6" w14:textId="7018BB6D" w:rsidR="00B6526F" w:rsidRPr="004B4063" w:rsidRDefault="00B6526F">
      <w:pPr>
        <w:rPr>
          <w:b/>
          <w:bCs/>
        </w:rPr>
      </w:pPr>
      <w:r w:rsidRPr="004B4063">
        <w:rPr>
          <w:b/>
          <w:bCs/>
        </w:rPr>
        <w:t>Table Description</w:t>
      </w:r>
    </w:p>
    <w:p w14:paraId="0FC7A664" w14:textId="08E11BF4" w:rsidR="00525A36" w:rsidRDefault="00525A36">
      <w:r w:rsidRPr="00525A36">
        <w:t>The table above shows the Consolidated statement of financial activities (incorporating the income and expenditure account) for the year ended 31 March 2022</w:t>
      </w:r>
      <w:r w:rsidR="005A11E8">
        <w:t xml:space="preserve"> and prior year comparatives</w:t>
      </w:r>
      <w:r w:rsidR="00E6153C">
        <w:t>. All figures are reported in thousands.</w:t>
      </w:r>
    </w:p>
    <w:p w14:paraId="2B32371B" w14:textId="77777777" w:rsidR="00895DBF" w:rsidRDefault="00895DBF"/>
    <w:p w14:paraId="24963137" w14:textId="77777777" w:rsidR="004B4063" w:rsidRDefault="004B4063" w:rsidP="004B4063">
      <w:r>
        <w:t>Income and endowments from:</w:t>
      </w:r>
    </w:p>
    <w:p w14:paraId="30EAD4B6" w14:textId="77777777" w:rsidR="004B4063" w:rsidRDefault="004B4063" w:rsidP="004B4063">
      <w:r>
        <w:t>Donations and legacies</w:t>
      </w:r>
    </w:p>
    <w:p w14:paraId="3BEF19C4" w14:textId="32763DF5" w:rsidR="004B4063" w:rsidRDefault="004B4063" w:rsidP="004B4063">
      <w:r>
        <w:t>Donations, see note 1f.  In 2022 the group received donations of £6260.  In 2021 the group received £6738.</w:t>
      </w:r>
    </w:p>
    <w:p w14:paraId="5EBC5143" w14:textId="57FBCA7A" w:rsidR="004B4063" w:rsidRDefault="004B4063" w:rsidP="004B4063">
      <w:r>
        <w:t>Grant Income.  In 2022 the group received £578.  In 2021 the group received £2047.</w:t>
      </w:r>
    </w:p>
    <w:p w14:paraId="7986681B" w14:textId="7108D9CB" w:rsidR="004B4063" w:rsidRDefault="004B4063" w:rsidP="004B4063">
      <w:r>
        <w:t>Legacies.  In 2022 the group received £11871.  In 2021 the group received £11432.</w:t>
      </w:r>
    </w:p>
    <w:p w14:paraId="3454BBCF" w14:textId="64CDA885" w:rsidR="004B4063" w:rsidRDefault="004B4063" w:rsidP="004B4063">
      <w:r>
        <w:t xml:space="preserve">Total Donations and legacies </w:t>
      </w:r>
      <w:proofErr w:type="gramStart"/>
      <w:r>
        <w:t>In</w:t>
      </w:r>
      <w:proofErr w:type="gramEnd"/>
      <w:r>
        <w:t xml:space="preserve"> 2022 </w:t>
      </w:r>
      <w:r w:rsidR="001E3EC6">
        <w:t xml:space="preserve">for </w:t>
      </w:r>
      <w:r>
        <w:t>the group was £18709.  In 2021 the total for the group was £20217.</w:t>
      </w:r>
    </w:p>
    <w:p w14:paraId="31B5D289" w14:textId="77777777" w:rsidR="004B4063" w:rsidRDefault="004B4063" w:rsidP="004B4063">
      <w:r>
        <w:t>Charitable activities</w:t>
      </w:r>
    </w:p>
    <w:p w14:paraId="275A9F8C" w14:textId="4B86179E" w:rsidR="004B4063" w:rsidRDefault="004B4063" w:rsidP="004B4063">
      <w:r>
        <w:t xml:space="preserve">Housing provision, </w:t>
      </w:r>
      <w:r w:rsidR="00BB7C91">
        <w:t>in</w:t>
      </w:r>
      <w:r>
        <w:t xml:space="preserve"> 2022 the Group received £614.  In 2021 the group received £631.</w:t>
      </w:r>
    </w:p>
    <w:p w14:paraId="5AA7862A" w14:textId="55D0A50A" w:rsidR="004B4063" w:rsidRDefault="004B4063" w:rsidP="004B4063">
      <w:r>
        <w:t xml:space="preserve">Care centre fees, </w:t>
      </w:r>
      <w:r w:rsidR="00BB7C91">
        <w:t>in</w:t>
      </w:r>
      <w:r>
        <w:t xml:space="preserve"> 2022 the Group received £1100.  In 2021 the group received £915.</w:t>
      </w:r>
    </w:p>
    <w:p w14:paraId="67D2DDF6" w14:textId="3A9DC2A6" w:rsidR="004B4063" w:rsidRDefault="004B4063" w:rsidP="004B4063">
      <w:r>
        <w:t xml:space="preserve">Total income from Charitable activities </w:t>
      </w:r>
      <w:r w:rsidR="00BB7C91">
        <w:t>in</w:t>
      </w:r>
      <w:r>
        <w:t xml:space="preserve"> 2022 for the Group was £1714.  In 2021 the total for the group was £1546.</w:t>
      </w:r>
    </w:p>
    <w:p w14:paraId="3F1BB1B0" w14:textId="3D105641" w:rsidR="004B4063" w:rsidRDefault="004B4063" w:rsidP="004B4063">
      <w:r>
        <w:t>Investment income</w:t>
      </w:r>
      <w:r w:rsidR="00D8672C">
        <w:t>:</w:t>
      </w:r>
    </w:p>
    <w:p w14:paraId="247C8475" w14:textId="4DB26B25" w:rsidR="004B4063" w:rsidRDefault="004B4063" w:rsidP="004B4063">
      <w:r>
        <w:t xml:space="preserve">Investment income, </w:t>
      </w:r>
      <w:proofErr w:type="gramStart"/>
      <w:r>
        <w:t>In</w:t>
      </w:r>
      <w:proofErr w:type="gramEnd"/>
      <w:r>
        <w:t xml:space="preserve"> 2022 the Group received £3014.  In 2021 the group received £2832.</w:t>
      </w:r>
    </w:p>
    <w:p w14:paraId="57F235F9" w14:textId="3C1D022F" w:rsidR="004B4063" w:rsidRDefault="004B4063" w:rsidP="004B4063">
      <w:r>
        <w:t xml:space="preserve">Social investment income, </w:t>
      </w:r>
      <w:proofErr w:type="gramStart"/>
      <w:r>
        <w:t>In</w:t>
      </w:r>
      <w:proofErr w:type="gramEnd"/>
      <w:r>
        <w:t xml:space="preserve"> 2022 the Group received £18.  In 2021 the group received £21.</w:t>
      </w:r>
    </w:p>
    <w:p w14:paraId="020D7783" w14:textId="316572D0" w:rsidR="004B4063" w:rsidRDefault="00BB7C91" w:rsidP="004B4063">
      <w:r>
        <w:t>Total Investment</w:t>
      </w:r>
      <w:r w:rsidR="004B4063">
        <w:t xml:space="preserve"> income, see note 2a. In 2022 for the Group was £3032.  In 2021 the total for the group was £2853.</w:t>
      </w:r>
    </w:p>
    <w:p w14:paraId="59AE9F33" w14:textId="77777777" w:rsidR="004B4063" w:rsidRDefault="004B4063" w:rsidP="004B4063"/>
    <w:p w14:paraId="1B1E53BB" w14:textId="3FE99EFD" w:rsidR="004B4063" w:rsidRDefault="004B4063" w:rsidP="004B4063">
      <w:r>
        <w:t>Other income, see note 2b.  In 2022 the Group received £5372.  In 2021 the group received £2909.</w:t>
      </w:r>
    </w:p>
    <w:p w14:paraId="757EDC23" w14:textId="77777777" w:rsidR="004B4063" w:rsidRDefault="004B4063" w:rsidP="004B4063"/>
    <w:p w14:paraId="1ED01531" w14:textId="3E1DA6C1" w:rsidR="004B4063" w:rsidRDefault="004B4063" w:rsidP="004B4063">
      <w:r>
        <w:t>Total income and endowments.  In 2022 the Group received £28827.  In 2021 the group received £27525.</w:t>
      </w:r>
    </w:p>
    <w:p w14:paraId="2FC9B0A0" w14:textId="77777777" w:rsidR="004B4063" w:rsidRDefault="004B4063" w:rsidP="004B4063"/>
    <w:p w14:paraId="6789A9F6" w14:textId="77777777" w:rsidR="004B4063" w:rsidRDefault="004B4063" w:rsidP="004B4063">
      <w:r>
        <w:t>Expenditure on:</w:t>
      </w:r>
    </w:p>
    <w:p w14:paraId="274A3948" w14:textId="77777777" w:rsidR="004B4063" w:rsidRDefault="004B4063" w:rsidP="004B4063">
      <w:r>
        <w:t>Raising funds</w:t>
      </w:r>
    </w:p>
    <w:p w14:paraId="65843CBF" w14:textId="0F717E7F" w:rsidR="004B4063" w:rsidRDefault="004B4063" w:rsidP="004B4063">
      <w:r>
        <w:t>Fundraising / PR costs.  In 2022 the Group paid £4168.  In 2021 the group paid £5806.</w:t>
      </w:r>
    </w:p>
    <w:p w14:paraId="1D1B5111" w14:textId="15E0149C" w:rsidR="004B4063" w:rsidRDefault="004B4063" w:rsidP="004B4063">
      <w:r>
        <w:t>Commercial trading costs.  In 2022 the Group paid £0.  In 2021 the group paid £-5.</w:t>
      </w:r>
    </w:p>
    <w:p w14:paraId="3C01BF4F" w14:textId="50836AB1" w:rsidR="004B4063" w:rsidRDefault="004B4063" w:rsidP="004B4063">
      <w:r>
        <w:t>Investment management.  In 2022 the Group paid £887.  In 2021 the group paid £900.</w:t>
      </w:r>
    </w:p>
    <w:p w14:paraId="2A151424" w14:textId="48066ECE" w:rsidR="004B4063" w:rsidRDefault="004B4063" w:rsidP="004B4063">
      <w:r>
        <w:t xml:space="preserve">Total cost of Raising funds.  In 2022 </w:t>
      </w:r>
      <w:r w:rsidR="00C807C0">
        <w:t xml:space="preserve">for </w:t>
      </w:r>
      <w:r>
        <w:t>the Group was £5055.  In 2021 for the group was £6701.</w:t>
      </w:r>
    </w:p>
    <w:p w14:paraId="05B265C6" w14:textId="77777777" w:rsidR="004B4063" w:rsidRDefault="004B4063" w:rsidP="004B4063">
      <w:r>
        <w:t xml:space="preserve">Charitable activities. </w:t>
      </w:r>
    </w:p>
    <w:p w14:paraId="27F7155A" w14:textId="2476309D" w:rsidR="004B4063" w:rsidRDefault="004B4063" w:rsidP="004B4063">
      <w:r>
        <w:t>Independent living assistance.  In 2022 the Group paid £4365.  In 2021 the group paid £4941.</w:t>
      </w:r>
    </w:p>
    <w:p w14:paraId="4CFAEEEB" w14:textId="6533BE97" w:rsidR="004B4063" w:rsidRDefault="004B4063" w:rsidP="004B4063">
      <w:r>
        <w:t>Housing provision.  In 2022 the Group paid £1975.  In 2021 the group paid £1994.</w:t>
      </w:r>
    </w:p>
    <w:p w14:paraId="51AC8350" w14:textId="0D23929B" w:rsidR="004B4063" w:rsidRDefault="004B4063" w:rsidP="004B4063">
      <w:r>
        <w:t>Welfare services.  In 2022 the Group paid £9079.  In 2021 the group paid £9124.</w:t>
      </w:r>
    </w:p>
    <w:p w14:paraId="62367B03" w14:textId="28BBFF6E" w:rsidR="004B4063" w:rsidRDefault="004B4063" w:rsidP="004B4063">
      <w:r>
        <w:t>Care centre activities.  In 2022 the Group paid £9790.  In 2021 the group paid £9602.</w:t>
      </w:r>
    </w:p>
    <w:p w14:paraId="5F1A11F5" w14:textId="4F42DE80" w:rsidR="004B4063" w:rsidRDefault="004B4063" w:rsidP="004B4063">
      <w:r>
        <w:t>Research expenditure.  In 2022 the Group paid £363.  In 2021 the group paid £0.</w:t>
      </w:r>
    </w:p>
    <w:p w14:paraId="062FC51D" w14:textId="72810F35" w:rsidR="004B4063" w:rsidRDefault="004B4063" w:rsidP="004B4063">
      <w:r>
        <w:t>Beneficiary recruitment and services.  In 2022 the Group paid £1394.  In 2021 the group paid £700.</w:t>
      </w:r>
    </w:p>
    <w:p w14:paraId="71A9AC98" w14:textId="578B3F7C" w:rsidR="004B4063" w:rsidRDefault="004B4063" w:rsidP="004B4063">
      <w:r>
        <w:t xml:space="preserve">total Charitable activities.  In 2022 </w:t>
      </w:r>
      <w:r w:rsidR="00142C41">
        <w:t xml:space="preserve">for </w:t>
      </w:r>
      <w:r>
        <w:t>the Group was £26966.  In 2021 for the group was £26361.</w:t>
      </w:r>
    </w:p>
    <w:p w14:paraId="1A5F14A4" w14:textId="5718ABA8" w:rsidR="004B4063" w:rsidRDefault="004B4063" w:rsidP="004B4063">
      <w:r>
        <w:t xml:space="preserve">Total expenditure. See note 4.  In 2022 </w:t>
      </w:r>
      <w:r w:rsidR="00142C41">
        <w:t xml:space="preserve">for </w:t>
      </w:r>
      <w:r>
        <w:t>the Group was £32021.  In 2021 for the group was £33062.</w:t>
      </w:r>
    </w:p>
    <w:p w14:paraId="4CA78E93" w14:textId="5135FA80" w:rsidR="004B4063" w:rsidRDefault="004B4063" w:rsidP="004B4063">
      <w:r>
        <w:t>Net expenditure before capital gains/(losses).  In 2022 the Group was £-3194.  In 2021 for the group was £-5537.</w:t>
      </w:r>
    </w:p>
    <w:p w14:paraId="7B6981B9" w14:textId="77777777" w:rsidR="004B4063" w:rsidRDefault="004B4063" w:rsidP="004B4063">
      <w:r>
        <w:t>Net gains/(losses) on investments.</w:t>
      </w:r>
    </w:p>
    <w:p w14:paraId="19A29C68" w14:textId="3689B6F2" w:rsidR="004B4063" w:rsidRDefault="004B4063" w:rsidP="004B4063">
      <w:r>
        <w:t xml:space="preserve">Unrealised gains / (losses) on investments.  In 2022 </w:t>
      </w:r>
      <w:r w:rsidR="00142C41">
        <w:t xml:space="preserve">for </w:t>
      </w:r>
      <w:r>
        <w:t>the Group was £5056.  In 2021 for the group was £10029.</w:t>
      </w:r>
    </w:p>
    <w:p w14:paraId="0E57018C" w14:textId="310089E4" w:rsidR="004B4063" w:rsidRDefault="004B4063" w:rsidP="004B4063">
      <w:r>
        <w:t xml:space="preserve">Realised gains / (losses) on investments.  In 2022 </w:t>
      </w:r>
      <w:r w:rsidR="00142C41">
        <w:t xml:space="preserve">for </w:t>
      </w:r>
      <w:r>
        <w:t>the Group was £1279.  In 2021 for the group was £3762.</w:t>
      </w:r>
    </w:p>
    <w:p w14:paraId="3AE32171" w14:textId="2DA549E0" w:rsidR="004B4063" w:rsidRDefault="004B4063" w:rsidP="004B4063">
      <w:r>
        <w:t xml:space="preserve">total Net gains/(losses) on investments.  In 2022 </w:t>
      </w:r>
      <w:r w:rsidR="00142C41">
        <w:t xml:space="preserve">for </w:t>
      </w:r>
      <w:r>
        <w:t>the Group was £6335.  In 2021 for the group was £13791.</w:t>
      </w:r>
    </w:p>
    <w:p w14:paraId="3686ADC4" w14:textId="2010A71C" w:rsidR="004B4063" w:rsidRDefault="004B4063" w:rsidP="004B4063">
      <w:r>
        <w:t xml:space="preserve">Net income/(expenditure) after capital gains/(losses).  In 2022 </w:t>
      </w:r>
      <w:r w:rsidR="00142C41">
        <w:t xml:space="preserve">for </w:t>
      </w:r>
      <w:r>
        <w:t>the Group was £3141.  In 2021 for the group was £8254.</w:t>
      </w:r>
    </w:p>
    <w:p w14:paraId="0A4A1019" w14:textId="77BE186E" w:rsidR="004B4063" w:rsidRDefault="004B4063" w:rsidP="004B4063">
      <w:r>
        <w:t xml:space="preserve">Transfer between funds. See note 11. £-5 from other restricted to </w:t>
      </w:r>
      <w:r w:rsidR="00D8672C">
        <w:t>Unrestricted</w:t>
      </w:r>
      <w:r>
        <w:t xml:space="preserve"> funds plus £5.</w:t>
      </w:r>
    </w:p>
    <w:p w14:paraId="162BB506" w14:textId="77777777" w:rsidR="004B4063" w:rsidRDefault="004B4063" w:rsidP="004B4063">
      <w:r>
        <w:t>Other recognised gains and losses.</w:t>
      </w:r>
    </w:p>
    <w:p w14:paraId="25CC7136" w14:textId="629BF5FE" w:rsidR="004B4063" w:rsidRDefault="004B4063" w:rsidP="004B4063">
      <w:r>
        <w:t xml:space="preserve">Pension scheme actuarial gain / (loss).  In 2022 for </w:t>
      </w:r>
      <w:r w:rsidR="00142C41">
        <w:t xml:space="preserve">the </w:t>
      </w:r>
      <w:r>
        <w:t>Group was £5805.  In 2021 for the group was £-1653.</w:t>
      </w:r>
    </w:p>
    <w:p w14:paraId="765843DE" w14:textId="438CB262" w:rsidR="004B4063" w:rsidRDefault="004B4063" w:rsidP="004B4063">
      <w:r>
        <w:t xml:space="preserve">Net movement in funds.  In 2022 </w:t>
      </w:r>
      <w:r w:rsidR="00BB7C91">
        <w:t>for</w:t>
      </w:r>
      <w:r>
        <w:t xml:space="preserve"> the Group was £8946.  In 2021 for the group was £6601.</w:t>
      </w:r>
    </w:p>
    <w:p w14:paraId="33308DEA" w14:textId="77777777" w:rsidR="004B4063" w:rsidRDefault="004B4063" w:rsidP="004B4063">
      <w:r>
        <w:t>Reconciliation of funds.</w:t>
      </w:r>
    </w:p>
    <w:p w14:paraId="68C123FF" w14:textId="77777777" w:rsidR="004B4063" w:rsidRDefault="004B4063" w:rsidP="004B4063">
      <w:r>
        <w:t xml:space="preserve">Fund balance brought forward </w:t>
      </w:r>
      <w:proofErr w:type="gramStart"/>
      <w:r>
        <w:t>at</w:t>
      </w:r>
      <w:proofErr w:type="gramEnd"/>
      <w:r>
        <w:t xml:space="preserve"> 31 March 2021.  In 2022 for the Group was £125217.  In 2021 for the group was £118616.</w:t>
      </w:r>
    </w:p>
    <w:p w14:paraId="59FC15B7" w14:textId="548ECD3F" w:rsidR="00B6526F" w:rsidRDefault="004B4063" w:rsidP="004B4063">
      <w:r>
        <w:t xml:space="preserve">Fund balances carried forward </w:t>
      </w:r>
      <w:proofErr w:type="gramStart"/>
      <w:r>
        <w:t>at</w:t>
      </w:r>
      <w:proofErr w:type="gramEnd"/>
      <w:r>
        <w:t xml:space="preserve"> 31 March 2022.  In 2022 for the Group was £134163.  In 2021 for the group was £125217.</w:t>
      </w:r>
    </w:p>
    <w:p w14:paraId="636065DE" w14:textId="77777777" w:rsidR="00B6526F" w:rsidRDefault="00B6526F"/>
    <w:p w14:paraId="1996B98B" w14:textId="3EBC940C" w:rsidR="004E5639" w:rsidRPr="004E5639" w:rsidRDefault="005030E8" w:rsidP="005030E8">
      <w:pPr>
        <w:pStyle w:val="Heading2"/>
      </w:pPr>
      <w:r w:rsidRPr="005030E8">
        <w:t>Consolidated balance sheet for the year ended 31 March 2022</w:t>
      </w:r>
    </w:p>
    <w:tbl>
      <w:tblPr>
        <w:tblStyle w:val="TableGrid1"/>
        <w:tblW w:w="9356" w:type="dxa"/>
        <w:tblLayout w:type="fixed"/>
        <w:tblLook w:val="04A0" w:firstRow="1" w:lastRow="0" w:firstColumn="1" w:lastColumn="0" w:noHBand="0" w:noVBand="1"/>
        <w:tblCaption w:val="A consolidated balance sheet for the year ended 31 March 2022"/>
        <w:tblDescription w:val="This table displays our Fixed assets, Current assets and liabilities (current and Non current), which makes up the Net Assets of the Charity and how this is broken down by the different funds (Sir Arther Pearson Restricted funds, other restricted funds, Unrestrcited funds and the pension reservs). This is show for both 2021/22 and 2020/21. "/>
      </w:tblPr>
      <w:tblGrid>
        <w:gridCol w:w="3402"/>
        <w:gridCol w:w="851"/>
        <w:gridCol w:w="1276"/>
        <w:gridCol w:w="1417"/>
        <w:gridCol w:w="1168"/>
        <w:gridCol w:w="1242"/>
      </w:tblGrid>
      <w:tr w:rsidR="00AE7DFB" w:rsidRPr="00AE7DFB" w14:paraId="22C2BDB8" w14:textId="77777777" w:rsidTr="001C0AAB">
        <w:trPr>
          <w:trHeight w:val="266"/>
          <w:tblHeader/>
        </w:trPr>
        <w:tc>
          <w:tcPr>
            <w:tcW w:w="3402" w:type="dxa"/>
            <w:noWrap/>
            <w:hideMark/>
          </w:tcPr>
          <w:p w14:paraId="728AA2C2" w14:textId="77777777" w:rsidR="00AE7DFB" w:rsidRPr="004D0AB5" w:rsidRDefault="00AE7DFB" w:rsidP="005932B1">
            <w:pPr>
              <w:rPr>
                <w:rFonts w:ascii="Arial" w:eastAsia="Cambria" w:hAnsi="Arial" w:cs="Arial"/>
                <w:sz w:val="24"/>
                <w:szCs w:val="24"/>
              </w:rPr>
            </w:pPr>
            <w:bookmarkStart w:id="37" w:name="_8b8cfd27_b922_418b_a6be_becc443a2b74"/>
          </w:p>
        </w:tc>
        <w:tc>
          <w:tcPr>
            <w:tcW w:w="851" w:type="dxa"/>
            <w:noWrap/>
            <w:hideMark/>
          </w:tcPr>
          <w:p w14:paraId="4B92E795" w14:textId="77777777" w:rsidR="00AE7DFB" w:rsidRPr="004D0AB5" w:rsidRDefault="00AE7DFB" w:rsidP="005932B1">
            <w:pPr>
              <w:rPr>
                <w:rFonts w:ascii="Arial" w:eastAsia="Cambria" w:hAnsi="Arial" w:cs="Arial"/>
                <w:b/>
                <w:bCs/>
                <w:sz w:val="24"/>
                <w:szCs w:val="24"/>
              </w:rPr>
            </w:pPr>
            <w:r w:rsidRPr="004D0AB5">
              <w:rPr>
                <w:rFonts w:ascii="Arial" w:eastAsia="Cambria" w:hAnsi="Arial" w:cs="Arial"/>
                <w:b/>
                <w:bCs/>
                <w:sz w:val="24"/>
                <w:szCs w:val="24"/>
              </w:rPr>
              <w:t>Note</w:t>
            </w:r>
          </w:p>
        </w:tc>
        <w:tc>
          <w:tcPr>
            <w:tcW w:w="1276" w:type="dxa"/>
          </w:tcPr>
          <w:p w14:paraId="5DCB29C0" w14:textId="2328ECAB" w:rsidR="00AE7DFB" w:rsidRPr="004D0AB5" w:rsidRDefault="00AE7DFB" w:rsidP="005932B1">
            <w:pPr>
              <w:rPr>
                <w:rFonts w:ascii="Arial" w:eastAsia="Cambria" w:hAnsi="Arial" w:cs="Arial"/>
                <w:b/>
                <w:bCs/>
                <w:sz w:val="24"/>
                <w:szCs w:val="24"/>
              </w:rPr>
            </w:pPr>
            <w:r w:rsidRPr="004D0AB5">
              <w:rPr>
                <w:rFonts w:ascii="Arial" w:eastAsia="Cambria" w:hAnsi="Arial" w:cs="Arial"/>
                <w:b/>
                <w:bCs/>
                <w:sz w:val="24"/>
                <w:szCs w:val="24"/>
              </w:rPr>
              <w:t>Charity</w:t>
            </w:r>
            <w:r w:rsidR="00884BE1" w:rsidRPr="004D0AB5">
              <w:rPr>
                <w:rFonts w:ascii="Arial" w:eastAsia="Cambria" w:hAnsi="Arial" w:cs="Arial"/>
                <w:b/>
                <w:bCs/>
                <w:sz w:val="24"/>
                <w:szCs w:val="24"/>
              </w:rPr>
              <w:t xml:space="preserve"> 2022</w:t>
            </w:r>
          </w:p>
        </w:tc>
        <w:tc>
          <w:tcPr>
            <w:tcW w:w="1417" w:type="dxa"/>
            <w:noWrap/>
            <w:hideMark/>
          </w:tcPr>
          <w:p w14:paraId="560D96CC" w14:textId="605B0D7F" w:rsidR="00AE7DFB" w:rsidRPr="004D0AB5" w:rsidRDefault="00AE7DFB" w:rsidP="005932B1">
            <w:pPr>
              <w:rPr>
                <w:rFonts w:ascii="Arial" w:eastAsia="Cambria" w:hAnsi="Arial" w:cs="Arial"/>
                <w:b/>
                <w:bCs/>
                <w:sz w:val="24"/>
                <w:szCs w:val="24"/>
              </w:rPr>
            </w:pPr>
            <w:r w:rsidRPr="004D0AB5">
              <w:rPr>
                <w:rFonts w:ascii="Arial" w:eastAsia="Cambria" w:hAnsi="Arial" w:cs="Arial"/>
                <w:b/>
                <w:bCs/>
                <w:sz w:val="24"/>
                <w:szCs w:val="24"/>
              </w:rPr>
              <w:t>Group</w:t>
            </w:r>
            <w:r w:rsidR="00884BE1" w:rsidRPr="004D0AB5">
              <w:rPr>
                <w:rFonts w:ascii="Arial" w:eastAsia="Cambria" w:hAnsi="Arial" w:cs="Arial"/>
                <w:b/>
                <w:bCs/>
                <w:sz w:val="24"/>
                <w:szCs w:val="24"/>
              </w:rPr>
              <w:t xml:space="preserve"> 2022 </w:t>
            </w:r>
          </w:p>
        </w:tc>
        <w:tc>
          <w:tcPr>
            <w:tcW w:w="1168" w:type="dxa"/>
          </w:tcPr>
          <w:p w14:paraId="6DD4A5DC" w14:textId="1C6D7F7D" w:rsidR="00AE7DFB" w:rsidRPr="004D0AB5" w:rsidRDefault="00AE7DFB" w:rsidP="005932B1">
            <w:pPr>
              <w:rPr>
                <w:rFonts w:ascii="Arial" w:eastAsia="Cambria" w:hAnsi="Arial" w:cs="Arial"/>
                <w:b/>
                <w:bCs/>
                <w:color w:val="1F3864" w:themeColor="accent1" w:themeShade="80"/>
                <w:sz w:val="24"/>
                <w:szCs w:val="24"/>
              </w:rPr>
            </w:pPr>
            <w:r w:rsidRPr="004D0AB5">
              <w:rPr>
                <w:rFonts w:ascii="Arial" w:eastAsia="Cambria" w:hAnsi="Arial" w:cs="Arial"/>
                <w:b/>
                <w:bCs/>
                <w:color w:val="1F3864" w:themeColor="accent1" w:themeShade="80"/>
                <w:sz w:val="24"/>
                <w:szCs w:val="24"/>
              </w:rPr>
              <w:t>Charity</w:t>
            </w:r>
            <w:r w:rsidR="00884BE1" w:rsidRPr="004D0AB5">
              <w:rPr>
                <w:rFonts w:ascii="Arial" w:eastAsia="Cambria" w:hAnsi="Arial" w:cs="Arial"/>
                <w:b/>
                <w:bCs/>
                <w:color w:val="1F3864" w:themeColor="accent1" w:themeShade="80"/>
                <w:sz w:val="24"/>
                <w:szCs w:val="24"/>
              </w:rPr>
              <w:t xml:space="preserve"> 2021</w:t>
            </w:r>
          </w:p>
        </w:tc>
        <w:tc>
          <w:tcPr>
            <w:tcW w:w="1242" w:type="dxa"/>
            <w:noWrap/>
            <w:hideMark/>
          </w:tcPr>
          <w:p w14:paraId="11EBEBD3" w14:textId="0B7E8583" w:rsidR="00AE7DFB" w:rsidRPr="004D0AB5" w:rsidRDefault="00AE7DFB" w:rsidP="005932B1">
            <w:pPr>
              <w:rPr>
                <w:rFonts w:ascii="Arial" w:eastAsia="Cambria" w:hAnsi="Arial" w:cs="Arial"/>
                <w:b/>
                <w:bCs/>
                <w:color w:val="1F3864" w:themeColor="accent1" w:themeShade="80"/>
                <w:sz w:val="24"/>
                <w:szCs w:val="24"/>
              </w:rPr>
            </w:pPr>
            <w:r w:rsidRPr="004D0AB5">
              <w:rPr>
                <w:rFonts w:ascii="Arial" w:eastAsia="Cambria" w:hAnsi="Arial" w:cs="Arial"/>
                <w:b/>
                <w:bCs/>
                <w:color w:val="1F3864" w:themeColor="accent1" w:themeShade="80"/>
                <w:sz w:val="24"/>
                <w:szCs w:val="24"/>
              </w:rPr>
              <w:t>Group</w:t>
            </w:r>
            <w:r w:rsidR="00884BE1" w:rsidRPr="004D0AB5">
              <w:rPr>
                <w:rFonts w:ascii="Arial" w:eastAsia="Cambria" w:hAnsi="Arial" w:cs="Arial"/>
                <w:b/>
                <w:bCs/>
                <w:color w:val="1F3864" w:themeColor="accent1" w:themeShade="80"/>
                <w:sz w:val="24"/>
                <w:szCs w:val="24"/>
              </w:rPr>
              <w:t xml:space="preserve"> 2021</w:t>
            </w:r>
          </w:p>
        </w:tc>
      </w:tr>
      <w:tr w:rsidR="00AE7DFB" w:rsidRPr="00AE7DFB" w14:paraId="14DC75EB" w14:textId="77777777" w:rsidTr="00FF0C98">
        <w:trPr>
          <w:trHeight w:val="266"/>
        </w:trPr>
        <w:tc>
          <w:tcPr>
            <w:tcW w:w="3402" w:type="dxa"/>
            <w:noWrap/>
            <w:hideMark/>
          </w:tcPr>
          <w:p w14:paraId="1D5C3A11" w14:textId="77777777" w:rsidR="00AE7DFB" w:rsidRPr="004D0AB5" w:rsidRDefault="00AE7DFB" w:rsidP="005932B1">
            <w:pPr>
              <w:rPr>
                <w:rFonts w:ascii="Arial" w:eastAsia="Cambria" w:hAnsi="Arial" w:cs="Arial"/>
                <w:b/>
                <w:bCs/>
                <w:sz w:val="24"/>
                <w:szCs w:val="24"/>
              </w:rPr>
            </w:pPr>
          </w:p>
        </w:tc>
        <w:tc>
          <w:tcPr>
            <w:tcW w:w="851" w:type="dxa"/>
            <w:noWrap/>
            <w:hideMark/>
          </w:tcPr>
          <w:p w14:paraId="762C5C23" w14:textId="77777777" w:rsidR="00AE7DFB" w:rsidRPr="004D0AB5" w:rsidRDefault="00AE7DFB" w:rsidP="005932B1">
            <w:pPr>
              <w:rPr>
                <w:rFonts w:ascii="Arial" w:eastAsia="Cambria" w:hAnsi="Arial" w:cs="Arial"/>
                <w:sz w:val="24"/>
                <w:szCs w:val="24"/>
              </w:rPr>
            </w:pPr>
          </w:p>
        </w:tc>
        <w:tc>
          <w:tcPr>
            <w:tcW w:w="1276" w:type="dxa"/>
          </w:tcPr>
          <w:p w14:paraId="1ED7B33D" w14:textId="77777777" w:rsidR="00AE7DFB" w:rsidRPr="004D0AB5" w:rsidRDefault="00AE7DFB" w:rsidP="005932B1">
            <w:pPr>
              <w:rPr>
                <w:rFonts w:ascii="Arial" w:eastAsia="Cambria" w:hAnsi="Arial" w:cs="Arial"/>
                <w:b/>
                <w:bCs/>
                <w:sz w:val="24"/>
                <w:szCs w:val="24"/>
              </w:rPr>
            </w:pPr>
            <w:r w:rsidRPr="004D0AB5">
              <w:rPr>
                <w:rFonts w:ascii="Arial" w:eastAsia="Cambria" w:hAnsi="Arial" w:cs="Arial"/>
                <w:b/>
                <w:bCs/>
                <w:sz w:val="24"/>
                <w:szCs w:val="24"/>
              </w:rPr>
              <w:t>£’000</w:t>
            </w:r>
          </w:p>
        </w:tc>
        <w:tc>
          <w:tcPr>
            <w:tcW w:w="1417" w:type="dxa"/>
            <w:noWrap/>
            <w:hideMark/>
          </w:tcPr>
          <w:p w14:paraId="5403DCD6" w14:textId="77777777" w:rsidR="00AE7DFB" w:rsidRPr="004D0AB5" w:rsidRDefault="00AE7DFB" w:rsidP="005932B1">
            <w:pPr>
              <w:rPr>
                <w:rFonts w:ascii="Arial" w:eastAsia="Cambria" w:hAnsi="Arial" w:cs="Arial"/>
                <w:b/>
                <w:bCs/>
                <w:sz w:val="24"/>
                <w:szCs w:val="24"/>
              </w:rPr>
            </w:pPr>
            <w:r w:rsidRPr="004D0AB5">
              <w:rPr>
                <w:rFonts w:ascii="Arial" w:eastAsia="Cambria" w:hAnsi="Arial" w:cs="Arial"/>
                <w:b/>
                <w:bCs/>
                <w:sz w:val="24"/>
                <w:szCs w:val="24"/>
              </w:rPr>
              <w:t>£’000</w:t>
            </w:r>
          </w:p>
        </w:tc>
        <w:tc>
          <w:tcPr>
            <w:tcW w:w="1168" w:type="dxa"/>
          </w:tcPr>
          <w:p w14:paraId="1C3FC47B" w14:textId="77777777" w:rsidR="00AE7DFB" w:rsidRPr="004D0AB5" w:rsidRDefault="00AE7DFB" w:rsidP="005932B1">
            <w:pPr>
              <w:rPr>
                <w:rFonts w:ascii="Arial" w:eastAsia="Cambria" w:hAnsi="Arial" w:cs="Arial"/>
                <w:b/>
                <w:bCs/>
                <w:color w:val="1F3864" w:themeColor="accent1" w:themeShade="80"/>
                <w:sz w:val="24"/>
                <w:szCs w:val="24"/>
              </w:rPr>
            </w:pPr>
            <w:r w:rsidRPr="004D0AB5">
              <w:rPr>
                <w:rFonts w:ascii="Arial" w:eastAsia="Cambria" w:hAnsi="Arial" w:cs="Arial"/>
                <w:b/>
                <w:bCs/>
                <w:color w:val="1F3864" w:themeColor="accent1" w:themeShade="80"/>
                <w:sz w:val="24"/>
                <w:szCs w:val="24"/>
              </w:rPr>
              <w:t>£’000</w:t>
            </w:r>
          </w:p>
        </w:tc>
        <w:tc>
          <w:tcPr>
            <w:tcW w:w="1242" w:type="dxa"/>
            <w:noWrap/>
            <w:hideMark/>
          </w:tcPr>
          <w:p w14:paraId="556167EB" w14:textId="77777777" w:rsidR="00AE7DFB" w:rsidRPr="004D0AB5" w:rsidRDefault="00AE7DFB" w:rsidP="005932B1">
            <w:pPr>
              <w:rPr>
                <w:rFonts w:ascii="Arial" w:eastAsia="Cambria" w:hAnsi="Arial" w:cs="Arial"/>
                <w:b/>
                <w:bCs/>
                <w:color w:val="1F3864" w:themeColor="accent1" w:themeShade="80"/>
                <w:sz w:val="24"/>
                <w:szCs w:val="24"/>
              </w:rPr>
            </w:pPr>
            <w:r w:rsidRPr="004D0AB5">
              <w:rPr>
                <w:rFonts w:ascii="Arial" w:eastAsia="Cambria" w:hAnsi="Arial" w:cs="Arial"/>
                <w:b/>
                <w:bCs/>
                <w:color w:val="1F3864" w:themeColor="accent1" w:themeShade="80"/>
                <w:sz w:val="24"/>
                <w:szCs w:val="24"/>
              </w:rPr>
              <w:t>£’000</w:t>
            </w:r>
          </w:p>
        </w:tc>
      </w:tr>
      <w:tr w:rsidR="00AE7DFB" w:rsidRPr="00AE7DFB" w14:paraId="4FCFEB3D" w14:textId="77777777" w:rsidTr="00FF0C98">
        <w:trPr>
          <w:trHeight w:val="266"/>
        </w:trPr>
        <w:tc>
          <w:tcPr>
            <w:tcW w:w="3402" w:type="dxa"/>
            <w:noWrap/>
            <w:hideMark/>
          </w:tcPr>
          <w:p w14:paraId="68A48026" w14:textId="77777777" w:rsidR="00AE7DFB" w:rsidRPr="004D0AB5" w:rsidRDefault="00AE7DFB" w:rsidP="005932B1">
            <w:pPr>
              <w:rPr>
                <w:rFonts w:ascii="Arial" w:eastAsia="Cambria" w:hAnsi="Arial" w:cs="Arial"/>
                <w:b/>
                <w:bCs/>
                <w:sz w:val="24"/>
                <w:szCs w:val="24"/>
              </w:rPr>
            </w:pPr>
            <w:r w:rsidRPr="004D0AB5">
              <w:rPr>
                <w:rFonts w:ascii="Arial" w:eastAsia="Cambria" w:hAnsi="Arial" w:cs="Arial"/>
                <w:b/>
                <w:bCs/>
                <w:sz w:val="24"/>
                <w:szCs w:val="24"/>
              </w:rPr>
              <w:t>Fixed assets</w:t>
            </w:r>
          </w:p>
        </w:tc>
        <w:tc>
          <w:tcPr>
            <w:tcW w:w="851" w:type="dxa"/>
            <w:noWrap/>
            <w:hideMark/>
          </w:tcPr>
          <w:p w14:paraId="09D53276" w14:textId="77777777" w:rsidR="00AE7DFB" w:rsidRPr="004D0AB5" w:rsidRDefault="00AE7DFB" w:rsidP="005932B1">
            <w:pPr>
              <w:rPr>
                <w:rFonts w:ascii="Arial" w:eastAsia="Cambria" w:hAnsi="Arial" w:cs="Arial"/>
                <w:b/>
                <w:bCs/>
                <w:sz w:val="24"/>
                <w:szCs w:val="24"/>
              </w:rPr>
            </w:pPr>
          </w:p>
        </w:tc>
        <w:tc>
          <w:tcPr>
            <w:tcW w:w="1276" w:type="dxa"/>
          </w:tcPr>
          <w:p w14:paraId="52FD879F" w14:textId="77777777" w:rsidR="00AE7DFB" w:rsidRPr="004D0AB5" w:rsidRDefault="00AE7DFB" w:rsidP="005932B1">
            <w:pPr>
              <w:rPr>
                <w:rFonts w:ascii="Arial" w:eastAsia="Cambria" w:hAnsi="Arial" w:cs="Arial"/>
                <w:sz w:val="24"/>
                <w:szCs w:val="24"/>
              </w:rPr>
            </w:pPr>
          </w:p>
        </w:tc>
        <w:tc>
          <w:tcPr>
            <w:tcW w:w="1417" w:type="dxa"/>
            <w:noWrap/>
            <w:hideMark/>
          </w:tcPr>
          <w:p w14:paraId="6348C5C9" w14:textId="77777777" w:rsidR="00AE7DFB" w:rsidRPr="004D0AB5" w:rsidRDefault="00AE7DFB" w:rsidP="005932B1">
            <w:pPr>
              <w:rPr>
                <w:rFonts w:ascii="Arial" w:eastAsia="Cambria" w:hAnsi="Arial" w:cs="Arial"/>
                <w:sz w:val="24"/>
                <w:szCs w:val="24"/>
              </w:rPr>
            </w:pPr>
          </w:p>
        </w:tc>
        <w:tc>
          <w:tcPr>
            <w:tcW w:w="1168" w:type="dxa"/>
          </w:tcPr>
          <w:p w14:paraId="0785FC8C" w14:textId="77777777" w:rsidR="00AE7DFB" w:rsidRPr="004D0AB5" w:rsidRDefault="00AE7DFB" w:rsidP="005932B1">
            <w:pPr>
              <w:rPr>
                <w:rFonts w:ascii="Arial" w:eastAsia="Cambria" w:hAnsi="Arial" w:cs="Arial"/>
                <w:color w:val="1F3864" w:themeColor="accent1" w:themeShade="80"/>
                <w:sz w:val="24"/>
                <w:szCs w:val="24"/>
              </w:rPr>
            </w:pPr>
          </w:p>
        </w:tc>
        <w:tc>
          <w:tcPr>
            <w:tcW w:w="1242" w:type="dxa"/>
            <w:noWrap/>
            <w:hideMark/>
          </w:tcPr>
          <w:p w14:paraId="3A364A5F" w14:textId="77777777" w:rsidR="00AE7DFB" w:rsidRPr="004D0AB5" w:rsidRDefault="00AE7DFB" w:rsidP="005932B1">
            <w:pPr>
              <w:rPr>
                <w:rFonts w:ascii="Arial" w:eastAsia="Cambria" w:hAnsi="Arial" w:cs="Arial"/>
                <w:color w:val="1F3864" w:themeColor="accent1" w:themeShade="80"/>
                <w:sz w:val="24"/>
                <w:szCs w:val="24"/>
              </w:rPr>
            </w:pPr>
          </w:p>
        </w:tc>
      </w:tr>
      <w:tr w:rsidR="00AE7DFB" w:rsidRPr="00AE7DFB" w14:paraId="3FF75FB8" w14:textId="77777777" w:rsidTr="00FF0C98">
        <w:trPr>
          <w:trHeight w:val="266"/>
        </w:trPr>
        <w:tc>
          <w:tcPr>
            <w:tcW w:w="3402" w:type="dxa"/>
            <w:noWrap/>
            <w:hideMark/>
          </w:tcPr>
          <w:p w14:paraId="76805CFF" w14:textId="77777777" w:rsidR="00AE7DFB" w:rsidRPr="004D0AB5" w:rsidRDefault="00AE7DFB" w:rsidP="005932B1">
            <w:pPr>
              <w:rPr>
                <w:rFonts w:ascii="Arial" w:eastAsia="Cambria" w:hAnsi="Arial" w:cs="Arial"/>
                <w:sz w:val="24"/>
                <w:szCs w:val="24"/>
              </w:rPr>
            </w:pPr>
            <w:r w:rsidRPr="004D0AB5">
              <w:rPr>
                <w:rFonts w:ascii="Arial" w:eastAsia="Cambria" w:hAnsi="Arial" w:cs="Arial"/>
                <w:sz w:val="24"/>
                <w:szCs w:val="24"/>
              </w:rPr>
              <w:t>Tangible assets</w:t>
            </w:r>
          </w:p>
        </w:tc>
        <w:tc>
          <w:tcPr>
            <w:tcW w:w="851" w:type="dxa"/>
            <w:noWrap/>
            <w:hideMark/>
          </w:tcPr>
          <w:p w14:paraId="357C9AAC" w14:textId="77777777" w:rsidR="00AE7DFB" w:rsidRPr="004D0AB5" w:rsidRDefault="00AE7DFB" w:rsidP="005932B1">
            <w:pPr>
              <w:rPr>
                <w:rFonts w:ascii="Arial" w:eastAsia="Cambria" w:hAnsi="Arial" w:cs="Arial"/>
                <w:sz w:val="24"/>
                <w:szCs w:val="24"/>
              </w:rPr>
            </w:pPr>
            <w:r w:rsidRPr="004D0AB5">
              <w:rPr>
                <w:rFonts w:ascii="Arial" w:eastAsia="Cambria" w:hAnsi="Arial" w:cs="Arial"/>
                <w:sz w:val="24"/>
                <w:szCs w:val="24"/>
              </w:rPr>
              <w:t>6</w:t>
            </w:r>
          </w:p>
        </w:tc>
        <w:tc>
          <w:tcPr>
            <w:tcW w:w="1276" w:type="dxa"/>
          </w:tcPr>
          <w:p w14:paraId="08469207" w14:textId="77777777" w:rsidR="00AE7DFB" w:rsidRPr="004D0AB5" w:rsidRDefault="00AE7DFB" w:rsidP="00E365F3">
            <w:pPr>
              <w:jc w:val="right"/>
              <w:rPr>
                <w:rFonts w:ascii="Arial" w:eastAsia="Cambria" w:hAnsi="Arial" w:cs="Arial"/>
                <w:bCs/>
                <w:sz w:val="24"/>
                <w:szCs w:val="24"/>
              </w:rPr>
            </w:pPr>
            <w:r w:rsidRPr="004D0AB5">
              <w:rPr>
                <w:rFonts w:ascii="Arial" w:eastAsia="Cambria" w:hAnsi="Arial" w:cs="Arial"/>
                <w:bCs/>
                <w:sz w:val="24"/>
                <w:szCs w:val="24"/>
              </w:rPr>
              <w:t>48,189</w:t>
            </w:r>
          </w:p>
        </w:tc>
        <w:tc>
          <w:tcPr>
            <w:tcW w:w="1417" w:type="dxa"/>
            <w:noWrap/>
          </w:tcPr>
          <w:p w14:paraId="165CCC58" w14:textId="77777777" w:rsidR="00AE7DFB" w:rsidRPr="004D0AB5" w:rsidRDefault="00AE7DFB" w:rsidP="00E365F3">
            <w:pPr>
              <w:jc w:val="right"/>
              <w:rPr>
                <w:rFonts w:ascii="Arial" w:eastAsia="Cambria" w:hAnsi="Arial" w:cs="Arial"/>
                <w:bCs/>
                <w:sz w:val="24"/>
                <w:szCs w:val="24"/>
              </w:rPr>
            </w:pPr>
            <w:r w:rsidRPr="004D0AB5">
              <w:rPr>
                <w:rFonts w:ascii="Arial" w:eastAsia="Cambria" w:hAnsi="Arial" w:cs="Arial"/>
                <w:bCs/>
                <w:sz w:val="24"/>
                <w:szCs w:val="24"/>
              </w:rPr>
              <w:t>48,190</w:t>
            </w:r>
          </w:p>
        </w:tc>
        <w:tc>
          <w:tcPr>
            <w:tcW w:w="1168" w:type="dxa"/>
          </w:tcPr>
          <w:p w14:paraId="1316AE6A" w14:textId="77777777" w:rsidR="00AE7DFB" w:rsidRPr="004D0AB5" w:rsidRDefault="00AE7DFB" w:rsidP="00E365F3">
            <w:pPr>
              <w:jc w:val="right"/>
              <w:rPr>
                <w:rFonts w:ascii="Arial" w:eastAsia="Cambria" w:hAnsi="Arial" w:cs="Arial"/>
                <w:bCs/>
                <w:color w:val="1F3864" w:themeColor="accent1" w:themeShade="80"/>
                <w:sz w:val="24"/>
                <w:szCs w:val="24"/>
              </w:rPr>
            </w:pPr>
            <w:r w:rsidRPr="004D0AB5">
              <w:rPr>
                <w:rFonts w:ascii="Arial" w:eastAsia="Cambria" w:hAnsi="Arial" w:cs="Arial"/>
                <w:bCs/>
                <w:color w:val="1F3864" w:themeColor="accent1" w:themeShade="80"/>
                <w:sz w:val="24"/>
                <w:szCs w:val="24"/>
              </w:rPr>
              <w:t>41,430</w:t>
            </w:r>
          </w:p>
        </w:tc>
        <w:tc>
          <w:tcPr>
            <w:tcW w:w="1242" w:type="dxa"/>
            <w:noWrap/>
            <w:hideMark/>
          </w:tcPr>
          <w:p w14:paraId="682DCBFC" w14:textId="77777777" w:rsidR="00AE7DFB" w:rsidRPr="004D0AB5" w:rsidRDefault="00AE7DFB" w:rsidP="00E365F3">
            <w:pPr>
              <w:jc w:val="right"/>
              <w:rPr>
                <w:rFonts w:ascii="Arial" w:eastAsia="Cambria" w:hAnsi="Arial" w:cs="Arial"/>
                <w:bCs/>
                <w:color w:val="1F3864" w:themeColor="accent1" w:themeShade="80"/>
                <w:sz w:val="24"/>
                <w:szCs w:val="24"/>
              </w:rPr>
            </w:pPr>
            <w:r w:rsidRPr="004D0AB5">
              <w:rPr>
                <w:rFonts w:ascii="Arial" w:eastAsia="Cambria" w:hAnsi="Arial" w:cs="Arial"/>
                <w:bCs/>
                <w:color w:val="1F3864" w:themeColor="accent1" w:themeShade="80"/>
                <w:sz w:val="24"/>
                <w:szCs w:val="24"/>
              </w:rPr>
              <w:t>41,430</w:t>
            </w:r>
          </w:p>
        </w:tc>
      </w:tr>
      <w:tr w:rsidR="00AE7DFB" w:rsidRPr="00AE7DFB" w14:paraId="5098823A" w14:textId="77777777" w:rsidTr="00FF0C98">
        <w:trPr>
          <w:trHeight w:val="266"/>
        </w:trPr>
        <w:tc>
          <w:tcPr>
            <w:tcW w:w="3402" w:type="dxa"/>
            <w:noWrap/>
            <w:hideMark/>
          </w:tcPr>
          <w:p w14:paraId="101FFDD9" w14:textId="77777777" w:rsidR="00AE7DFB" w:rsidRPr="004D0AB5" w:rsidRDefault="00AE7DFB" w:rsidP="005932B1">
            <w:pPr>
              <w:rPr>
                <w:rFonts w:ascii="Arial" w:eastAsia="Cambria" w:hAnsi="Arial" w:cs="Arial"/>
                <w:sz w:val="24"/>
                <w:szCs w:val="24"/>
              </w:rPr>
            </w:pPr>
            <w:r w:rsidRPr="004D0AB5">
              <w:rPr>
                <w:rFonts w:ascii="Arial" w:eastAsia="Cambria" w:hAnsi="Arial" w:cs="Arial"/>
                <w:sz w:val="24"/>
                <w:szCs w:val="24"/>
              </w:rPr>
              <w:t>Investments</w:t>
            </w:r>
          </w:p>
        </w:tc>
        <w:tc>
          <w:tcPr>
            <w:tcW w:w="851" w:type="dxa"/>
            <w:noWrap/>
            <w:hideMark/>
          </w:tcPr>
          <w:p w14:paraId="365A25CE" w14:textId="77777777" w:rsidR="00AE7DFB" w:rsidRPr="004D0AB5" w:rsidRDefault="00AE7DFB" w:rsidP="005932B1">
            <w:pPr>
              <w:rPr>
                <w:rFonts w:ascii="Arial" w:eastAsia="Cambria" w:hAnsi="Arial" w:cs="Arial"/>
                <w:sz w:val="24"/>
                <w:szCs w:val="24"/>
              </w:rPr>
            </w:pPr>
            <w:r w:rsidRPr="004D0AB5">
              <w:rPr>
                <w:rFonts w:ascii="Arial" w:eastAsia="Cambria" w:hAnsi="Arial" w:cs="Arial"/>
                <w:sz w:val="24"/>
                <w:szCs w:val="24"/>
              </w:rPr>
              <w:t>7</w:t>
            </w:r>
          </w:p>
        </w:tc>
        <w:tc>
          <w:tcPr>
            <w:tcW w:w="1276" w:type="dxa"/>
          </w:tcPr>
          <w:p w14:paraId="3B691D9D" w14:textId="77777777" w:rsidR="00AE7DFB" w:rsidRPr="004D0AB5" w:rsidRDefault="00AE7DFB" w:rsidP="00E365F3">
            <w:pPr>
              <w:jc w:val="right"/>
              <w:rPr>
                <w:rFonts w:ascii="Arial" w:eastAsia="Cambria" w:hAnsi="Arial" w:cs="Arial"/>
                <w:bCs/>
                <w:sz w:val="24"/>
                <w:szCs w:val="24"/>
              </w:rPr>
            </w:pPr>
            <w:r w:rsidRPr="004D0AB5">
              <w:rPr>
                <w:rFonts w:ascii="Arial" w:eastAsia="Cambria" w:hAnsi="Arial" w:cs="Arial"/>
                <w:bCs/>
                <w:sz w:val="24"/>
                <w:szCs w:val="24"/>
              </w:rPr>
              <w:t>87,783</w:t>
            </w:r>
          </w:p>
        </w:tc>
        <w:tc>
          <w:tcPr>
            <w:tcW w:w="1417" w:type="dxa"/>
            <w:noWrap/>
          </w:tcPr>
          <w:p w14:paraId="4AA1D857" w14:textId="77777777" w:rsidR="00AE7DFB" w:rsidRPr="004D0AB5" w:rsidRDefault="00AE7DFB" w:rsidP="00E365F3">
            <w:pPr>
              <w:jc w:val="right"/>
              <w:rPr>
                <w:rFonts w:ascii="Arial" w:eastAsia="Cambria" w:hAnsi="Arial" w:cs="Arial"/>
                <w:bCs/>
                <w:sz w:val="24"/>
                <w:szCs w:val="24"/>
              </w:rPr>
            </w:pPr>
            <w:r w:rsidRPr="004D0AB5">
              <w:rPr>
                <w:rFonts w:ascii="Arial" w:eastAsia="Cambria" w:hAnsi="Arial" w:cs="Arial"/>
                <w:bCs/>
                <w:sz w:val="24"/>
                <w:szCs w:val="24"/>
              </w:rPr>
              <w:t>87,783</w:t>
            </w:r>
          </w:p>
        </w:tc>
        <w:tc>
          <w:tcPr>
            <w:tcW w:w="1168" w:type="dxa"/>
          </w:tcPr>
          <w:p w14:paraId="0A62C356" w14:textId="77777777" w:rsidR="00AE7DFB" w:rsidRPr="004D0AB5" w:rsidRDefault="00AE7DFB" w:rsidP="00E365F3">
            <w:pPr>
              <w:jc w:val="right"/>
              <w:rPr>
                <w:rFonts w:ascii="Arial" w:eastAsia="Cambria" w:hAnsi="Arial" w:cs="Arial"/>
                <w:bCs/>
                <w:color w:val="1F3864" w:themeColor="accent1" w:themeShade="80"/>
                <w:sz w:val="24"/>
                <w:szCs w:val="24"/>
              </w:rPr>
            </w:pPr>
            <w:r w:rsidRPr="004D0AB5">
              <w:rPr>
                <w:rFonts w:ascii="Arial" w:eastAsia="Cambria" w:hAnsi="Arial" w:cs="Arial"/>
                <w:bCs/>
                <w:color w:val="1F3864" w:themeColor="accent1" w:themeShade="80"/>
                <w:sz w:val="24"/>
                <w:szCs w:val="24"/>
              </w:rPr>
              <w:t>89,798</w:t>
            </w:r>
          </w:p>
        </w:tc>
        <w:tc>
          <w:tcPr>
            <w:tcW w:w="1242" w:type="dxa"/>
            <w:noWrap/>
            <w:hideMark/>
          </w:tcPr>
          <w:p w14:paraId="09EC7D88" w14:textId="77777777" w:rsidR="00AE7DFB" w:rsidRPr="004D0AB5" w:rsidRDefault="00AE7DFB" w:rsidP="00E365F3">
            <w:pPr>
              <w:jc w:val="right"/>
              <w:rPr>
                <w:rFonts w:ascii="Arial" w:eastAsia="Cambria" w:hAnsi="Arial" w:cs="Arial"/>
                <w:bCs/>
                <w:color w:val="1F3864" w:themeColor="accent1" w:themeShade="80"/>
                <w:sz w:val="24"/>
                <w:szCs w:val="24"/>
              </w:rPr>
            </w:pPr>
            <w:r w:rsidRPr="004D0AB5">
              <w:rPr>
                <w:rFonts w:ascii="Arial" w:eastAsia="Cambria" w:hAnsi="Arial" w:cs="Arial"/>
                <w:bCs/>
                <w:color w:val="1F3864" w:themeColor="accent1" w:themeShade="80"/>
                <w:sz w:val="24"/>
                <w:szCs w:val="24"/>
              </w:rPr>
              <w:t>89,798</w:t>
            </w:r>
          </w:p>
        </w:tc>
      </w:tr>
      <w:tr w:rsidR="00AE7DFB" w:rsidRPr="00AE7DFB" w14:paraId="6EC6AFD4" w14:textId="77777777" w:rsidTr="00FF0C98">
        <w:trPr>
          <w:trHeight w:val="266"/>
        </w:trPr>
        <w:tc>
          <w:tcPr>
            <w:tcW w:w="3402" w:type="dxa"/>
            <w:noWrap/>
            <w:hideMark/>
          </w:tcPr>
          <w:p w14:paraId="05C8D147" w14:textId="52A9129C" w:rsidR="00AE7DFB" w:rsidRPr="004D0AB5" w:rsidRDefault="001C0AAB" w:rsidP="005932B1">
            <w:pPr>
              <w:rPr>
                <w:rFonts w:ascii="Arial" w:eastAsia="Cambria" w:hAnsi="Arial" w:cs="Arial"/>
                <w:b/>
                <w:bCs/>
                <w:sz w:val="24"/>
                <w:szCs w:val="24"/>
              </w:rPr>
            </w:pPr>
            <w:r w:rsidRPr="004D0AB5">
              <w:rPr>
                <w:rFonts w:ascii="Arial" w:eastAsia="Cambria" w:hAnsi="Arial" w:cs="Arial"/>
                <w:b/>
                <w:bCs/>
                <w:sz w:val="24"/>
                <w:szCs w:val="24"/>
              </w:rPr>
              <w:t>Total Fixed Assets</w:t>
            </w:r>
          </w:p>
        </w:tc>
        <w:tc>
          <w:tcPr>
            <w:tcW w:w="851" w:type="dxa"/>
            <w:noWrap/>
            <w:hideMark/>
          </w:tcPr>
          <w:p w14:paraId="04113AFB" w14:textId="77777777" w:rsidR="00AE7DFB" w:rsidRPr="004D0AB5" w:rsidRDefault="00AE7DFB" w:rsidP="005932B1">
            <w:pPr>
              <w:rPr>
                <w:rFonts w:ascii="Arial" w:eastAsia="Cambria" w:hAnsi="Arial" w:cs="Arial"/>
                <w:sz w:val="24"/>
                <w:szCs w:val="24"/>
              </w:rPr>
            </w:pPr>
          </w:p>
        </w:tc>
        <w:tc>
          <w:tcPr>
            <w:tcW w:w="1276" w:type="dxa"/>
          </w:tcPr>
          <w:p w14:paraId="24106CC7" w14:textId="77777777" w:rsidR="00AE7DFB" w:rsidRPr="004D0AB5" w:rsidRDefault="00AE7DFB" w:rsidP="00E365F3">
            <w:pPr>
              <w:jc w:val="right"/>
              <w:rPr>
                <w:rFonts w:ascii="Arial" w:eastAsia="Cambria" w:hAnsi="Arial" w:cs="Arial"/>
                <w:b/>
                <w:bCs/>
                <w:sz w:val="24"/>
                <w:szCs w:val="24"/>
              </w:rPr>
            </w:pPr>
            <w:r w:rsidRPr="004D0AB5">
              <w:rPr>
                <w:rFonts w:ascii="Arial" w:eastAsia="Cambria" w:hAnsi="Arial" w:cs="Arial"/>
                <w:b/>
                <w:bCs/>
                <w:sz w:val="24"/>
                <w:szCs w:val="24"/>
              </w:rPr>
              <w:t>135,972</w:t>
            </w:r>
          </w:p>
        </w:tc>
        <w:tc>
          <w:tcPr>
            <w:tcW w:w="1417" w:type="dxa"/>
            <w:noWrap/>
          </w:tcPr>
          <w:p w14:paraId="2529CD9C" w14:textId="77777777" w:rsidR="00AE7DFB" w:rsidRPr="004D0AB5" w:rsidRDefault="00AE7DFB" w:rsidP="00E365F3">
            <w:pPr>
              <w:jc w:val="right"/>
              <w:rPr>
                <w:rFonts w:ascii="Arial" w:eastAsia="Cambria" w:hAnsi="Arial" w:cs="Arial"/>
                <w:b/>
                <w:bCs/>
                <w:sz w:val="24"/>
                <w:szCs w:val="24"/>
              </w:rPr>
            </w:pPr>
            <w:r w:rsidRPr="004D0AB5">
              <w:rPr>
                <w:rFonts w:ascii="Arial" w:eastAsia="Cambria" w:hAnsi="Arial" w:cs="Arial"/>
                <w:b/>
                <w:bCs/>
                <w:sz w:val="24"/>
                <w:szCs w:val="24"/>
              </w:rPr>
              <w:t>135,973</w:t>
            </w:r>
          </w:p>
        </w:tc>
        <w:tc>
          <w:tcPr>
            <w:tcW w:w="1168" w:type="dxa"/>
          </w:tcPr>
          <w:p w14:paraId="521C7C46" w14:textId="77777777" w:rsidR="00AE7DFB" w:rsidRPr="004D0AB5" w:rsidRDefault="00AE7DFB" w:rsidP="00E365F3">
            <w:pPr>
              <w:jc w:val="right"/>
              <w:rPr>
                <w:rFonts w:ascii="Arial" w:eastAsia="Cambria" w:hAnsi="Arial" w:cs="Arial"/>
                <w:b/>
                <w:bCs/>
                <w:color w:val="1F3864" w:themeColor="accent1" w:themeShade="80"/>
                <w:sz w:val="24"/>
                <w:szCs w:val="24"/>
              </w:rPr>
            </w:pPr>
            <w:r w:rsidRPr="004D0AB5">
              <w:rPr>
                <w:rFonts w:ascii="Arial" w:eastAsia="Cambria" w:hAnsi="Arial" w:cs="Arial"/>
                <w:b/>
                <w:bCs/>
                <w:color w:val="1F3864" w:themeColor="accent1" w:themeShade="80"/>
                <w:sz w:val="24"/>
                <w:szCs w:val="24"/>
              </w:rPr>
              <w:t>131,228</w:t>
            </w:r>
          </w:p>
        </w:tc>
        <w:tc>
          <w:tcPr>
            <w:tcW w:w="1242" w:type="dxa"/>
            <w:noWrap/>
            <w:hideMark/>
          </w:tcPr>
          <w:p w14:paraId="29D86C7D" w14:textId="77777777" w:rsidR="00AE7DFB" w:rsidRPr="004D0AB5" w:rsidRDefault="00AE7DFB" w:rsidP="00E365F3">
            <w:pPr>
              <w:jc w:val="right"/>
              <w:rPr>
                <w:rFonts w:ascii="Arial" w:eastAsia="Cambria" w:hAnsi="Arial" w:cs="Arial"/>
                <w:b/>
                <w:bCs/>
                <w:color w:val="1F3864" w:themeColor="accent1" w:themeShade="80"/>
                <w:sz w:val="24"/>
                <w:szCs w:val="24"/>
              </w:rPr>
            </w:pPr>
            <w:r w:rsidRPr="004D0AB5">
              <w:rPr>
                <w:rFonts w:ascii="Arial" w:eastAsia="Cambria" w:hAnsi="Arial" w:cs="Arial"/>
                <w:b/>
                <w:bCs/>
                <w:color w:val="1F3864" w:themeColor="accent1" w:themeShade="80"/>
                <w:sz w:val="24"/>
                <w:szCs w:val="24"/>
              </w:rPr>
              <w:t>131,228</w:t>
            </w:r>
          </w:p>
        </w:tc>
      </w:tr>
      <w:tr w:rsidR="00AE7DFB" w:rsidRPr="00AE7DFB" w14:paraId="670A03D7" w14:textId="77777777" w:rsidTr="00FF0C98">
        <w:trPr>
          <w:trHeight w:val="266"/>
        </w:trPr>
        <w:tc>
          <w:tcPr>
            <w:tcW w:w="3402" w:type="dxa"/>
            <w:noWrap/>
            <w:hideMark/>
          </w:tcPr>
          <w:p w14:paraId="57544F9A" w14:textId="77777777" w:rsidR="00AE7DFB" w:rsidRPr="004D0AB5" w:rsidRDefault="00AE7DFB" w:rsidP="005932B1">
            <w:pPr>
              <w:rPr>
                <w:rFonts w:ascii="Arial" w:eastAsia="Cambria" w:hAnsi="Arial" w:cs="Arial"/>
                <w:b/>
                <w:bCs/>
                <w:sz w:val="24"/>
                <w:szCs w:val="24"/>
              </w:rPr>
            </w:pPr>
            <w:r w:rsidRPr="004D0AB5">
              <w:rPr>
                <w:rFonts w:ascii="Arial" w:eastAsia="Cambria" w:hAnsi="Arial" w:cs="Arial"/>
                <w:b/>
                <w:bCs/>
                <w:sz w:val="24"/>
                <w:szCs w:val="24"/>
              </w:rPr>
              <w:t>Current assets</w:t>
            </w:r>
          </w:p>
        </w:tc>
        <w:tc>
          <w:tcPr>
            <w:tcW w:w="851" w:type="dxa"/>
            <w:noWrap/>
            <w:hideMark/>
          </w:tcPr>
          <w:p w14:paraId="587E9CE3" w14:textId="77777777" w:rsidR="00AE7DFB" w:rsidRPr="004D0AB5" w:rsidRDefault="00AE7DFB" w:rsidP="005932B1">
            <w:pPr>
              <w:rPr>
                <w:rFonts w:ascii="Arial" w:eastAsia="Cambria" w:hAnsi="Arial" w:cs="Arial"/>
                <w:b/>
                <w:bCs/>
                <w:sz w:val="24"/>
                <w:szCs w:val="24"/>
              </w:rPr>
            </w:pPr>
          </w:p>
        </w:tc>
        <w:tc>
          <w:tcPr>
            <w:tcW w:w="1276" w:type="dxa"/>
          </w:tcPr>
          <w:p w14:paraId="0C55976B" w14:textId="77777777" w:rsidR="00AE7DFB" w:rsidRPr="004D0AB5" w:rsidRDefault="00AE7DFB" w:rsidP="00E365F3">
            <w:pPr>
              <w:jc w:val="right"/>
              <w:rPr>
                <w:rFonts w:ascii="Arial" w:eastAsia="Cambria" w:hAnsi="Arial" w:cs="Arial"/>
                <w:sz w:val="24"/>
                <w:szCs w:val="24"/>
              </w:rPr>
            </w:pPr>
          </w:p>
        </w:tc>
        <w:tc>
          <w:tcPr>
            <w:tcW w:w="1417" w:type="dxa"/>
            <w:noWrap/>
          </w:tcPr>
          <w:p w14:paraId="4A9EAD60" w14:textId="77777777" w:rsidR="00AE7DFB" w:rsidRPr="004D0AB5" w:rsidRDefault="00AE7DFB" w:rsidP="00E365F3">
            <w:pPr>
              <w:jc w:val="right"/>
              <w:rPr>
                <w:rFonts w:ascii="Arial" w:eastAsia="Cambria" w:hAnsi="Arial" w:cs="Arial"/>
                <w:sz w:val="24"/>
                <w:szCs w:val="24"/>
              </w:rPr>
            </w:pPr>
          </w:p>
        </w:tc>
        <w:tc>
          <w:tcPr>
            <w:tcW w:w="1168" w:type="dxa"/>
          </w:tcPr>
          <w:p w14:paraId="4F5AB29B" w14:textId="77777777" w:rsidR="00AE7DFB" w:rsidRPr="004D0AB5" w:rsidRDefault="00AE7DFB" w:rsidP="00E365F3">
            <w:pPr>
              <w:jc w:val="right"/>
              <w:rPr>
                <w:rFonts w:ascii="Arial" w:eastAsia="Cambria" w:hAnsi="Arial" w:cs="Arial"/>
                <w:color w:val="1F3864" w:themeColor="accent1" w:themeShade="80"/>
                <w:sz w:val="24"/>
                <w:szCs w:val="24"/>
              </w:rPr>
            </w:pPr>
          </w:p>
        </w:tc>
        <w:tc>
          <w:tcPr>
            <w:tcW w:w="1242" w:type="dxa"/>
            <w:noWrap/>
            <w:hideMark/>
          </w:tcPr>
          <w:p w14:paraId="6582D3F3" w14:textId="77777777" w:rsidR="00AE7DFB" w:rsidRPr="004D0AB5" w:rsidRDefault="00AE7DFB" w:rsidP="00E365F3">
            <w:pPr>
              <w:jc w:val="right"/>
              <w:rPr>
                <w:rFonts w:ascii="Arial" w:eastAsia="Cambria" w:hAnsi="Arial" w:cs="Arial"/>
                <w:color w:val="1F3864" w:themeColor="accent1" w:themeShade="80"/>
                <w:sz w:val="24"/>
                <w:szCs w:val="24"/>
              </w:rPr>
            </w:pPr>
          </w:p>
        </w:tc>
      </w:tr>
      <w:tr w:rsidR="00AE7DFB" w:rsidRPr="00AE7DFB" w14:paraId="60D72B93" w14:textId="77777777" w:rsidTr="00FF0C98">
        <w:trPr>
          <w:trHeight w:val="266"/>
        </w:trPr>
        <w:tc>
          <w:tcPr>
            <w:tcW w:w="3402" w:type="dxa"/>
            <w:noWrap/>
            <w:hideMark/>
          </w:tcPr>
          <w:p w14:paraId="064244E6" w14:textId="77777777" w:rsidR="00AE7DFB" w:rsidRPr="004D0AB5" w:rsidRDefault="00AE7DFB" w:rsidP="005932B1">
            <w:pPr>
              <w:rPr>
                <w:rFonts w:ascii="Arial" w:eastAsia="Cambria" w:hAnsi="Arial" w:cs="Arial"/>
                <w:sz w:val="24"/>
                <w:szCs w:val="24"/>
              </w:rPr>
            </w:pPr>
            <w:r w:rsidRPr="004D0AB5">
              <w:rPr>
                <w:rFonts w:ascii="Arial" w:eastAsia="Cambria" w:hAnsi="Arial" w:cs="Arial"/>
                <w:sz w:val="24"/>
                <w:szCs w:val="24"/>
              </w:rPr>
              <w:t>Debtors</w:t>
            </w:r>
          </w:p>
        </w:tc>
        <w:tc>
          <w:tcPr>
            <w:tcW w:w="851" w:type="dxa"/>
            <w:noWrap/>
            <w:hideMark/>
          </w:tcPr>
          <w:p w14:paraId="3759CD59" w14:textId="77777777" w:rsidR="00AE7DFB" w:rsidRPr="004D0AB5" w:rsidRDefault="00AE7DFB" w:rsidP="005932B1">
            <w:pPr>
              <w:rPr>
                <w:rFonts w:ascii="Arial" w:eastAsia="Cambria" w:hAnsi="Arial" w:cs="Arial"/>
                <w:sz w:val="24"/>
                <w:szCs w:val="24"/>
              </w:rPr>
            </w:pPr>
            <w:r w:rsidRPr="004D0AB5">
              <w:rPr>
                <w:rFonts w:ascii="Arial" w:eastAsia="Cambria" w:hAnsi="Arial" w:cs="Arial"/>
                <w:sz w:val="24"/>
                <w:szCs w:val="24"/>
              </w:rPr>
              <w:t>8</w:t>
            </w:r>
          </w:p>
        </w:tc>
        <w:tc>
          <w:tcPr>
            <w:tcW w:w="1276" w:type="dxa"/>
          </w:tcPr>
          <w:p w14:paraId="0B27A61A" w14:textId="77777777" w:rsidR="00AE7DFB" w:rsidRPr="004D0AB5" w:rsidRDefault="00AE7DFB" w:rsidP="00E365F3">
            <w:pPr>
              <w:jc w:val="right"/>
              <w:rPr>
                <w:rFonts w:ascii="Arial" w:eastAsia="Cambria" w:hAnsi="Arial" w:cs="Arial"/>
                <w:bCs/>
                <w:sz w:val="24"/>
                <w:szCs w:val="24"/>
              </w:rPr>
            </w:pPr>
            <w:r w:rsidRPr="004D0AB5">
              <w:rPr>
                <w:rFonts w:ascii="Arial" w:eastAsia="Cambria" w:hAnsi="Arial" w:cs="Arial"/>
                <w:bCs/>
                <w:sz w:val="24"/>
                <w:szCs w:val="24"/>
              </w:rPr>
              <w:t>3,231</w:t>
            </w:r>
          </w:p>
        </w:tc>
        <w:tc>
          <w:tcPr>
            <w:tcW w:w="1417" w:type="dxa"/>
            <w:noWrap/>
          </w:tcPr>
          <w:p w14:paraId="0B1BF3F6" w14:textId="77777777" w:rsidR="00AE7DFB" w:rsidRPr="004D0AB5" w:rsidRDefault="00AE7DFB" w:rsidP="00E365F3">
            <w:pPr>
              <w:jc w:val="right"/>
              <w:rPr>
                <w:rFonts w:ascii="Arial" w:eastAsia="Cambria" w:hAnsi="Arial" w:cs="Arial"/>
                <w:bCs/>
                <w:sz w:val="24"/>
                <w:szCs w:val="24"/>
              </w:rPr>
            </w:pPr>
            <w:r w:rsidRPr="004D0AB5">
              <w:rPr>
                <w:rFonts w:ascii="Arial" w:eastAsia="Cambria" w:hAnsi="Arial" w:cs="Arial"/>
                <w:bCs/>
                <w:sz w:val="24"/>
                <w:szCs w:val="24"/>
              </w:rPr>
              <w:t>3,288</w:t>
            </w:r>
          </w:p>
        </w:tc>
        <w:tc>
          <w:tcPr>
            <w:tcW w:w="1168" w:type="dxa"/>
          </w:tcPr>
          <w:p w14:paraId="02291126" w14:textId="77777777" w:rsidR="00AE7DFB" w:rsidRPr="004D0AB5" w:rsidRDefault="00AE7DFB" w:rsidP="00E365F3">
            <w:pPr>
              <w:jc w:val="right"/>
              <w:rPr>
                <w:rFonts w:ascii="Arial" w:eastAsia="Cambria" w:hAnsi="Arial" w:cs="Arial"/>
                <w:bCs/>
                <w:color w:val="1F3864" w:themeColor="accent1" w:themeShade="80"/>
                <w:sz w:val="24"/>
                <w:szCs w:val="24"/>
              </w:rPr>
            </w:pPr>
            <w:r w:rsidRPr="004D0AB5">
              <w:rPr>
                <w:rFonts w:ascii="Arial" w:eastAsia="Cambria" w:hAnsi="Arial" w:cs="Arial"/>
                <w:bCs/>
                <w:color w:val="1F3864" w:themeColor="accent1" w:themeShade="80"/>
                <w:sz w:val="24"/>
                <w:szCs w:val="24"/>
              </w:rPr>
              <w:t>2,430</w:t>
            </w:r>
          </w:p>
        </w:tc>
        <w:tc>
          <w:tcPr>
            <w:tcW w:w="1242" w:type="dxa"/>
            <w:noWrap/>
            <w:hideMark/>
          </w:tcPr>
          <w:p w14:paraId="7C83A17D" w14:textId="77777777" w:rsidR="00AE7DFB" w:rsidRPr="004D0AB5" w:rsidRDefault="00AE7DFB" w:rsidP="00E365F3">
            <w:pPr>
              <w:jc w:val="right"/>
              <w:rPr>
                <w:rFonts w:ascii="Arial" w:eastAsia="Cambria" w:hAnsi="Arial" w:cs="Arial"/>
                <w:bCs/>
                <w:color w:val="1F3864" w:themeColor="accent1" w:themeShade="80"/>
                <w:sz w:val="24"/>
                <w:szCs w:val="24"/>
              </w:rPr>
            </w:pPr>
            <w:r w:rsidRPr="004D0AB5">
              <w:rPr>
                <w:rFonts w:ascii="Arial" w:eastAsia="Cambria" w:hAnsi="Arial" w:cs="Arial"/>
                <w:bCs/>
                <w:color w:val="1F3864" w:themeColor="accent1" w:themeShade="80"/>
                <w:sz w:val="24"/>
                <w:szCs w:val="24"/>
              </w:rPr>
              <w:t>2,430</w:t>
            </w:r>
          </w:p>
        </w:tc>
      </w:tr>
      <w:tr w:rsidR="00AE7DFB" w:rsidRPr="00AE7DFB" w14:paraId="136705BC" w14:textId="77777777" w:rsidTr="00FF0C98">
        <w:trPr>
          <w:trHeight w:val="266"/>
        </w:trPr>
        <w:tc>
          <w:tcPr>
            <w:tcW w:w="3402" w:type="dxa"/>
            <w:noWrap/>
            <w:hideMark/>
          </w:tcPr>
          <w:p w14:paraId="39AF9E37" w14:textId="77777777" w:rsidR="00AE7DFB" w:rsidRPr="004D0AB5" w:rsidRDefault="00AE7DFB" w:rsidP="005932B1">
            <w:pPr>
              <w:rPr>
                <w:rFonts w:ascii="Arial" w:eastAsia="Cambria" w:hAnsi="Arial" w:cs="Arial"/>
                <w:sz w:val="24"/>
                <w:szCs w:val="24"/>
              </w:rPr>
            </w:pPr>
            <w:r w:rsidRPr="004D0AB5">
              <w:rPr>
                <w:rFonts w:ascii="Arial" w:eastAsia="Cambria" w:hAnsi="Arial" w:cs="Arial"/>
                <w:sz w:val="24"/>
                <w:szCs w:val="24"/>
              </w:rPr>
              <w:t>Cash at bank and in hand</w:t>
            </w:r>
          </w:p>
        </w:tc>
        <w:tc>
          <w:tcPr>
            <w:tcW w:w="851" w:type="dxa"/>
            <w:noWrap/>
            <w:hideMark/>
          </w:tcPr>
          <w:p w14:paraId="21556878" w14:textId="77777777" w:rsidR="00AE7DFB" w:rsidRPr="004D0AB5" w:rsidRDefault="00AE7DFB" w:rsidP="005932B1">
            <w:pPr>
              <w:rPr>
                <w:rFonts w:ascii="Arial" w:eastAsia="Cambria" w:hAnsi="Arial" w:cs="Arial"/>
                <w:sz w:val="24"/>
                <w:szCs w:val="24"/>
              </w:rPr>
            </w:pPr>
          </w:p>
        </w:tc>
        <w:tc>
          <w:tcPr>
            <w:tcW w:w="1276" w:type="dxa"/>
          </w:tcPr>
          <w:p w14:paraId="649577D1" w14:textId="77777777" w:rsidR="00AE7DFB" w:rsidRPr="004D0AB5" w:rsidRDefault="00AE7DFB" w:rsidP="00E365F3">
            <w:pPr>
              <w:jc w:val="right"/>
              <w:rPr>
                <w:rFonts w:ascii="Arial" w:eastAsia="Cambria" w:hAnsi="Arial" w:cs="Arial"/>
                <w:bCs/>
                <w:sz w:val="24"/>
                <w:szCs w:val="24"/>
              </w:rPr>
            </w:pPr>
            <w:r w:rsidRPr="004D0AB5">
              <w:rPr>
                <w:rFonts w:ascii="Arial" w:eastAsia="Cambria" w:hAnsi="Arial" w:cs="Arial"/>
                <w:bCs/>
                <w:sz w:val="24"/>
                <w:szCs w:val="24"/>
              </w:rPr>
              <w:t>5,771</w:t>
            </w:r>
          </w:p>
        </w:tc>
        <w:tc>
          <w:tcPr>
            <w:tcW w:w="1417" w:type="dxa"/>
            <w:noWrap/>
          </w:tcPr>
          <w:p w14:paraId="55227DEB" w14:textId="77777777" w:rsidR="00AE7DFB" w:rsidRPr="004D0AB5" w:rsidRDefault="00AE7DFB" w:rsidP="00E365F3">
            <w:pPr>
              <w:jc w:val="right"/>
              <w:rPr>
                <w:rFonts w:ascii="Arial" w:eastAsia="Cambria" w:hAnsi="Arial" w:cs="Arial"/>
                <w:bCs/>
                <w:sz w:val="24"/>
                <w:szCs w:val="24"/>
              </w:rPr>
            </w:pPr>
            <w:r w:rsidRPr="004D0AB5">
              <w:rPr>
                <w:rFonts w:ascii="Arial" w:eastAsia="Cambria" w:hAnsi="Arial" w:cs="Arial"/>
                <w:bCs/>
                <w:sz w:val="24"/>
                <w:szCs w:val="24"/>
              </w:rPr>
              <w:t>6,234</w:t>
            </w:r>
          </w:p>
        </w:tc>
        <w:tc>
          <w:tcPr>
            <w:tcW w:w="1168" w:type="dxa"/>
          </w:tcPr>
          <w:p w14:paraId="2EEFC0FB" w14:textId="77777777" w:rsidR="00AE7DFB" w:rsidRPr="004D0AB5" w:rsidRDefault="00AE7DFB" w:rsidP="00E365F3">
            <w:pPr>
              <w:jc w:val="right"/>
              <w:rPr>
                <w:rFonts w:ascii="Arial" w:eastAsia="Cambria" w:hAnsi="Arial" w:cs="Arial"/>
                <w:bCs/>
                <w:color w:val="1F3864" w:themeColor="accent1" w:themeShade="80"/>
                <w:sz w:val="24"/>
                <w:szCs w:val="24"/>
              </w:rPr>
            </w:pPr>
            <w:r w:rsidRPr="004D0AB5">
              <w:rPr>
                <w:rFonts w:ascii="Arial" w:eastAsia="Cambria" w:hAnsi="Arial" w:cs="Arial"/>
                <w:bCs/>
                <w:color w:val="1F3864" w:themeColor="accent1" w:themeShade="80"/>
                <w:sz w:val="24"/>
                <w:szCs w:val="24"/>
              </w:rPr>
              <w:t>8,720</w:t>
            </w:r>
          </w:p>
        </w:tc>
        <w:tc>
          <w:tcPr>
            <w:tcW w:w="1242" w:type="dxa"/>
            <w:noWrap/>
            <w:hideMark/>
          </w:tcPr>
          <w:p w14:paraId="3ECB2C15" w14:textId="77777777" w:rsidR="00AE7DFB" w:rsidRPr="004D0AB5" w:rsidRDefault="00AE7DFB" w:rsidP="00E365F3">
            <w:pPr>
              <w:jc w:val="right"/>
              <w:rPr>
                <w:rFonts w:ascii="Arial" w:eastAsia="Cambria" w:hAnsi="Arial" w:cs="Arial"/>
                <w:bCs/>
                <w:color w:val="1F3864" w:themeColor="accent1" w:themeShade="80"/>
                <w:sz w:val="24"/>
                <w:szCs w:val="24"/>
              </w:rPr>
            </w:pPr>
            <w:r w:rsidRPr="004D0AB5">
              <w:rPr>
                <w:rFonts w:ascii="Arial" w:eastAsia="Cambria" w:hAnsi="Arial" w:cs="Arial"/>
                <w:bCs/>
                <w:color w:val="1F3864" w:themeColor="accent1" w:themeShade="80"/>
                <w:sz w:val="24"/>
                <w:szCs w:val="24"/>
              </w:rPr>
              <w:t>8,720</w:t>
            </w:r>
          </w:p>
        </w:tc>
      </w:tr>
      <w:tr w:rsidR="00AE7DFB" w:rsidRPr="00AE7DFB" w14:paraId="70BB0511" w14:textId="77777777" w:rsidTr="00FF0C98">
        <w:trPr>
          <w:trHeight w:val="266"/>
        </w:trPr>
        <w:tc>
          <w:tcPr>
            <w:tcW w:w="3402" w:type="dxa"/>
            <w:noWrap/>
          </w:tcPr>
          <w:p w14:paraId="13A84BB6" w14:textId="77777777" w:rsidR="00AE7DFB" w:rsidRPr="004D0AB5" w:rsidRDefault="00AE7DFB" w:rsidP="005932B1">
            <w:pPr>
              <w:rPr>
                <w:rFonts w:ascii="Arial" w:eastAsia="Cambria" w:hAnsi="Arial" w:cs="Arial"/>
                <w:b/>
                <w:bCs/>
                <w:sz w:val="24"/>
                <w:szCs w:val="24"/>
              </w:rPr>
            </w:pPr>
            <w:r w:rsidRPr="004D0AB5">
              <w:rPr>
                <w:rFonts w:ascii="Arial" w:eastAsia="Cambria" w:hAnsi="Arial" w:cs="Arial"/>
                <w:b/>
                <w:bCs/>
                <w:sz w:val="24"/>
                <w:szCs w:val="24"/>
              </w:rPr>
              <w:t>Current Liabilities</w:t>
            </w:r>
          </w:p>
        </w:tc>
        <w:tc>
          <w:tcPr>
            <w:tcW w:w="851" w:type="dxa"/>
            <w:noWrap/>
          </w:tcPr>
          <w:p w14:paraId="3A6D52BE" w14:textId="77777777" w:rsidR="00AE7DFB" w:rsidRPr="004D0AB5" w:rsidRDefault="00AE7DFB" w:rsidP="005932B1">
            <w:pPr>
              <w:rPr>
                <w:rFonts w:ascii="Arial" w:eastAsia="Cambria" w:hAnsi="Arial" w:cs="Arial"/>
                <w:b/>
                <w:bCs/>
                <w:sz w:val="24"/>
                <w:szCs w:val="24"/>
              </w:rPr>
            </w:pPr>
          </w:p>
        </w:tc>
        <w:tc>
          <w:tcPr>
            <w:tcW w:w="1276" w:type="dxa"/>
          </w:tcPr>
          <w:p w14:paraId="0F0C23C2" w14:textId="77777777" w:rsidR="00AE7DFB" w:rsidRPr="004D0AB5" w:rsidRDefault="00AE7DFB" w:rsidP="00E365F3">
            <w:pPr>
              <w:jc w:val="right"/>
              <w:rPr>
                <w:rFonts w:ascii="Arial" w:eastAsia="Cambria" w:hAnsi="Arial" w:cs="Arial"/>
                <w:sz w:val="24"/>
                <w:szCs w:val="24"/>
              </w:rPr>
            </w:pPr>
          </w:p>
        </w:tc>
        <w:tc>
          <w:tcPr>
            <w:tcW w:w="1417" w:type="dxa"/>
            <w:noWrap/>
          </w:tcPr>
          <w:p w14:paraId="5FC4900F" w14:textId="77777777" w:rsidR="00AE7DFB" w:rsidRPr="004D0AB5" w:rsidRDefault="00AE7DFB" w:rsidP="00E365F3">
            <w:pPr>
              <w:jc w:val="right"/>
              <w:rPr>
                <w:rFonts w:ascii="Arial" w:eastAsia="Cambria" w:hAnsi="Arial" w:cs="Arial"/>
                <w:sz w:val="24"/>
                <w:szCs w:val="24"/>
              </w:rPr>
            </w:pPr>
          </w:p>
        </w:tc>
        <w:tc>
          <w:tcPr>
            <w:tcW w:w="1168" w:type="dxa"/>
          </w:tcPr>
          <w:p w14:paraId="6D8A4692" w14:textId="77777777" w:rsidR="00AE7DFB" w:rsidRPr="004D0AB5" w:rsidRDefault="00AE7DFB" w:rsidP="00E365F3">
            <w:pPr>
              <w:jc w:val="right"/>
              <w:rPr>
                <w:rFonts w:ascii="Arial" w:eastAsia="Cambria" w:hAnsi="Arial" w:cs="Arial"/>
                <w:color w:val="1F3864" w:themeColor="accent1" w:themeShade="80"/>
                <w:sz w:val="24"/>
                <w:szCs w:val="24"/>
              </w:rPr>
            </w:pPr>
          </w:p>
        </w:tc>
        <w:tc>
          <w:tcPr>
            <w:tcW w:w="1242" w:type="dxa"/>
            <w:noWrap/>
          </w:tcPr>
          <w:p w14:paraId="6CC23012" w14:textId="77777777" w:rsidR="00AE7DFB" w:rsidRPr="004D0AB5" w:rsidRDefault="00AE7DFB" w:rsidP="00E365F3">
            <w:pPr>
              <w:jc w:val="right"/>
              <w:rPr>
                <w:rFonts w:ascii="Arial" w:eastAsia="Cambria" w:hAnsi="Arial" w:cs="Arial"/>
                <w:color w:val="1F3864" w:themeColor="accent1" w:themeShade="80"/>
                <w:sz w:val="24"/>
                <w:szCs w:val="24"/>
              </w:rPr>
            </w:pPr>
          </w:p>
        </w:tc>
      </w:tr>
      <w:tr w:rsidR="00AE7DFB" w:rsidRPr="00AE7DFB" w14:paraId="658AE30D" w14:textId="77777777" w:rsidTr="00FF0C98">
        <w:trPr>
          <w:trHeight w:val="266"/>
        </w:trPr>
        <w:tc>
          <w:tcPr>
            <w:tcW w:w="3402" w:type="dxa"/>
            <w:noWrap/>
            <w:hideMark/>
          </w:tcPr>
          <w:p w14:paraId="51BE57FC" w14:textId="77777777" w:rsidR="00AE7DFB" w:rsidRPr="004D0AB5" w:rsidRDefault="00AE7DFB" w:rsidP="005932B1">
            <w:pPr>
              <w:rPr>
                <w:rFonts w:ascii="Arial" w:eastAsia="Cambria" w:hAnsi="Arial" w:cs="Arial"/>
                <w:sz w:val="24"/>
                <w:szCs w:val="24"/>
              </w:rPr>
            </w:pPr>
            <w:r w:rsidRPr="004D0AB5">
              <w:rPr>
                <w:rFonts w:ascii="Arial" w:eastAsia="Cambria" w:hAnsi="Arial" w:cs="Arial"/>
                <w:sz w:val="24"/>
                <w:szCs w:val="24"/>
              </w:rPr>
              <w:t>Creditors, amounts falling due within one year</w:t>
            </w:r>
          </w:p>
        </w:tc>
        <w:tc>
          <w:tcPr>
            <w:tcW w:w="851" w:type="dxa"/>
            <w:noWrap/>
            <w:hideMark/>
          </w:tcPr>
          <w:p w14:paraId="0E422D4D" w14:textId="77777777" w:rsidR="00AE7DFB" w:rsidRPr="004D0AB5" w:rsidRDefault="00AE7DFB" w:rsidP="005932B1">
            <w:pPr>
              <w:rPr>
                <w:rFonts w:ascii="Arial" w:eastAsia="Cambria" w:hAnsi="Arial" w:cs="Arial"/>
                <w:sz w:val="24"/>
                <w:szCs w:val="24"/>
              </w:rPr>
            </w:pPr>
            <w:r w:rsidRPr="004D0AB5">
              <w:rPr>
                <w:rFonts w:ascii="Arial" w:eastAsia="Cambria" w:hAnsi="Arial" w:cs="Arial"/>
                <w:sz w:val="24"/>
                <w:szCs w:val="24"/>
              </w:rPr>
              <w:t>9a</w:t>
            </w:r>
          </w:p>
        </w:tc>
        <w:tc>
          <w:tcPr>
            <w:tcW w:w="1276" w:type="dxa"/>
          </w:tcPr>
          <w:p w14:paraId="1BD092C8" w14:textId="77777777" w:rsidR="00AE7DFB" w:rsidRPr="004D0AB5" w:rsidRDefault="00AE7DFB" w:rsidP="00E365F3">
            <w:pPr>
              <w:jc w:val="right"/>
              <w:rPr>
                <w:rFonts w:ascii="Arial" w:eastAsia="Cambria" w:hAnsi="Arial" w:cs="Arial"/>
                <w:bCs/>
                <w:sz w:val="24"/>
                <w:szCs w:val="24"/>
              </w:rPr>
            </w:pPr>
            <w:r w:rsidRPr="004D0AB5">
              <w:rPr>
                <w:rFonts w:ascii="Arial" w:eastAsia="Cambria" w:hAnsi="Arial" w:cs="Arial"/>
                <w:bCs/>
                <w:sz w:val="24"/>
                <w:szCs w:val="24"/>
              </w:rPr>
              <w:t>(2,562)</w:t>
            </w:r>
          </w:p>
        </w:tc>
        <w:tc>
          <w:tcPr>
            <w:tcW w:w="1417" w:type="dxa"/>
            <w:noWrap/>
          </w:tcPr>
          <w:p w14:paraId="2B9BB1CA" w14:textId="77777777" w:rsidR="00AE7DFB" w:rsidRPr="004D0AB5" w:rsidRDefault="00AE7DFB" w:rsidP="00E365F3">
            <w:pPr>
              <w:jc w:val="right"/>
              <w:rPr>
                <w:rFonts w:ascii="Arial" w:eastAsia="Cambria" w:hAnsi="Arial" w:cs="Arial"/>
                <w:bCs/>
                <w:sz w:val="24"/>
                <w:szCs w:val="24"/>
              </w:rPr>
            </w:pPr>
            <w:r w:rsidRPr="004D0AB5">
              <w:rPr>
                <w:rFonts w:ascii="Arial" w:eastAsia="Cambria" w:hAnsi="Arial" w:cs="Arial"/>
                <w:bCs/>
                <w:sz w:val="24"/>
                <w:szCs w:val="24"/>
              </w:rPr>
              <w:t>(2,618)</w:t>
            </w:r>
          </w:p>
        </w:tc>
        <w:tc>
          <w:tcPr>
            <w:tcW w:w="1168" w:type="dxa"/>
          </w:tcPr>
          <w:p w14:paraId="19F7A9EA" w14:textId="77777777" w:rsidR="00AE7DFB" w:rsidRPr="004D0AB5" w:rsidRDefault="00AE7DFB" w:rsidP="00E365F3">
            <w:pPr>
              <w:jc w:val="right"/>
              <w:rPr>
                <w:rFonts w:ascii="Arial" w:eastAsia="Cambria" w:hAnsi="Arial" w:cs="Arial"/>
                <w:bCs/>
                <w:color w:val="1F3864" w:themeColor="accent1" w:themeShade="80"/>
                <w:sz w:val="24"/>
                <w:szCs w:val="24"/>
              </w:rPr>
            </w:pPr>
            <w:r w:rsidRPr="004D0AB5">
              <w:rPr>
                <w:rFonts w:ascii="Arial" w:eastAsia="Cambria" w:hAnsi="Arial" w:cs="Arial"/>
                <w:bCs/>
                <w:color w:val="1F3864" w:themeColor="accent1" w:themeShade="80"/>
                <w:sz w:val="24"/>
                <w:szCs w:val="24"/>
              </w:rPr>
              <w:t>(2,490)</w:t>
            </w:r>
          </w:p>
        </w:tc>
        <w:tc>
          <w:tcPr>
            <w:tcW w:w="1242" w:type="dxa"/>
            <w:noWrap/>
            <w:hideMark/>
          </w:tcPr>
          <w:p w14:paraId="4D3E2E81" w14:textId="77777777" w:rsidR="00AE7DFB" w:rsidRPr="004D0AB5" w:rsidRDefault="00AE7DFB" w:rsidP="00E365F3">
            <w:pPr>
              <w:jc w:val="right"/>
              <w:rPr>
                <w:rFonts w:ascii="Arial" w:eastAsia="Cambria" w:hAnsi="Arial" w:cs="Arial"/>
                <w:bCs/>
                <w:color w:val="1F3864" w:themeColor="accent1" w:themeShade="80"/>
                <w:sz w:val="24"/>
                <w:szCs w:val="24"/>
              </w:rPr>
            </w:pPr>
            <w:r w:rsidRPr="004D0AB5">
              <w:rPr>
                <w:rFonts w:ascii="Arial" w:eastAsia="Cambria" w:hAnsi="Arial" w:cs="Arial"/>
                <w:bCs/>
                <w:color w:val="1F3864" w:themeColor="accent1" w:themeShade="80"/>
                <w:sz w:val="24"/>
                <w:szCs w:val="24"/>
              </w:rPr>
              <w:t>(2,490)</w:t>
            </w:r>
          </w:p>
        </w:tc>
      </w:tr>
      <w:tr w:rsidR="00AE7DFB" w:rsidRPr="00AE7DFB" w14:paraId="4CC073B2" w14:textId="77777777" w:rsidTr="00FF0C98">
        <w:trPr>
          <w:trHeight w:val="266"/>
        </w:trPr>
        <w:tc>
          <w:tcPr>
            <w:tcW w:w="3402" w:type="dxa"/>
            <w:noWrap/>
            <w:hideMark/>
          </w:tcPr>
          <w:p w14:paraId="1B34257B" w14:textId="77777777" w:rsidR="00AE7DFB" w:rsidRPr="004D0AB5" w:rsidRDefault="00AE7DFB" w:rsidP="005932B1">
            <w:pPr>
              <w:rPr>
                <w:rFonts w:ascii="Arial" w:eastAsia="Cambria" w:hAnsi="Arial" w:cs="Arial"/>
                <w:b/>
                <w:bCs/>
                <w:sz w:val="24"/>
                <w:szCs w:val="24"/>
              </w:rPr>
            </w:pPr>
            <w:r w:rsidRPr="004D0AB5">
              <w:rPr>
                <w:rFonts w:ascii="Arial" w:eastAsia="Cambria" w:hAnsi="Arial" w:cs="Arial"/>
                <w:b/>
                <w:bCs/>
                <w:sz w:val="24"/>
                <w:szCs w:val="24"/>
              </w:rPr>
              <w:t>Net current assets</w:t>
            </w:r>
          </w:p>
        </w:tc>
        <w:tc>
          <w:tcPr>
            <w:tcW w:w="851" w:type="dxa"/>
            <w:noWrap/>
            <w:hideMark/>
          </w:tcPr>
          <w:p w14:paraId="3A8E9170" w14:textId="77777777" w:rsidR="00AE7DFB" w:rsidRPr="004D0AB5" w:rsidRDefault="00AE7DFB" w:rsidP="005932B1">
            <w:pPr>
              <w:rPr>
                <w:rFonts w:ascii="Arial" w:eastAsia="Cambria" w:hAnsi="Arial" w:cs="Arial"/>
                <w:b/>
                <w:bCs/>
                <w:sz w:val="24"/>
                <w:szCs w:val="24"/>
              </w:rPr>
            </w:pPr>
          </w:p>
        </w:tc>
        <w:tc>
          <w:tcPr>
            <w:tcW w:w="1276" w:type="dxa"/>
          </w:tcPr>
          <w:p w14:paraId="0A6E408B" w14:textId="77777777" w:rsidR="00AE7DFB" w:rsidRPr="004D0AB5" w:rsidRDefault="00AE7DFB" w:rsidP="00E365F3">
            <w:pPr>
              <w:jc w:val="right"/>
              <w:rPr>
                <w:rFonts w:ascii="Arial" w:eastAsia="Cambria" w:hAnsi="Arial" w:cs="Arial"/>
                <w:b/>
                <w:bCs/>
                <w:sz w:val="24"/>
                <w:szCs w:val="24"/>
              </w:rPr>
            </w:pPr>
            <w:r w:rsidRPr="004D0AB5">
              <w:rPr>
                <w:rFonts w:ascii="Arial" w:eastAsia="Cambria" w:hAnsi="Arial" w:cs="Arial"/>
                <w:b/>
                <w:bCs/>
                <w:sz w:val="24"/>
                <w:szCs w:val="24"/>
              </w:rPr>
              <w:t>6,440</w:t>
            </w:r>
          </w:p>
        </w:tc>
        <w:tc>
          <w:tcPr>
            <w:tcW w:w="1417" w:type="dxa"/>
            <w:noWrap/>
          </w:tcPr>
          <w:p w14:paraId="42AED995" w14:textId="77777777" w:rsidR="00AE7DFB" w:rsidRPr="004D0AB5" w:rsidRDefault="00AE7DFB" w:rsidP="00E365F3">
            <w:pPr>
              <w:jc w:val="right"/>
              <w:rPr>
                <w:rFonts w:ascii="Arial" w:eastAsia="Cambria" w:hAnsi="Arial" w:cs="Arial"/>
                <w:b/>
                <w:bCs/>
                <w:sz w:val="24"/>
                <w:szCs w:val="24"/>
              </w:rPr>
            </w:pPr>
            <w:r w:rsidRPr="004D0AB5">
              <w:rPr>
                <w:rFonts w:ascii="Arial" w:eastAsia="Cambria" w:hAnsi="Arial" w:cs="Arial"/>
                <w:b/>
                <w:bCs/>
                <w:sz w:val="24"/>
                <w:szCs w:val="24"/>
              </w:rPr>
              <w:t>6,904</w:t>
            </w:r>
          </w:p>
        </w:tc>
        <w:tc>
          <w:tcPr>
            <w:tcW w:w="1168" w:type="dxa"/>
          </w:tcPr>
          <w:p w14:paraId="051C98B0" w14:textId="77777777" w:rsidR="00AE7DFB" w:rsidRPr="004D0AB5" w:rsidRDefault="00AE7DFB" w:rsidP="00E365F3">
            <w:pPr>
              <w:jc w:val="right"/>
              <w:rPr>
                <w:rFonts w:ascii="Arial" w:eastAsia="Cambria" w:hAnsi="Arial" w:cs="Arial"/>
                <w:b/>
                <w:bCs/>
                <w:color w:val="1F3864" w:themeColor="accent1" w:themeShade="80"/>
                <w:sz w:val="24"/>
                <w:szCs w:val="24"/>
              </w:rPr>
            </w:pPr>
            <w:r w:rsidRPr="004D0AB5">
              <w:rPr>
                <w:rFonts w:ascii="Arial" w:eastAsia="Cambria" w:hAnsi="Arial" w:cs="Arial"/>
                <w:b/>
                <w:bCs/>
                <w:color w:val="1F3864" w:themeColor="accent1" w:themeShade="80"/>
                <w:sz w:val="24"/>
                <w:szCs w:val="24"/>
              </w:rPr>
              <w:t>8,660</w:t>
            </w:r>
          </w:p>
        </w:tc>
        <w:tc>
          <w:tcPr>
            <w:tcW w:w="1242" w:type="dxa"/>
            <w:noWrap/>
            <w:hideMark/>
          </w:tcPr>
          <w:p w14:paraId="351A4B1D" w14:textId="77777777" w:rsidR="00AE7DFB" w:rsidRPr="004D0AB5" w:rsidRDefault="00AE7DFB" w:rsidP="00E365F3">
            <w:pPr>
              <w:jc w:val="right"/>
              <w:rPr>
                <w:rFonts w:ascii="Arial" w:eastAsia="Cambria" w:hAnsi="Arial" w:cs="Arial"/>
                <w:b/>
                <w:bCs/>
                <w:color w:val="1F3864" w:themeColor="accent1" w:themeShade="80"/>
                <w:sz w:val="24"/>
                <w:szCs w:val="24"/>
              </w:rPr>
            </w:pPr>
            <w:r w:rsidRPr="004D0AB5">
              <w:rPr>
                <w:rFonts w:ascii="Arial" w:eastAsia="Cambria" w:hAnsi="Arial" w:cs="Arial"/>
                <w:b/>
                <w:bCs/>
                <w:color w:val="1F3864" w:themeColor="accent1" w:themeShade="80"/>
                <w:sz w:val="24"/>
                <w:szCs w:val="24"/>
              </w:rPr>
              <w:t>8,660</w:t>
            </w:r>
          </w:p>
        </w:tc>
      </w:tr>
      <w:tr w:rsidR="00AE7DFB" w:rsidRPr="00AE7DFB" w14:paraId="7681A3B6" w14:textId="77777777" w:rsidTr="00FF0C98">
        <w:trPr>
          <w:trHeight w:val="266"/>
        </w:trPr>
        <w:tc>
          <w:tcPr>
            <w:tcW w:w="3402" w:type="dxa"/>
            <w:noWrap/>
            <w:hideMark/>
          </w:tcPr>
          <w:p w14:paraId="40D12016" w14:textId="77777777" w:rsidR="00AE7DFB" w:rsidRPr="004D0AB5" w:rsidRDefault="00AE7DFB" w:rsidP="005932B1">
            <w:pPr>
              <w:rPr>
                <w:rFonts w:ascii="Arial" w:eastAsia="Cambria" w:hAnsi="Arial" w:cs="Arial"/>
                <w:b/>
                <w:bCs/>
                <w:sz w:val="24"/>
                <w:szCs w:val="24"/>
              </w:rPr>
            </w:pPr>
            <w:r w:rsidRPr="004D0AB5">
              <w:rPr>
                <w:rFonts w:ascii="Arial" w:eastAsia="Cambria" w:hAnsi="Arial" w:cs="Arial"/>
                <w:b/>
                <w:bCs/>
                <w:sz w:val="24"/>
                <w:szCs w:val="24"/>
              </w:rPr>
              <w:t xml:space="preserve">Total assets </w:t>
            </w:r>
            <w:proofErr w:type="gramStart"/>
            <w:r w:rsidRPr="004D0AB5">
              <w:rPr>
                <w:rFonts w:ascii="Arial" w:eastAsia="Cambria" w:hAnsi="Arial" w:cs="Arial"/>
                <w:b/>
                <w:bCs/>
                <w:sz w:val="24"/>
                <w:szCs w:val="24"/>
              </w:rPr>
              <w:t>less</w:t>
            </w:r>
            <w:proofErr w:type="gramEnd"/>
            <w:r w:rsidRPr="004D0AB5">
              <w:rPr>
                <w:rFonts w:ascii="Arial" w:eastAsia="Cambria" w:hAnsi="Arial" w:cs="Arial"/>
                <w:b/>
                <w:bCs/>
                <w:sz w:val="24"/>
                <w:szCs w:val="24"/>
              </w:rPr>
              <w:t xml:space="preserve"> current liabilities</w:t>
            </w:r>
          </w:p>
        </w:tc>
        <w:tc>
          <w:tcPr>
            <w:tcW w:w="851" w:type="dxa"/>
            <w:noWrap/>
            <w:hideMark/>
          </w:tcPr>
          <w:p w14:paraId="31C8C2C3" w14:textId="77777777" w:rsidR="00AE7DFB" w:rsidRPr="004D0AB5" w:rsidRDefault="00AE7DFB" w:rsidP="005932B1">
            <w:pPr>
              <w:rPr>
                <w:rFonts w:ascii="Arial" w:eastAsia="Cambria" w:hAnsi="Arial" w:cs="Arial"/>
                <w:b/>
                <w:bCs/>
                <w:sz w:val="24"/>
                <w:szCs w:val="24"/>
              </w:rPr>
            </w:pPr>
          </w:p>
        </w:tc>
        <w:tc>
          <w:tcPr>
            <w:tcW w:w="1276" w:type="dxa"/>
          </w:tcPr>
          <w:p w14:paraId="7DE4735A" w14:textId="77777777" w:rsidR="00AE7DFB" w:rsidRPr="004D0AB5" w:rsidRDefault="00AE7DFB" w:rsidP="00E365F3">
            <w:pPr>
              <w:jc w:val="right"/>
              <w:rPr>
                <w:rFonts w:ascii="Arial" w:eastAsia="Cambria" w:hAnsi="Arial" w:cs="Arial"/>
                <w:b/>
                <w:bCs/>
                <w:sz w:val="24"/>
                <w:szCs w:val="24"/>
              </w:rPr>
            </w:pPr>
            <w:r w:rsidRPr="004D0AB5">
              <w:rPr>
                <w:rFonts w:ascii="Arial" w:eastAsia="Cambria" w:hAnsi="Arial" w:cs="Arial"/>
                <w:b/>
                <w:bCs/>
                <w:sz w:val="24"/>
                <w:szCs w:val="24"/>
              </w:rPr>
              <w:t>142,412</w:t>
            </w:r>
          </w:p>
        </w:tc>
        <w:tc>
          <w:tcPr>
            <w:tcW w:w="1417" w:type="dxa"/>
            <w:noWrap/>
          </w:tcPr>
          <w:p w14:paraId="402A2C98" w14:textId="77777777" w:rsidR="00AE7DFB" w:rsidRPr="004D0AB5" w:rsidRDefault="00AE7DFB" w:rsidP="00E365F3">
            <w:pPr>
              <w:jc w:val="right"/>
              <w:rPr>
                <w:rFonts w:ascii="Arial" w:eastAsia="Cambria" w:hAnsi="Arial" w:cs="Arial"/>
                <w:b/>
                <w:bCs/>
                <w:sz w:val="24"/>
                <w:szCs w:val="24"/>
              </w:rPr>
            </w:pPr>
            <w:r w:rsidRPr="004D0AB5">
              <w:rPr>
                <w:rFonts w:ascii="Arial" w:eastAsia="Cambria" w:hAnsi="Arial" w:cs="Arial"/>
                <w:b/>
                <w:bCs/>
                <w:sz w:val="24"/>
                <w:szCs w:val="24"/>
              </w:rPr>
              <w:t>142,877</w:t>
            </w:r>
          </w:p>
        </w:tc>
        <w:tc>
          <w:tcPr>
            <w:tcW w:w="1168" w:type="dxa"/>
          </w:tcPr>
          <w:p w14:paraId="1A340677" w14:textId="77777777" w:rsidR="00AE7DFB" w:rsidRPr="004D0AB5" w:rsidRDefault="00AE7DFB" w:rsidP="00E365F3">
            <w:pPr>
              <w:jc w:val="right"/>
              <w:rPr>
                <w:rFonts w:ascii="Arial" w:eastAsia="Cambria" w:hAnsi="Arial" w:cs="Arial"/>
                <w:b/>
                <w:bCs/>
                <w:color w:val="1F3864" w:themeColor="accent1" w:themeShade="80"/>
                <w:sz w:val="24"/>
                <w:szCs w:val="24"/>
              </w:rPr>
            </w:pPr>
            <w:r w:rsidRPr="004D0AB5">
              <w:rPr>
                <w:rFonts w:ascii="Arial" w:eastAsia="Cambria" w:hAnsi="Arial" w:cs="Arial"/>
                <w:b/>
                <w:bCs/>
                <w:color w:val="1F3864" w:themeColor="accent1" w:themeShade="80"/>
                <w:sz w:val="24"/>
                <w:szCs w:val="24"/>
              </w:rPr>
              <w:t>139,888</w:t>
            </w:r>
          </w:p>
        </w:tc>
        <w:tc>
          <w:tcPr>
            <w:tcW w:w="1242" w:type="dxa"/>
            <w:noWrap/>
            <w:hideMark/>
          </w:tcPr>
          <w:p w14:paraId="58E8D008" w14:textId="77777777" w:rsidR="00AE7DFB" w:rsidRPr="004D0AB5" w:rsidRDefault="00AE7DFB" w:rsidP="00E365F3">
            <w:pPr>
              <w:jc w:val="right"/>
              <w:rPr>
                <w:rFonts w:ascii="Arial" w:eastAsia="Cambria" w:hAnsi="Arial" w:cs="Arial"/>
                <w:b/>
                <w:bCs/>
                <w:color w:val="1F3864" w:themeColor="accent1" w:themeShade="80"/>
                <w:sz w:val="24"/>
                <w:szCs w:val="24"/>
              </w:rPr>
            </w:pPr>
            <w:r w:rsidRPr="004D0AB5">
              <w:rPr>
                <w:rFonts w:ascii="Arial" w:eastAsia="Cambria" w:hAnsi="Arial" w:cs="Arial"/>
                <w:b/>
                <w:bCs/>
                <w:color w:val="1F3864" w:themeColor="accent1" w:themeShade="80"/>
                <w:sz w:val="24"/>
                <w:szCs w:val="24"/>
              </w:rPr>
              <w:t>139,888</w:t>
            </w:r>
          </w:p>
        </w:tc>
      </w:tr>
      <w:tr w:rsidR="00AE7DFB" w:rsidRPr="00AE7DFB" w14:paraId="0B5876C0" w14:textId="77777777" w:rsidTr="00FF0C98">
        <w:trPr>
          <w:trHeight w:val="266"/>
        </w:trPr>
        <w:tc>
          <w:tcPr>
            <w:tcW w:w="3402" w:type="dxa"/>
            <w:noWrap/>
            <w:hideMark/>
          </w:tcPr>
          <w:p w14:paraId="24DCFAD1" w14:textId="77777777" w:rsidR="00AE7DFB" w:rsidRPr="004D0AB5" w:rsidRDefault="00AE7DFB" w:rsidP="005932B1">
            <w:pPr>
              <w:rPr>
                <w:rFonts w:ascii="Arial" w:eastAsia="Cambria" w:hAnsi="Arial" w:cs="Arial"/>
                <w:b/>
                <w:bCs/>
                <w:sz w:val="24"/>
                <w:szCs w:val="24"/>
              </w:rPr>
            </w:pPr>
            <w:r w:rsidRPr="004D0AB5">
              <w:rPr>
                <w:rFonts w:ascii="Arial" w:eastAsia="Cambria" w:hAnsi="Arial" w:cs="Arial"/>
                <w:b/>
                <w:bCs/>
                <w:sz w:val="24"/>
                <w:szCs w:val="24"/>
              </w:rPr>
              <w:t>Non-current liabilities</w:t>
            </w:r>
          </w:p>
        </w:tc>
        <w:tc>
          <w:tcPr>
            <w:tcW w:w="851" w:type="dxa"/>
            <w:noWrap/>
            <w:hideMark/>
          </w:tcPr>
          <w:p w14:paraId="4C8EF154" w14:textId="77777777" w:rsidR="00AE7DFB" w:rsidRPr="004D0AB5" w:rsidRDefault="00AE7DFB" w:rsidP="005932B1">
            <w:pPr>
              <w:rPr>
                <w:rFonts w:ascii="Arial" w:eastAsia="Cambria" w:hAnsi="Arial" w:cs="Arial"/>
                <w:b/>
                <w:bCs/>
                <w:sz w:val="24"/>
                <w:szCs w:val="24"/>
              </w:rPr>
            </w:pPr>
          </w:p>
        </w:tc>
        <w:tc>
          <w:tcPr>
            <w:tcW w:w="1276" w:type="dxa"/>
          </w:tcPr>
          <w:p w14:paraId="22CCEF58" w14:textId="77777777" w:rsidR="00AE7DFB" w:rsidRPr="004D0AB5" w:rsidRDefault="00AE7DFB" w:rsidP="00E365F3">
            <w:pPr>
              <w:jc w:val="right"/>
              <w:rPr>
                <w:rFonts w:ascii="Arial" w:eastAsia="Cambria" w:hAnsi="Arial" w:cs="Arial"/>
                <w:sz w:val="24"/>
                <w:szCs w:val="24"/>
              </w:rPr>
            </w:pPr>
          </w:p>
        </w:tc>
        <w:tc>
          <w:tcPr>
            <w:tcW w:w="1417" w:type="dxa"/>
            <w:noWrap/>
            <w:hideMark/>
          </w:tcPr>
          <w:p w14:paraId="2B06D5EA" w14:textId="77777777" w:rsidR="00AE7DFB" w:rsidRPr="004D0AB5" w:rsidRDefault="00AE7DFB" w:rsidP="00E365F3">
            <w:pPr>
              <w:jc w:val="right"/>
              <w:rPr>
                <w:rFonts w:ascii="Arial" w:eastAsia="Cambria" w:hAnsi="Arial" w:cs="Arial"/>
                <w:sz w:val="24"/>
                <w:szCs w:val="24"/>
              </w:rPr>
            </w:pPr>
          </w:p>
        </w:tc>
        <w:tc>
          <w:tcPr>
            <w:tcW w:w="1168" w:type="dxa"/>
          </w:tcPr>
          <w:p w14:paraId="575FB076" w14:textId="77777777" w:rsidR="00AE7DFB" w:rsidRPr="004D0AB5" w:rsidRDefault="00AE7DFB" w:rsidP="00E365F3">
            <w:pPr>
              <w:jc w:val="right"/>
              <w:rPr>
                <w:rFonts w:ascii="Arial" w:eastAsia="Cambria" w:hAnsi="Arial" w:cs="Arial"/>
                <w:color w:val="1F3864" w:themeColor="accent1" w:themeShade="80"/>
                <w:sz w:val="24"/>
                <w:szCs w:val="24"/>
              </w:rPr>
            </w:pPr>
          </w:p>
        </w:tc>
        <w:tc>
          <w:tcPr>
            <w:tcW w:w="1242" w:type="dxa"/>
            <w:noWrap/>
            <w:hideMark/>
          </w:tcPr>
          <w:p w14:paraId="0D0170FE" w14:textId="77777777" w:rsidR="00AE7DFB" w:rsidRPr="004D0AB5" w:rsidRDefault="00AE7DFB" w:rsidP="00E365F3">
            <w:pPr>
              <w:jc w:val="right"/>
              <w:rPr>
                <w:rFonts w:ascii="Arial" w:eastAsia="Cambria" w:hAnsi="Arial" w:cs="Arial"/>
                <w:color w:val="1F3864" w:themeColor="accent1" w:themeShade="80"/>
                <w:sz w:val="24"/>
                <w:szCs w:val="24"/>
              </w:rPr>
            </w:pPr>
          </w:p>
        </w:tc>
      </w:tr>
      <w:tr w:rsidR="00AE7DFB" w:rsidRPr="00AE7DFB" w14:paraId="7E997815" w14:textId="77777777" w:rsidTr="00FF0C98">
        <w:trPr>
          <w:trHeight w:val="266"/>
        </w:trPr>
        <w:tc>
          <w:tcPr>
            <w:tcW w:w="3402" w:type="dxa"/>
            <w:noWrap/>
          </w:tcPr>
          <w:p w14:paraId="5BD0593F" w14:textId="77777777" w:rsidR="00AE7DFB" w:rsidRPr="004D0AB5" w:rsidRDefault="00AE7DFB" w:rsidP="005932B1">
            <w:pPr>
              <w:rPr>
                <w:rFonts w:ascii="Arial" w:eastAsia="Cambria" w:hAnsi="Arial" w:cs="Arial"/>
                <w:sz w:val="24"/>
                <w:szCs w:val="24"/>
              </w:rPr>
            </w:pPr>
            <w:r w:rsidRPr="004D0AB5">
              <w:rPr>
                <w:rFonts w:ascii="Arial" w:eastAsia="Cambria" w:hAnsi="Arial" w:cs="Arial"/>
                <w:sz w:val="24"/>
                <w:szCs w:val="24"/>
              </w:rPr>
              <w:t>Long term loan</w:t>
            </w:r>
          </w:p>
        </w:tc>
        <w:tc>
          <w:tcPr>
            <w:tcW w:w="851" w:type="dxa"/>
            <w:noWrap/>
          </w:tcPr>
          <w:p w14:paraId="62FCBA40" w14:textId="77777777" w:rsidR="00AE7DFB" w:rsidRPr="004D0AB5" w:rsidRDefault="00AE7DFB" w:rsidP="005932B1">
            <w:pPr>
              <w:rPr>
                <w:rFonts w:ascii="Arial" w:eastAsia="Cambria" w:hAnsi="Arial" w:cs="Arial"/>
                <w:sz w:val="24"/>
                <w:szCs w:val="24"/>
              </w:rPr>
            </w:pPr>
            <w:r w:rsidRPr="004D0AB5">
              <w:rPr>
                <w:rFonts w:ascii="Arial" w:eastAsia="Cambria" w:hAnsi="Arial" w:cs="Arial"/>
                <w:sz w:val="24"/>
                <w:szCs w:val="24"/>
              </w:rPr>
              <w:t>9b</w:t>
            </w:r>
          </w:p>
        </w:tc>
        <w:tc>
          <w:tcPr>
            <w:tcW w:w="1276" w:type="dxa"/>
          </w:tcPr>
          <w:p w14:paraId="14820677" w14:textId="77777777" w:rsidR="00AE7DFB" w:rsidRPr="004D0AB5" w:rsidRDefault="00AE7DFB" w:rsidP="00E365F3">
            <w:pPr>
              <w:jc w:val="right"/>
              <w:rPr>
                <w:rFonts w:ascii="Arial" w:eastAsia="Cambria" w:hAnsi="Arial" w:cs="Arial"/>
                <w:sz w:val="24"/>
                <w:szCs w:val="24"/>
              </w:rPr>
            </w:pPr>
            <w:r w:rsidRPr="004D0AB5">
              <w:rPr>
                <w:rFonts w:ascii="Arial" w:eastAsia="Cambria" w:hAnsi="Arial" w:cs="Arial"/>
                <w:sz w:val="24"/>
                <w:szCs w:val="24"/>
              </w:rPr>
              <w:t>(5,000)</w:t>
            </w:r>
          </w:p>
        </w:tc>
        <w:tc>
          <w:tcPr>
            <w:tcW w:w="1417" w:type="dxa"/>
            <w:noWrap/>
          </w:tcPr>
          <w:p w14:paraId="5B3EB535" w14:textId="77777777" w:rsidR="00AE7DFB" w:rsidRPr="004D0AB5" w:rsidRDefault="00AE7DFB" w:rsidP="00E365F3">
            <w:pPr>
              <w:jc w:val="right"/>
              <w:rPr>
                <w:rFonts w:ascii="Arial" w:eastAsia="Cambria" w:hAnsi="Arial" w:cs="Arial"/>
                <w:sz w:val="24"/>
                <w:szCs w:val="24"/>
              </w:rPr>
            </w:pPr>
            <w:r w:rsidRPr="004D0AB5">
              <w:rPr>
                <w:rFonts w:ascii="Arial" w:eastAsia="Cambria" w:hAnsi="Arial" w:cs="Arial"/>
                <w:sz w:val="24"/>
                <w:szCs w:val="24"/>
              </w:rPr>
              <w:t>(5,000)</w:t>
            </w:r>
          </w:p>
        </w:tc>
        <w:tc>
          <w:tcPr>
            <w:tcW w:w="1168" w:type="dxa"/>
          </w:tcPr>
          <w:p w14:paraId="03805C2E" w14:textId="77777777" w:rsidR="00AE7DFB" w:rsidRPr="004D0AB5" w:rsidRDefault="00AE7DFB" w:rsidP="00E365F3">
            <w:pPr>
              <w:jc w:val="right"/>
              <w:rPr>
                <w:rFonts w:ascii="Arial" w:eastAsia="Cambria" w:hAnsi="Arial" w:cs="Arial"/>
                <w:color w:val="1F3864" w:themeColor="accent1" w:themeShade="80"/>
                <w:sz w:val="24"/>
                <w:szCs w:val="24"/>
              </w:rPr>
            </w:pPr>
            <w:r w:rsidRPr="004D0AB5">
              <w:rPr>
                <w:rFonts w:ascii="Arial" w:eastAsia="Cambria" w:hAnsi="Arial" w:cs="Arial"/>
                <w:color w:val="1F3864" w:themeColor="accent1" w:themeShade="80"/>
                <w:sz w:val="24"/>
                <w:szCs w:val="24"/>
              </w:rPr>
              <w:t>(2,500)</w:t>
            </w:r>
          </w:p>
        </w:tc>
        <w:tc>
          <w:tcPr>
            <w:tcW w:w="1242" w:type="dxa"/>
            <w:noWrap/>
          </w:tcPr>
          <w:p w14:paraId="6E5CF114" w14:textId="77777777" w:rsidR="00AE7DFB" w:rsidRPr="004D0AB5" w:rsidRDefault="00AE7DFB" w:rsidP="00E365F3">
            <w:pPr>
              <w:jc w:val="right"/>
              <w:rPr>
                <w:rFonts w:ascii="Arial" w:eastAsia="Cambria" w:hAnsi="Arial" w:cs="Arial"/>
                <w:color w:val="1F3864" w:themeColor="accent1" w:themeShade="80"/>
                <w:sz w:val="24"/>
                <w:szCs w:val="24"/>
              </w:rPr>
            </w:pPr>
            <w:r w:rsidRPr="004D0AB5">
              <w:rPr>
                <w:rFonts w:ascii="Arial" w:eastAsia="Cambria" w:hAnsi="Arial" w:cs="Arial"/>
                <w:color w:val="1F3864" w:themeColor="accent1" w:themeShade="80"/>
                <w:sz w:val="24"/>
                <w:szCs w:val="24"/>
              </w:rPr>
              <w:t>(2,500)</w:t>
            </w:r>
          </w:p>
        </w:tc>
      </w:tr>
      <w:tr w:rsidR="00AE7DFB" w:rsidRPr="00AE7DFB" w14:paraId="5C49A01C" w14:textId="77777777" w:rsidTr="00FF0C98">
        <w:trPr>
          <w:trHeight w:val="266"/>
        </w:trPr>
        <w:tc>
          <w:tcPr>
            <w:tcW w:w="3402" w:type="dxa"/>
            <w:noWrap/>
            <w:hideMark/>
          </w:tcPr>
          <w:p w14:paraId="60A0CC84" w14:textId="77777777" w:rsidR="00AE7DFB" w:rsidRPr="004D0AB5" w:rsidRDefault="00AE7DFB" w:rsidP="005932B1">
            <w:pPr>
              <w:rPr>
                <w:rFonts w:ascii="Arial" w:eastAsia="Cambria" w:hAnsi="Arial" w:cs="Arial"/>
                <w:sz w:val="24"/>
                <w:szCs w:val="24"/>
              </w:rPr>
            </w:pPr>
            <w:r w:rsidRPr="004D0AB5">
              <w:rPr>
                <w:rFonts w:ascii="Arial" w:eastAsia="Cambria" w:hAnsi="Arial" w:cs="Arial"/>
                <w:sz w:val="24"/>
                <w:szCs w:val="24"/>
              </w:rPr>
              <w:t>Pension scheme liability</w:t>
            </w:r>
          </w:p>
        </w:tc>
        <w:tc>
          <w:tcPr>
            <w:tcW w:w="851" w:type="dxa"/>
            <w:noWrap/>
            <w:hideMark/>
          </w:tcPr>
          <w:p w14:paraId="13D2CCC8" w14:textId="77777777" w:rsidR="00AE7DFB" w:rsidRPr="004D0AB5" w:rsidRDefault="00AE7DFB" w:rsidP="005932B1">
            <w:pPr>
              <w:rPr>
                <w:rFonts w:ascii="Arial" w:eastAsia="Cambria" w:hAnsi="Arial" w:cs="Arial"/>
                <w:sz w:val="24"/>
                <w:szCs w:val="24"/>
              </w:rPr>
            </w:pPr>
            <w:r w:rsidRPr="004D0AB5">
              <w:rPr>
                <w:rFonts w:ascii="Arial" w:eastAsia="Cambria" w:hAnsi="Arial" w:cs="Arial"/>
                <w:sz w:val="24"/>
                <w:szCs w:val="24"/>
              </w:rPr>
              <w:t>15</w:t>
            </w:r>
          </w:p>
        </w:tc>
        <w:tc>
          <w:tcPr>
            <w:tcW w:w="1276" w:type="dxa"/>
          </w:tcPr>
          <w:p w14:paraId="1906CC8E" w14:textId="77777777" w:rsidR="00AE7DFB" w:rsidRPr="004D0AB5" w:rsidRDefault="00AE7DFB" w:rsidP="00E365F3">
            <w:pPr>
              <w:jc w:val="right"/>
              <w:rPr>
                <w:rFonts w:ascii="Arial" w:eastAsia="Cambria" w:hAnsi="Arial" w:cs="Arial"/>
                <w:bCs/>
                <w:sz w:val="24"/>
                <w:szCs w:val="24"/>
              </w:rPr>
            </w:pPr>
            <w:r w:rsidRPr="004D0AB5">
              <w:rPr>
                <w:rFonts w:ascii="Arial" w:eastAsia="Cambria" w:hAnsi="Arial" w:cs="Arial"/>
                <w:bCs/>
                <w:sz w:val="24"/>
                <w:szCs w:val="24"/>
              </w:rPr>
              <w:t>(3,714)</w:t>
            </w:r>
          </w:p>
        </w:tc>
        <w:tc>
          <w:tcPr>
            <w:tcW w:w="1417" w:type="dxa"/>
            <w:noWrap/>
          </w:tcPr>
          <w:p w14:paraId="34E22A65" w14:textId="77777777" w:rsidR="00AE7DFB" w:rsidRPr="004D0AB5" w:rsidRDefault="00AE7DFB" w:rsidP="00E365F3">
            <w:pPr>
              <w:jc w:val="right"/>
              <w:rPr>
                <w:rFonts w:ascii="Arial" w:eastAsia="Cambria" w:hAnsi="Arial" w:cs="Arial"/>
                <w:bCs/>
                <w:sz w:val="24"/>
                <w:szCs w:val="24"/>
              </w:rPr>
            </w:pPr>
            <w:r w:rsidRPr="004D0AB5">
              <w:rPr>
                <w:rFonts w:ascii="Arial" w:eastAsia="Cambria" w:hAnsi="Arial" w:cs="Arial"/>
                <w:bCs/>
                <w:sz w:val="24"/>
                <w:szCs w:val="24"/>
              </w:rPr>
              <w:t>(3,714)</w:t>
            </w:r>
          </w:p>
        </w:tc>
        <w:tc>
          <w:tcPr>
            <w:tcW w:w="1168" w:type="dxa"/>
          </w:tcPr>
          <w:p w14:paraId="6E46303A" w14:textId="77777777" w:rsidR="00AE7DFB" w:rsidRPr="004D0AB5" w:rsidRDefault="00AE7DFB" w:rsidP="00E365F3">
            <w:pPr>
              <w:jc w:val="right"/>
              <w:rPr>
                <w:rFonts w:ascii="Arial" w:eastAsia="Cambria" w:hAnsi="Arial" w:cs="Arial"/>
                <w:bCs/>
                <w:color w:val="1F3864" w:themeColor="accent1" w:themeShade="80"/>
                <w:sz w:val="24"/>
                <w:szCs w:val="24"/>
              </w:rPr>
            </w:pPr>
            <w:r w:rsidRPr="004D0AB5">
              <w:rPr>
                <w:rFonts w:ascii="Arial" w:eastAsia="Cambria" w:hAnsi="Arial" w:cs="Arial"/>
                <w:bCs/>
                <w:color w:val="1F3864" w:themeColor="accent1" w:themeShade="80"/>
                <w:sz w:val="24"/>
                <w:szCs w:val="24"/>
              </w:rPr>
              <w:t>(12,171)</w:t>
            </w:r>
          </w:p>
        </w:tc>
        <w:tc>
          <w:tcPr>
            <w:tcW w:w="1242" w:type="dxa"/>
            <w:noWrap/>
            <w:hideMark/>
          </w:tcPr>
          <w:p w14:paraId="15B5033B" w14:textId="77777777" w:rsidR="00AE7DFB" w:rsidRPr="004D0AB5" w:rsidRDefault="00AE7DFB" w:rsidP="00E365F3">
            <w:pPr>
              <w:jc w:val="right"/>
              <w:rPr>
                <w:rFonts w:ascii="Arial" w:eastAsia="Cambria" w:hAnsi="Arial" w:cs="Arial"/>
                <w:bCs/>
                <w:color w:val="1F3864" w:themeColor="accent1" w:themeShade="80"/>
                <w:sz w:val="24"/>
                <w:szCs w:val="24"/>
              </w:rPr>
            </w:pPr>
            <w:r w:rsidRPr="004D0AB5">
              <w:rPr>
                <w:rFonts w:ascii="Arial" w:eastAsia="Cambria" w:hAnsi="Arial" w:cs="Arial"/>
                <w:bCs/>
                <w:color w:val="1F3864" w:themeColor="accent1" w:themeShade="80"/>
                <w:sz w:val="24"/>
                <w:szCs w:val="24"/>
              </w:rPr>
              <w:t>(12,171)</w:t>
            </w:r>
          </w:p>
        </w:tc>
      </w:tr>
      <w:tr w:rsidR="00AE7DFB" w:rsidRPr="00AE7DFB" w14:paraId="39597AE2" w14:textId="77777777" w:rsidTr="00FF0C98">
        <w:trPr>
          <w:trHeight w:val="266"/>
        </w:trPr>
        <w:tc>
          <w:tcPr>
            <w:tcW w:w="3402" w:type="dxa"/>
            <w:noWrap/>
            <w:hideMark/>
          </w:tcPr>
          <w:p w14:paraId="1CCD8C79" w14:textId="77777777" w:rsidR="00AE7DFB" w:rsidRPr="004D0AB5" w:rsidRDefault="00AE7DFB" w:rsidP="005932B1">
            <w:pPr>
              <w:rPr>
                <w:rFonts w:ascii="Arial" w:eastAsia="Cambria" w:hAnsi="Arial" w:cs="Arial"/>
                <w:b/>
                <w:bCs/>
                <w:sz w:val="24"/>
                <w:szCs w:val="24"/>
              </w:rPr>
            </w:pPr>
            <w:r w:rsidRPr="004D0AB5">
              <w:rPr>
                <w:rFonts w:ascii="Arial" w:eastAsia="Cambria" w:hAnsi="Arial" w:cs="Arial"/>
                <w:b/>
                <w:bCs/>
                <w:sz w:val="24"/>
                <w:szCs w:val="24"/>
              </w:rPr>
              <w:t>Net assets</w:t>
            </w:r>
          </w:p>
        </w:tc>
        <w:tc>
          <w:tcPr>
            <w:tcW w:w="851" w:type="dxa"/>
            <w:noWrap/>
            <w:hideMark/>
          </w:tcPr>
          <w:p w14:paraId="1492B482" w14:textId="77777777" w:rsidR="00AE7DFB" w:rsidRPr="004D0AB5" w:rsidRDefault="00AE7DFB" w:rsidP="005932B1">
            <w:pPr>
              <w:rPr>
                <w:rFonts w:ascii="Arial" w:eastAsia="Cambria" w:hAnsi="Arial" w:cs="Arial"/>
                <w:b/>
                <w:bCs/>
                <w:sz w:val="24"/>
                <w:szCs w:val="24"/>
              </w:rPr>
            </w:pPr>
          </w:p>
        </w:tc>
        <w:tc>
          <w:tcPr>
            <w:tcW w:w="1276" w:type="dxa"/>
          </w:tcPr>
          <w:p w14:paraId="5B239BB1" w14:textId="77777777" w:rsidR="00AE7DFB" w:rsidRPr="004D0AB5" w:rsidRDefault="00AE7DFB" w:rsidP="00E365F3">
            <w:pPr>
              <w:jc w:val="right"/>
              <w:rPr>
                <w:rFonts w:ascii="Arial" w:eastAsia="Cambria" w:hAnsi="Arial" w:cs="Arial"/>
                <w:b/>
                <w:bCs/>
                <w:sz w:val="24"/>
                <w:szCs w:val="24"/>
              </w:rPr>
            </w:pPr>
            <w:r w:rsidRPr="004D0AB5">
              <w:rPr>
                <w:rFonts w:ascii="Arial" w:eastAsia="Cambria" w:hAnsi="Arial" w:cs="Arial"/>
                <w:b/>
                <w:bCs/>
                <w:sz w:val="24"/>
                <w:szCs w:val="24"/>
              </w:rPr>
              <w:t>133,698</w:t>
            </w:r>
          </w:p>
        </w:tc>
        <w:tc>
          <w:tcPr>
            <w:tcW w:w="1417" w:type="dxa"/>
            <w:noWrap/>
          </w:tcPr>
          <w:p w14:paraId="0018C58C" w14:textId="77777777" w:rsidR="00AE7DFB" w:rsidRPr="004D0AB5" w:rsidRDefault="00AE7DFB" w:rsidP="00E365F3">
            <w:pPr>
              <w:jc w:val="right"/>
              <w:rPr>
                <w:rFonts w:ascii="Arial" w:eastAsia="Cambria" w:hAnsi="Arial" w:cs="Arial"/>
                <w:b/>
                <w:bCs/>
                <w:sz w:val="24"/>
                <w:szCs w:val="24"/>
              </w:rPr>
            </w:pPr>
            <w:r w:rsidRPr="004D0AB5">
              <w:rPr>
                <w:rFonts w:ascii="Arial" w:eastAsia="Cambria" w:hAnsi="Arial" w:cs="Arial"/>
                <w:b/>
                <w:bCs/>
                <w:sz w:val="24"/>
                <w:szCs w:val="24"/>
              </w:rPr>
              <w:t>134,163</w:t>
            </w:r>
          </w:p>
        </w:tc>
        <w:tc>
          <w:tcPr>
            <w:tcW w:w="1168" w:type="dxa"/>
          </w:tcPr>
          <w:p w14:paraId="4E9D5173" w14:textId="77777777" w:rsidR="00AE7DFB" w:rsidRPr="004D0AB5" w:rsidRDefault="00AE7DFB" w:rsidP="00E365F3">
            <w:pPr>
              <w:jc w:val="right"/>
              <w:rPr>
                <w:rFonts w:ascii="Arial" w:eastAsia="Cambria" w:hAnsi="Arial" w:cs="Arial"/>
                <w:b/>
                <w:bCs/>
                <w:color w:val="1F3864" w:themeColor="accent1" w:themeShade="80"/>
                <w:sz w:val="24"/>
                <w:szCs w:val="24"/>
              </w:rPr>
            </w:pPr>
            <w:r w:rsidRPr="004D0AB5">
              <w:rPr>
                <w:rFonts w:ascii="Arial" w:eastAsia="Cambria" w:hAnsi="Arial" w:cs="Arial"/>
                <w:b/>
                <w:bCs/>
                <w:color w:val="1F3864" w:themeColor="accent1" w:themeShade="80"/>
                <w:sz w:val="24"/>
                <w:szCs w:val="24"/>
              </w:rPr>
              <w:t>125,217</w:t>
            </w:r>
          </w:p>
        </w:tc>
        <w:tc>
          <w:tcPr>
            <w:tcW w:w="1242" w:type="dxa"/>
            <w:noWrap/>
            <w:hideMark/>
          </w:tcPr>
          <w:p w14:paraId="044A8192" w14:textId="77777777" w:rsidR="00AE7DFB" w:rsidRPr="004D0AB5" w:rsidRDefault="00AE7DFB" w:rsidP="00E365F3">
            <w:pPr>
              <w:jc w:val="right"/>
              <w:rPr>
                <w:rFonts w:ascii="Arial" w:eastAsia="Cambria" w:hAnsi="Arial" w:cs="Arial"/>
                <w:b/>
                <w:bCs/>
                <w:color w:val="1F3864" w:themeColor="accent1" w:themeShade="80"/>
                <w:sz w:val="24"/>
                <w:szCs w:val="24"/>
              </w:rPr>
            </w:pPr>
            <w:r w:rsidRPr="004D0AB5">
              <w:rPr>
                <w:rFonts w:ascii="Arial" w:eastAsia="Cambria" w:hAnsi="Arial" w:cs="Arial"/>
                <w:b/>
                <w:bCs/>
                <w:color w:val="1F3864" w:themeColor="accent1" w:themeShade="80"/>
                <w:sz w:val="24"/>
                <w:szCs w:val="24"/>
              </w:rPr>
              <w:t>125,217</w:t>
            </w:r>
          </w:p>
        </w:tc>
      </w:tr>
      <w:tr w:rsidR="00AE7DFB" w:rsidRPr="00AE7DFB" w14:paraId="29F93D11" w14:textId="77777777" w:rsidTr="00FF0C98">
        <w:trPr>
          <w:trHeight w:val="266"/>
        </w:trPr>
        <w:tc>
          <w:tcPr>
            <w:tcW w:w="3402" w:type="dxa"/>
            <w:noWrap/>
            <w:hideMark/>
          </w:tcPr>
          <w:p w14:paraId="377C49C2" w14:textId="77777777" w:rsidR="00AE7DFB" w:rsidRPr="004D0AB5" w:rsidRDefault="00AE7DFB" w:rsidP="005932B1">
            <w:pPr>
              <w:rPr>
                <w:rFonts w:ascii="Arial" w:eastAsia="Cambria" w:hAnsi="Arial" w:cs="Arial"/>
                <w:b/>
                <w:sz w:val="24"/>
                <w:szCs w:val="24"/>
              </w:rPr>
            </w:pPr>
            <w:r w:rsidRPr="004D0AB5">
              <w:rPr>
                <w:rFonts w:ascii="Arial" w:eastAsia="Cambria" w:hAnsi="Arial" w:cs="Arial"/>
                <w:b/>
                <w:sz w:val="24"/>
                <w:szCs w:val="24"/>
              </w:rPr>
              <w:t>The funds of the charity:</w:t>
            </w:r>
          </w:p>
        </w:tc>
        <w:tc>
          <w:tcPr>
            <w:tcW w:w="851" w:type="dxa"/>
            <w:noWrap/>
            <w:hideMark/>
          </w:tcPr>
          <w:p w14:paraId="3626731D" w14:textId="77777777" w:rsidR="00AE7DFB" w:rsidRPr="004D0AB5" w:rsidRDefault="00AE7DFB" w:rsidP="005932B1">
            <w:pPr>
              <w:rPr>
                <w:rFonts w:ascii="Arial" w:eastAsia="Cambria" w:hAnsi="Arial" w:cs="Arial"/>
                <w:sz w:val="24"/>
                <w:szCs w:val="24"/>
              </w:rPr>
            </w:pPr>
          </w:p>
        </w:tc>
        <w:tc>
          <w:tcPr>
            <w:tcW w:w="1276" w:type="dxa"/>
          </w:tcPr>
          <w:p w14:paraId="7C1AFEFE" w14:textId="77777777" w:rsidR="00AE7DFB" w:rsidRPr="004D0AB5" w:rsidRDefault="00AE7DFB" w:rsidP="00E365F3">
            <w:pPr>
              <w:jc w:val="right"/>
              <w:rPr>
                <w:rFonts w:ascii="Arial" w:eastAsia="Cambria" w:hAnsi="Arial" w:cs="Arial"/>
                <w:sz w:val="24"/>
                <w:szCs w:val="24"/>
              </w:rPr>
            </w:pPr>
          </w:p>
        </w:tc>
        <w:tc>
          <w:tcPr>
            <w:tcW w:w="1417" w:type="dxa"/>
            <w:noWrap/>
            <w:hideMark/>
          </w:tcPr>
          <w:p w14:paraId="32B53FD9" w14:textId="77777777" w:rsidR="00AE7DFB" w:rsidRPr="004D0AB5" w:rsidRDefault="00AE7DFB" w:rsidP="00E365F3">
            <w:pPr>
              <w:jc w:val="right"/>
              <w:rPr>
                <w:rFonts w:ascii="Arial" w:eastAsia="Cambria" w:hAnsi="Arial" w:cs="Arial"/>
                <w:sz w:val="24"/>
                <w:szCs w:val="24"/>
              </w:rPr>
            </w:pPr>
          </w:p>
        </w:tc>
        <w:tc>
          <w:tcPr>
            <w:tcW w:w="1168" w:type="dxa"/>
          </w:tcPr>
          <w:p w14:paraId="5705798D" w14:textId="77777777" w:rsidR="00AE7DFB" w:rsidRPr="004D0AB5" w:rsidRDefault="00AE7DFB" w:rsidP="00E365F3">
            <w:pPr>
              <w:jc w:val="right"/>
              <w:rPr>
                <w:rFonts w:ascii="Arial" w:eastAsia="Cambria" w:hAnsi="Arial" w:cs="Arial"/>
                <w:color w:val="1F3864" w:themeColor="accent1" w:themeShade="80"/>
                <w:sz w:val="24"/>
                <w:szCs w:val="24"/>
              </w:rPr>
            </w:pPr>
          </w:p>
        </w:tc>
        <w:tc>
          <w:tcPr>
            <w:tcW w:w="1242" w:type="dxa"/>
            <w:noWrap/>
            <w:hideMark/>
          </w:tcPr>
          <w:p w14:paraId="081508A4" w14:textId="77777777" w:rsidR="00AE7DFB" w:rsidRPr="004D0AB5" w:rsidRDefault="00AE7DFB" w:rsidP="00E365F3">
            <w:pPr>
              <w:jc w:val="right"/>
              <w:rPr>
                <w:rFonts w:ascii="Arial" w:eastAsia="Cambria" w:hAnsi="Arial" w:cs="Arial"/>
                <w:color w:val="1F3864" w:themeColor="accent1" w:themeShade="80"/>
                <w:sz w:val="24"/>
                <w:szCs w:val="24"/>
              </w:rPr>
            </w:pPr>
          </w:p>
        </w:tc>
      </w:tr>
      <w:tr w:rsidR="00AE7DFB" w:rsidRPr="00AE7DFB" w14:paraId="307AC882" w14:textId="77777777" w:rsidTr="00FF0C98">
        <w:trPr>
          <w:trHeight w:val="266"/>
        </w:trPr>
        <w:tc>
          <w:tcPr>
            <w:tcW w:w="3402" w:type="dxa"/>
            <w:noWrap/>
            <w:hideMark/>
          </w:tcPr>
          <w:p w14:paraId="4062FB6A" w14:textId="77777777" w:rsidR="00AE7DFB" w:rsidRPr="004D0AB5" w:rsidRDefault="00AE7DFB" w:rsidP="005932B1">
            <w:pPr>
              <w:rPr>
                <w:rFonts w:ascii="Arial" w:eastAsia="Cambria" w:hAnsi="Arial" w:cs="Arial"/>
                <w:b/>
                <w:bCs/>
                <w:sz w:val="24"/>
                <w:szCs w:val="24"/>
              </w:rPr>
            </w:pPr>
            <w:r w:rsidRPr="004D0AB5">
              <w:rPr>
                <w:rFonts w:ascii="Arial" w:eastAsia="Cambria" w:hAnsi="Arial" w:cs="Arial"/>
                <w:b/>
                <w:bCs/>
                <w:sz w:val="24"/>
                <w:szCs w:val="24"/>
              </w:rPr>
              <w:t>Sir Arthur Pearson Restricted Fund</w:t>
            </w:r>
          </w:p>
        </w:tc>
        <w:tc>
          <w:tcPr>
            <w:tcW w:w="851" w:type="dxa"/>
            <w:noWrap/>
            <w:hideMark/>
          </w:tcPr>
          <w:p w14:paraId="3053E5CE" w14:textId="77777777" w:rsidR="00AE7DFB" w:rsidRPr="004D0AB5" w:rsidRDefault="00AE7DFB" w:rsidP="005932B1">
            <w:pPr>
              <w:rPr>
                <w:rFonts w:ascii="Arial" w:eastAsia="Cambria" w:hAnsi="Arial" w:cs="Arial"/>
                <w:sz w:val="24"/>
                <w:szCs w:val="24"/>
              </w:rPr>
            </w:pPr>
            <w:r w:rsidRPr="004D0AB5">
              <w:rPr>
                <w:rFonts w:ascii="Arial" w:eastAsia="Cambria" w:hAnsi="Arial" w:cs="Arial"/>
                <w:sz w:val="24"/>
                <w:szCs w:val="24"/>
              </w:rPr>
              <w:t>10-13</w:t>
            </w:r>
          </w:p>
        </w:tc>
        <w:tc>
          <w:tcPr>
            <w:tcW w:w="1276" w:type="dxa"/>
          </w:tcPr>
          <w:p w14:paraId="1DA3D094" w14:textId="77777777" w:rsidR="00AE7DFB" w:rsidRPr="004D0AB5" w:rsidRDefault="00AE7DFB" w:rsidP="00E365F3">
            <w:pPr>
              <w:jc w:val="right"/>
              <w:rPr>
                <w:rFonts w:ascii="Arial" w:eastAsia="Cambria" w:hAnsi="Arial" w:cs="Arial"/>
                <w:bCs/>
                <w:sz w:val="24"/>
                <w:szCs w:val="24"/>
              </w:rPr>
            </w:pPr>
            <w:r w:rsidRPr="004D0AB5">
              <w:rPr>
                <w:rFonts w:ascii="Arial" w:eastAsia="Cambria" w:hAnsi="Arial" w:cs="Arial"/>
                <w:bCs/>
                <w:sz w:val="24"/>
                <w:szCs w:val="24"/>
              </w:rPr>
              <w:t>27,088</w:t>
            </w:r>
          </w:p>
        </w:tc>
        <w:tc>
          <w:tcPr>
            <w:tcW w:w="1417" w:type="dxa"/>
            <w:noWrap/>
          </w:tcPr>
          <w:p w14:paraId="30856ED8" w14:textId="77777777" w:rsidR="00AE7DFB" w:rsidRPr="004D0AB5" w:rsidRDefault="00AE7DFB" w:rsidP="00E365F3">
            <w:pPr>
              <w:jc w:val="right"/>
              <w:rPr>
                <w:rFonts w:ascii="Arial" w:eastAsia="Cambria" w:hAnsi="Arial" w:cs="Arial"/>
                <w:bCs/>
                <w:sz w:val="24"/>
                <w:szCs w:val="24"/>
              </w:rPr>
            </w:pPr>
            <w:r w:rsidRPr="004D0AB5">
              <w:rPr>
                <w:rFonts w:ascii="Arial" w:eastAsia="Cambria" w:hAnsi="Arial" w:cs="Arial"/>
                <w:bCs/>
                <w:sz w:val="24"/>
                <w:szCs w:val="24"/>
              </w:rPr>
              <w:t>27,088</w:t>
            </w:r>
          </w:p>
        </w:tc>
        <w:tc>
          <w:tcPr>
            <w:tcW w:w="1168" w:type="dxa"/>
          </w:tcPr>
          <w:p w14:paraId="5DAA000D" w14:textId="77777777" w:rsidR="00AE7DFB" w:rsidRPr="004D0AB5" w:rsidRDefault="00AE7DFB" w:rsidP="00E365F3">
            <w:pPr>
              <w:jc w:val="right"/>
              <w:rPr>
                <w:rFonts w:ascii="Arial" w:eastAsia="Cambria" w:hAnsi="Arial" w:cs="Arial"/>
                <w:bCs/>
                <w:color w:val="1F3864" w:themeColor="accent1" w:themeShade="80"/>
                <w:sz w:val="24"/>
                <w:szCs w:val="24"/>
              </w:rPr>
            </w:pPr>
            <w:r w:rsidRPr="004D0AB5">
              <w:rPr>
                <w:rFonts w:ascii="Arial" w:eastAsia="Cambria" w:hAnsi="Arial" w:cs="Arial"/>
                <w:bCs/>
                <w:color w:val="1F3864" w:themeColor="accent1" w:themeShade="80"/>
                <w:sz w:val="24"/>
                <w:szCs w:val="24"/>
              </w:rPr>
              <w:t>27,358</w:t>
            </w:r>
          </w:p>
        </w:tc>
        <w:tc>
          <w:tcPr>
            <w:tcW w:w="1242" w:type="dxa"/>
            <w:noWrap/>
            <w:hideMark/>
          </w:tcPr>
          <w:p w14:paraId="5DD0DB52" w14:textId="77777777" w:rsidR="00AE7DFB" w:rsidRPr="004D0AB5" w:rsidRDefault="00AE7DFB" w:rsidP="00E365F3">
            <w:pPr>
              <w:jc w:val="right"/>
              <w:rPr>
                <w:rFonts w:ascii="Arial" w:eastAsia="Cambria" w:hAnsi="Arial" w:cs="Arial"/>
                <w:bCs/>
                <w:color w:val="1F3864" w:themeColor="accent1" w:themeShade="80"/>
                <w:sz w:val="24"/>
                <w:szCs w:val="24"/>
              </w:rPr>
            </w:pPr>
            <w:r w:rsidRPr="004D0AB5">
              <w:rPr>
                <w:rFonts w:ascii="Arial" w:eastAsia="Cambria" w:hAnsi="Arial" w:cs="Arial"/>
                <w:bCs/>
                <w:color w:val="1F3864" w:themeColor="accent1" w:themeShade="80"/>
                <w:sz w:val="24"/>
                <w:szCs w:val="24"/>
              </w:rPr>
              <w:t>27,358</w:t>
            </w:r>
          </w:p>
        </w:tc>
      </w:tr>
      <w:tr w:rsidR="00AE7DFB" w:rsidRPr="00AE7DFB" w14:paraId="1D42538E" w14:textId="77777777" w:rsidTr="00FF0C98">
        <w:trPr>
          <w:trHeight w:val="266"/>
        </w:trPr>
        <w:tc>
          <w:tcPr>
            <w:tcW w:w="3402" w:type="dxa"/>
            <w:noWrap/>
            <w:hideMark/>
          </w:tcPr>
          <w:p w14:paraId="716AF665" w14:textId="77777777" w:rsidR="00AE7DFB" w:rsidRPr="004D0AB5" w:rsidRDefault="00AE7DFB" w:rsidP="005932B1">
            <w:pPr>
              <w:rPr>
                <w:rFonts w:ascii="Arial" w:eastAsia="Cambria" w:hAnsi="Arial" w:cs="Arial"/>
                <w:b/>
                <w:bCs/>
                <w:sz w:val="24"/>
                <w:szCs w:val="24"/>
              </w:rPr>
            </w:pPr>
            <w:r w:rsidRPr="004D0AB5">
              <w:rPr>
                <w:rFonts w:ascii="Arial" w:eastAsia="Cambria" w:hAnsi="Arial" w:cs="Arial"/>
                <w:b/>
                <w:bCs/>
                <w:sz w:val="24"/>
                <w:szCs w:val="24"/>
              </w:rPr>
              <w:t>Other restricted funds</w:t>
            </w:r>
          </w:p>
        </w:tc>
        <w:tc>
          <w:tcPr>
            <w:tcW w:w="851" w:type="dxa"/>
            <w:noWrap/>
            <w:hideMark/>
          </w:tcPr>
          <w:p w14:paraId="2F7B725C" w14:textId="77777777" w:rsidR="00AE7DFB" w:rsidRPr="004D0AB5" w:rsidRDefault="00AE7DFB" w:rsidP="005932B1">
            <w:pPr>
              <w:rPr>
                <w:rFonts w:ascii="Arial" w:eastAsia="Cambria" w:hAnsi="Arial" w:cs="Arial"/>
                <w:sz w:val="24"/>
                <w:szCs w:val="24"/>
              </w:rPr>
            </w:pPr>
            <w:r w:rsidRPr="004D0AB5">
              <w:rPr>
                <w:rFonts w:ascii="Arial" w:eastAsia="Cambria" w:hAnsi="Arial" w:cs="Arial"/>
                <w:sz w:val="24"/>
                <w:szCs w:val="24"/>
              </w:rPr>
              <w:t>10-13</w:t>
            </w:r>
          </w:p>
        </w:tc>
        <w:tc>
          <w:tcPr>
            <w:tcW w:w="1276" w:type="dxa"/>
          </w:tcPr>
          <w:p w14:paraId="2DDEFC07" w14:textId="77777777" w:rsidR="00AE7DFB" w:rsidRPr="004D0AB5" w:rsidRDefault="00AE7DFB" w:rsidP="00E365F3">
            <w:pPr>
              <w:jc w:val="right"/>
              <w:rPr>
                <w:rFonts w:ascii="Arial" w:eastAsia="Cambria" w:hAnsi="Arial" w:cs="Arial"/>
                <w:bCs/>
                <w:sz w:val="24"/>
                <w:szCs w:val="24"/>
              </w:rPr>
            </w:pPr>
            <w:r w:rsidRPr="004D0AB5">
              <w:rPr>
                <w:rFonts w:ascii="Arial" w:eastAsia="Cambria" w:hAnsi="Arial" w:cs="Arial"/>
                <w:bCs/>
                <w:sz w:val="24"/>
                <w:szCs w:val="24"/>
              </w:rPr>
              <w:t>1,240</w:t>
            </w:r>
          </w:p>
        </w:tc>
        <w:tc>
          <w:tcPr>
            <w:tcW w:w="1417" w:type="dxa"/>
            <w:noWrap/>
          </w:tcPr>
          <w:p w14:paraId="5E7772C1" w14:textId="77777777" w:rsidR="00AE7DFB" w:rsidRPr="004D0AB5" w:rsidRDefault="00AE7DFB" w:rsidP="00E365F3">
            <w:pPr>
              <w:jc w:val="right"/>
              <w:rPr>
                <w:rFonts w:ascii="Arial" w:eastAsia="Cambria" w:hAnsi="Arial" w:cs="Arial"/>
                <w:bCs/>
                <w:sz w:val="24"/>
                <w:szCs w:val="24"/>
              </w:rPr>
            </w:pPr>
            <w:r w:rsidRPr="004D0AB5">
              <w:rPr>
                <w:rFonts w:ascii="Arial" w:eastAsia="Cambria" w:hAnsi="Arial" w:cs="Arial"/>
                <w:bCs/>
                <w:sz w:val="24"/>
                <w:szCs w:val="24"/>
              </w:rPr>
              <w:t>1,334</w:t>
            </w:r>
          </w:p>
        </w:tc>
        <w:tc>
          <w:tcPr>
            <w:tcW w:w="1168" w:type="dxa"/>
          </w:tcPr>
          <w:p w14:paraId="198DC746" w14:textId="77777777" w:rsidR="00AE7DFB" w:rsidRPr="004D0AB5" w:rsidRDefault="00AE7DFB" w:rsidP="00E365F3">
            <w:pPr>
              <w:jc w:val="right"/>
              <w:rPr>
                <w:rFonts w:ascii="Arial" w:eastAsia="Cambria" w:hAnsi="Arial" w:cs="Arial"/>
                <w:bCs/>
                <w:color w:val="1F3864" w:themeColor="accent1" w:themeShade="80"/>
                <w:sz w:val="24"/>
                <w:szCs w:val="24"/>
              </w:rPr>
            </w:pPr>
            <w:r w:rsidRPr="004D0AB5">
              <w:rPr>
                <w:rFonts w:ascii="Arial" w:eastAsia="Cambria" w:hAnsi="Arial" w:cs="Arial"/>
                <w:bCs/>
                <w:color w:val="1F3864" w:themeColor="accent1" w:themeShade="80"/>
                <w:sz w:val="24"/>
                <w:szCs w:val="24"/>
              </w:rPr>
              <w:t>1,477</w:t>
            </w:r>
          </w:p>
        </w:tc>
        <w:tc>
          <w:tcPr>
            <w:tcW w:w="1242" w:type="dxa"/>
            <w:noWrap/>
            <w:hideMark/>
          </w:tcPr>
          <w:p w14:paraId="6F229887" w14:textId="77777777" w:rsidR="00AE7DFB" w:rsidRPr="004D0AB5" w:rsidRDefault="00AE7DFB" w:rsidP="00E365F3">
            <w:pPr>
              <w:jc w:val="right"/>
              <w:rPr>
                <w:rFonts w:ascii="Arial" w:eastAsia="Cambria" w:hAnsi="Arial" w:cs="Arial"/>
                <w:bCs/>
                <w:color w:val="1F3864" w:themeColor="accent1" w:themeShade="80"/>
                <w:sz w:val="24"/>
                <w:szCs w:val="24"/>
              </w:rPr>
            </w:pPr>
            <w:r w:rsidRPr="004D0AB5">
              <w:rPr>
                <w:rFonts w:ascii="Arial" w:eastAsia="Cambria" w:hAnsi="Arial" w:cs="Arial"/>
                <w:bCs/>
                <w:color w:val="1F3864" w:themeColor="accent1" w:themeShade="80"/>
                <w:sz w:val="24"/>
                <w:szCs w:val="24"/>
              </w:rPr>
              <w:t>1,477</w:t>
            </w:r>
          </w:p>
        </w:tc>
      </w:tr>
      <w:tr w:rsidR="00AE7DFB" w:rsidRPr="00AE7DFB" w14:paraId="567F724E" w14:textId="77777777" w:rsidTr="00FF0C98">
        <w:trPr>
          <w:trHeight w:val="266"/>
        </w:trPr>
        <w:tc>
          <w:tcPr>
            <w:tcW w:w="3402" w:type="dxa"/>
            <w:noWrap/>
            <w:hideMark/>
          </w:tcPr>
          <w:p w14:paraId="148C2044" w14:textId="77777777" w:rsidR="00AE7DFB" w:rsidRPr="004D0AB5" w:rsidRDefault="00AE7DFB" w:rsidP="005932B1">
            <w:pPr>
              <w:rPr>
                <w:rFonts w:ascii="Arial" w:eastAsia="Cambria" w:hAnsi="Arial" w:cs="Arial"/>
                <w:b/>
                <w:bCs/>
                <w:sz w:val="24"/>
                <w:szCs w:val="24"/>
              </w:rPr>
            </w:pPr>
            <w:r w:rsidRPr="004D0AB5">
              <w:rPr>
                <w:rFonts w:ascii="Arial" w:eastAsia="Cambria" w:hAnsi="Arial" w:cs="Arial"/>
                <w:b/>
                <w:bCs/>
                <w:sz w:val="24"/>
                <w:szCs w:val="24"/>
              </w:rPr>
              <w:t>Designated funds</w:t>
            </w:r>
          </w:p>
        </w:tc>
        <w:tc>
          <w:tcPr>
            <w:tcW w:w="851" w:type="dxa"/>
            <w:noWrap/>
            <w:hideMark/>
          </w:tcPr>
          <w:p w14:paraId="5EBE9496" w14:textId="77777777" w:rsidR="00AE7DFB" w:rsidRPr="004D0AB5" w:rsidRDefault="00AE7DFB" w:rsidP="005932B1">
            <w:pPr>
              <w:rPr>
                <w:rFonts w:ascii="Arial" w:eastAsia="Cambria" w:hAnsi="Arial" w:cs="Arial"/>
                <w:sz w:val="24"/>
                <w:szCs w:val="24"/>
              </w:rPr>
            </w:pPr>
            <w:r w:rsidRPr="004D0AB5">
              <w:rPr>
                <w:rFonts w:ascii="Arial" w:eastAsia="Cambria" w:hAnsi="Arial" w:cs="Arial"/>
                <w:sz w:val="24"/>
                <w:szCs w:val="24"/>
              </w:rPr>
              <w:t>10-13</w:t>
            </w:r>
          </w:p>
        </w:tc>
        <w:tc>
          <w:tcPr>
            <w:tcW w:w="1276" w:type="dxa"/>
          </w:tcPr>
          <w:p w14:paraId="50572E0F" w14:textId="77777777" w:rsidR="00AE7DFB" w:rsidRPr="004D0AB5" w:rsidRDefault="00AE7DFB" w:rsidP="00E365F3">
            <w:pPr>
              <w:jc w:val="right"/>
              <w:rPr>
                <w:rFonts w:ascii="Arial" w:eastAsia="Cambria" w:hAnsi="Arial" w:cs="Arial"/>
                <w:sz w:val="24"/>
                <w:szCs w:val="24"/>
              </w:rPr>
            </w:pPr>
            <w:r w:rsidRPr="004D0AB5">
              <w:rPr>
                <w:rFonts w:ascii="Arial" w:eastAsia="Cambria" w:hAnsi="Arial" w:cs="Arial"/>
                <w:sz w:val="24"/>
                <w:szCs w:val="24"/>
              </w:rPr>
              <w:t>-</w:t>
            </w:r>
          </w:p>
        </w:tc>
        <w:tc>
          <w:tcPr>
            <w:tcW w:w="1417" w:type="dxa"/>
            <w:noWrap/>
          </w:tcPr>
          <w:p w14:paraId="3B8EE10C" w14:textId="77777777" w:rsidR="00AE7DFB" w:rsidRPr="004D0AB5" w:rsidRDefault="00AE7DFB" w:rsidP="00E365F3">
            <w:pPr>
              <w:jc w:val="right"/>
              <w:rPr>
                <w:rFonts w:ascii="Arial" w:eastAsia="Cambria" w:hAnsi="Arial" w:cs="Arial"/>
                <w:sz w:val="24"/>
                <w:szCs w:val="24"/>
              </w:rPr>
            </w:pPr>
            <w:r w:rsidRPr="004D0AB5">
              <w:rPr>
                <w:rFonts w:ascii="Arial" w:eastAsia="Cambria" w:hAnsi="Arial" w:cs="Arial"/>
                <w:sz w:val="24"/>
                <w:szCs w:val="24"/>
              </w:rPr>
              <w:t>-</w:t>
            </w:r>
          </w:p>
        </w:tc>
        <w:tc>
          <w:tcPr>
            <w:tcW w:w="1168" w:type="dxa"/>
          </w:tcPr>
          <w:p w14:paraId="3964F810" w14:textId="77777777" w:rsidR="00AE7DFB" w:rsidRPr="004D0AB5" w:rsidRDefault="00AE7DFB" w:rsidP="00E365F3">
            <w:pPr>
              <w:jc w:val="right"/>
              <w:rPr>
                <w:rFonts w:ascii="Arial" w:eastAsia="Cambria" w:hAnsi="Arial" w:cs="Arial"/>
                <w:color w:val="1F3864" w:themeColor="accent1" w:themeShade="80"/>
                <w:sz w:val="24"/>
                <w:szCs w:val="24"/>
              </w:rPr>
            </w:pPr>
            <w:r w:rsidRPr="004D0AB5">
              <w:rPr>
                <w:rFonts w:ascii="Arial" w:eastAsia="Cambria" w:hAnsi="Arial" w:cs="Arial"/>
                <w:color w:val="1F3864" w:themeColor="accent1" w:themeShade="80"/>
                <w:sz w:val="24"/>
                <w:szCs w:val="24"/>
              </w:rPr>
              <w:t>50</w:t>
            </w:r>
          </w:p>
        </w:tc>
        <w:tc>
          <w:tcPr>
            <w:tcW w:w="1242" w:type="dxa"/>
            <w:noWrap/>
            <w:hideMark/>
          </w:tcPr>
          <w:p w14:paraId="718D5840" w14:textId="77777777" w:rsidR="00AE7DFB" w:rsidRPr="004D0AB5" w:rsidRDefault="00AE7DFB" w:rsidP="00E365F3">
            <w:pPr>
              <w:jc w:val="right"/>
              <w:rPr>
                <w:rFonts w:ascii="Arial" w:eastAsia="Cambria" w:hAnsi="Arial" w:cs="Arial"/>
                <w:color w:val="1F3864" w:themeColor="accent1" w:themeShade="80"/>
                <w:sz w:val="24"/>
                <w:szCs w:val="24"/>
              </w:rPr>
            </w:pPr>
            <w:r w:rsidRPr="004D0AB5">
              <w:rPr>
                <w:rFonts w:ascii="Arial" w:eastAsia="Cambria" w:hAnsi="Arial" w:cs="Arial"/>
                <w:color w:val="1F3864" w:themeColor="accent1" w:themeShade="80"/>
                <w:sz w:val="24"/>
                <w:szCs w:val="24"/>
              </w:rPr>
              <w:t>50</w:t>
            </w:r>
          </w:p>
        </w:tc>
      </w:tr>
      <w:tr w:rsidR="00AE7DFB" w:rsidRPr="00AE7DFB" w14:paraId="02648CAF" w14:textId="77777777" w:rsidTr="00FF0C98">
        <w:trPr>
          <w:trHeight w:val="266"/>
        </w:trPr>
        <w:tc>
          <w:tcPr>
            <w:tcW w:w="3402" w:type="dxa"/>
            <w:noWrap/>
            <w:hideMark/>
          </w:tcPr>
          <w:p w14:paraId="7250F944" w14:textId="77777777" w:rsidR="00AE7DFB" w:rsidRPr="004D0AB5" w:rsidRDefault="00AE7DFB" w:rsidP="005932B1">
            <w:pPr>
              <w:rPr>
                <w:rFonts w:ascii="Arial" w:eastAsia="Cambria" w:hAnsi="Arial" w:cs="Arial"/>
                <w:b/>
                <w:bCs/>
                <w:sz w:val="24"/>
                <w:szCs w:val="24"/>
              </w:rPr>
            </w:pPr>
            <w:r w:rsidRPr="004D0AB5">
              <w:rPr>
                <w:rFonts w:ascii="Arial" w:eastAsia="Cambria" w:hAnsi="Arial" w:cs="Arial"/>
                <w:b/>
                <w:bCs/>
                <w:sz w:val="24"/>
                <w:szCs w:val="24"/>
              </w:rPr>
              <w:t>Unrestricted funds</w:t>
            </w:r>
          </w:p>
        </w:tc>
        <w:tc>
          <w:tcPr>
            <w:tcW w:w="851" w:type="dxa"/>
            <w:noWrap/>
            <w:hideMark/>
          </w:tcPr>
          <w:p w14:paraId="2777AB3A" w14:textId="77777777" w:rsidR="00AE7DFB" w:rsidRPr="004D0AB5" w:rsidRDefault="00AE7DFB" w:rsidP="005932B1">
            <w:pPr>
              <w:rPr>
                <w:rFonts w:ascii="Arial" w:eastAsia="Cambria" w:hAnsi="Arial" w:cs="Arial"/>
                <w:sz w:val="24"/>
                <w:szCs w:val="24"/>
              </w:rPr>
            </w:pPr>
            <w:r w:rsidRPr="004D0AB5">
              <w:rPr>
                <w:rFonts w:ascii="Arial" w:eastAsia="Cambria" w:hAnsi="Arial" w:cs="Arial"/>
                <w:sz w:val="24"/>
                <w:szCs w:val="24"/>
              </w:rPr>
              <w:t>10-13</w:t>
            </w:r>
          </w:p>
        </w:tc>
        <w:tc>
          <w:tcPr>
            <w:tcW w:w="1276" w:type="dxa"/>
          </w:tcPr>
          <w:p w14:paraId="34F09DEC" w14:textId="77777777" w:rsidR="00AE7DFB" w:rsidRPr="004D0AB5" w:rsidRDefault="00AE7DFB" w:rsidP="00E365F3">
            <w:pPr>
              <w:jc w:val="right"/>
              <w:rPr>
                <w:rFonts w:ascii="Arial" w:eastAsia="Cambria" w:hAnsi="Arial" w:cs="Arial"/>
                <w:bCs/>
                <w:sz w:val="24"/>
                <w:szCs w:val="24"/>
              </w:rPr>
            </w:pPr>
            <w:r w:rsidRPr="004D0AB5">
              <w:rPr>
                <w:rFonts w:ascii="Arial" w:eastAsia="Cambria" w:hAnsi="Arial" w:cs="Arial"/>
                <w:bCs/>
                <w:sz w:val="24"/>
                <w:szCs w:val="24"/>
              </w:rPr>
              <w:t>109,084</w:t>
            </w:r>
          </w:p>
        </w:tc>
        <w:tc>
          <w:tcPr>
            <w:tcW w:w="1417" w:type="dxa"/>
            <w:noWrap/>
          </w:tcPr>
          <w:p w14:paraId="0DE73603" w14:textId="77777777" w:rsidR="00AE7DFB" w:rsidRPr="004D0AB5" w:rsidRDefault="00AE7DFB" w:rsidP="00E365F3">
            <w:pPr>
              <w:jc w:val="right"/>
              <w:rPr>
                <w:rFonts w:ascii="Arial" w:eastAsia="Cambria" w:hAnsi="Arial" w:cs="Arial"/>
                <w:bCs/>
                <w:sz w:val="24"/>
                <w:szCs w:val="24"/>
              </w:rPr>
            </w:pPr>
            <w:r w:rsidRPr="004D0AB5">
              <w:rPr>
                <w:rFonts w:ascii="Arial" w:eastAsia="Cambria" w:hAnsi="Arial" w:cs="Arial"/>
                <w:bCs/>
                <w:sz w:val="24"/>
                <w:szCs w:val="24"/>
              </w:rPr>
              <w:t>109,455</w:t>
            </w:r>
          </w:p>
        </w:tc>
        <w:tc>
          <w:tcPr>
            <w:tcW w:w="1168" w:type="dxa"/>
          </w:tcPr>
          <w:p w14:paraId="4AF774B5" w14:textId="77777777" w:rsidR="00AE7DFB" w:rsidRPr="004D0AB5" w:rsidRDefault="00AE7DFB" w:rsidP="00E365F3">
            <w:pPr>
              <w:jc w:val="right"/>
              <w:rPr>
                <w:rFonts w:ascii="Arial" w:eastAsia="Cambria" w:hAnsi="Arial" w:cs="Arial"/>
                <w:bCs/>
                <w:color w:val="1F3864" w:themeColor="accent1" w:themeShade="80"/>
                <w:sz w:val="24"/>
                <w:szCs w:val="24"/>
              </w:rPr>
            </w:pPr>
            <w:r w:rsidRPr="004D0AB5">
              <w:rPr>
                <w:rFonts w:ascii="Arial" w:eastAsia="Cambria" w:hAnsi="Arial" w:cs="Arial"/>
                <w:bCs/>
                <w:color w:val="1F3864" w:themeColor="accent1" w:themeShade="80"/>
                <w:sz w:val="24"/>
                <w:szCs w:val="24"/>
              </w:rPr>
              <w:t>108,503</w:t>
            </w:r>
          </w:p>
        </w:tc>
        <w:tc>
          <w:tcPr>
            <w:tcW w:w="1242" w:type="dxa"/>
            <w:noWrap/>
            <w:hideMark/>
          </w:tcPr>
          <w:p w14:paraId="124529E2" w14:textId="77777777" w:rsidR="00AE7DFB" w:rsidRPr="004D0AB5" w:rsidRDefault="00AE7DFB" w:rsidP="00E365F3">
            <w:pPr>
              <w:jc w:val="right"/>
              <w:rPr>
                <w:rFonts w:ascii="Arial" w:eastAsia="Cambria" w:hAnsi="Arial" w:cs="Arial"/>
                <w:bCs/>
                <w:color w:val="1F3864" w:themeColor="accent1" w:themeShade="80"/>
                <w:sz w:val="24"/>
                <w:szCs w:val="24"/>
              </w:rPr>
            </w:pPr>
            <w:r w:rsidRPr="004D0AB5">
              <w:rPr>
                <w:rFonts w:ascii="Arial" w:eastAsia="Cambria" w:hAnsi="Arial" w:cs="Arial"/>
                <w:bCs/>
                <w:color w:val="1F3864" w:themeColor="accent1" w:themeShade="80"/>
                <w:sz w:val="24"/>
                <w:szCs w:val="24"/>
              </w:rPr>
              <w:t>108,503</w:t>
            </w:r>
          </w:p>
        </w:tc>
      </w:tr>
      <w:tr w:rsidR="00AE7DFB" w:rsidRPr="00AE7DFB" w14:paraId="3E694224" w14:textId="77777777" w:rsidTr="00FF0C98">
        <w:trPr>
          <w:trHeight w:val="266"/>
        </w:trPr>
        <w:tc>
          <w:tcPr>
            <w:tcW w:w="3402" w:type="dxa"/>
            <w:noWrap/>
            <w:hideMark/>
          </w:tcPr>
          <w:p w14:paraId="6675D749" w14:textId="77777777" w:rsidR="00AE7DFB" w:rsidRPr="004D0AB5" w:rsidRDefault="00AE7DFB" w:rsidP="005932B1">
            <w:pPr>
              <w:rPr>
                <w:rFonts w:ascii="Arial" w:eastAsia="Cambria" w:hAnsi="Arial" w:cs="Arial"/>
                <w:b/>
                <w:bCs/>
                <w:sz w:val="24"/>
                <w:szCs w:val="24"/>
              </w:rPr>
            </w:pPr>
            <w:r w:rsidRPr="004D0AB5">
              <w:rPr>
                <w:rFonts w:ascii="Arial" w:eastAsia="Cambria" w:hAnsi="Arial" w:cs="Arial"/>
                <w:b/>
                <w:bCs/>
                <w:sz w:val="24"/>
                <w:szCs w:val="24"/>
              </w:rPr>
              <w:t>Pension reserve</w:t>
            </w:r>
          </w:p>
        </w:tc>
        <w:tc>
          <w:tcPr>
            <w:tcW w:w="851" w:type="dxa"/>
            <w:noWrap/>
            <w:hideMark/>
          </w:tcPr>
          <w:p w14:paraId="51D0F0D3" w14:textId="77777777" w:rsidR="00AE7DFB" w:rsidRPr="004D0AB5" w:rsidRDefault="00AE7DFB" w:rsidP="005932B1">
            <w:pPr>
              <w:rPr>
                <w:rFonts w:ascii="Arial" w:eastAsia="Cambria" w:hAnsi="Arial" w:cs="Arial"/>
                <w:sz w:val="24"/>
                <w:szCs w:val="24"/>
              </w:rPr>
            </w:pPr>
            <w:r w:rsidRPr="004D0AB5">
              <w:rPr>
                <w:rFonts w:ascii="Arial" w:eastAsia="Cambria" w:hAnsi="Arial" w:cs="Arial"/>
                <w:sz w:val="24"/>
                <w:szCs w:val="24"/>
              </w:rPr>
              <w:t>10-13</w:t>
            </w:r>
          </w:p>
        </w:tc>
        <w:tc>
          <w:tcPr>
            <w:tcW w:w="1276" w:type="dxa"/>
          </w:tcPr>
          <w:p w14:paraId="57B3AF4F" w14:textId="77777777" w:rsidR="00AE7DFB" w:rsidRPr="004D0AB5" w:rsidRDefault="00AE7DFB" w:rsidP="00E365F3">
            <w:pPr>
              <w:jc w:val="right"/>
              <w:rPr>
                <w:rFonts w:ascii="Arial" w:eastAsia="Cambria" w:hAnsi="Arial" w:cs="Arial"/>
                <w:bCs/>
                <w:sz w:val="24"/>
                <w:szCs w:val="24"/>
              </w:rPr>
            </w:pPr>
            <w:r w:rsidRPr="004D0AB5">
              <w:rPr>
                <w:rFonts w:ascii="Arial" w:eastAsia="Cambria" w:hAnsi="Arial" w:cs="Arial"/>
                <w:bCs/>
                <w:sz w:val="24"/>
                <w:szCs w:val="24"/>
              </w:rPr>
              <w:t>(3,714)</w:t>
            </w:r>
          </w:p>
        </w:tc>
        <w:tc>
          <w:tcPr>
            <w:tcW w:w="1417" w:type="dxa"/>
            <w:noWrap/>
          </w:tcPr>
          <w:p w14:paraId="23594FAE" w14:textId="77777777" w:rsidR="00AE7DFB" w:rsidRPr="004D0AB5" w:rsidRDefault="00AE7DFB" w:rsidP="00E365F3">
            <w:pPr>
              <w:jc w:val="right"/>
              <w:rPr>
                <w:rFonts w:ascii="Arial" w:eastAsia="Cambria" w:hAnsi="Arial" w:cs="Arial"/>
                <w:bCs/>
                <w:sz w:val="24"/>
                <w:szCs w:val="24"/>
              </w:rPr>
            </w:pPr>
            <w:r w:rsidRPr="004D0AB5">
              <w:rPr>
                <w:rFonts w:ascii="Arial" w:eastAsia="Cambria" w:hAnsi="Arial" w:cs="Arial"/>
                <w:bCs/>
                <w:sz w:val="24"/>
                <w:szCs w:val="24"/>
              </w:rPr>
              <w:t>(3,714)</w:t>
            </w:r>
          </w:p>
        </w:tc>
        <w:tc>
          <w:tcPr>
            <w:tcW w:w="1168" w:type="dxa"/>
          </w:tcPr>
          <w:p w14:paraId="5C4C7883" w14:textId="77777777" w:rsidR="00AE7DFB" w:rsidRPr="004D0AB5" w:rsidRDefault="00AE7DFB" w:rsidP="00E365F3">
            <w:pPr>
              <w:jc w:val="right"/>
              <w:rPr>
                <w:rFonts w:ascii="Arial" w:eastAsia="Cambria" w:hAnsi="Arial" w:cs="Arial"/>
                <w:bCs/>
                <w:color w:val="1F3864" w:themeColor="accent1" w:themeShade="80"/>
                <w:sz w:val="24"/>
                <w:szCs w:val="24"/>
              </w:rPr>
            </w:pPr>
            <w:r w:rsidRPr="004D0AB5">
              <w:rPr>
                <w:rFonts w:ascii="Arial" w:eastAsia="Cambria" w:hAnsi="Arial" w:cs="Arial"/>
                <w:bCs/>
                <w:color w:val="1F3864" w:themeColor="accent1" w:themeShade="80"/>
                <w:sz w:val="24"/>
                <w:szCs w:val="24"/>
              </w:rPr>
              <w:t>(12,171)</w:t>
            </w:r>
          </w:p>
        </w:tc>
        <w:tc>
          <w:tcPr>
            <w:tcW w:w="1242" w:type="dxa"/>
            <w:noWrap/>
            <w:hideMark/>
          </w:tcPr>
          <w:p w14:paraId="7CB81E24" w14:textId="77777777" w:rsidR="00AE7DFB" w:rsidRPr="004D0AB5" w:rsidRDefault="00AE7DFB" w:rsidP="00E365F3">
            <w:pPr>
              <w:jc w:val="right"/>
              <w:rPr>
                <w:rFonts w:ascii="Arial" w:eastAsia="Cambria" w:hAnsi="Arial" w:cs="Arial"/>
                <w:bCs/>
                <w:color w:val="1F3864" w:themeColor="accent1" w:themeShade="80"/>
                <w:sz w:val="24"/>
                <w:szCs w:val="24"/>
              </w:rPr>
            </w:pPr>
            <w:r w:rsidRPr="004D0AB5">
              <w:rPr>
                <w:rFonts w:ascii="Arial" w:eastAsia="Cambria" w:hAnsi="Arial" w:cs="Arial"/>
                <w:bCs/>
                <w:color w:val="1F3864" w:themeColor="accent1" w:themeShade="80"/>
                <w:sz w:val="24"/>
                <w:szCs w:val="24"/>
              </w:rPr>
              <w:t>(12,171)</w:t>
            </w:r>
          </w:p>
        </w:tc>
      </w:tr>
      <w:tr w:rsidR="00AE7DFB" w:rsidRPr="00AE7DFB" w14:paraId="61DC8451" w14:textId="77777777" w:rsidTr="00FF0C98">
        <w:trPr>
          <w:trHeight w:val="266"/>
        </w:trPr>
        <w:tc>
          <w:tcPr>
            <w:tcW w:w="3402" w:type="dxa"/>
            <w:noWrap/>
            <w:hideMark/>
          </w:tcPr>
          <w:p w14:paraId="67F32A80" w14:textId="77777777" w:rsidR="00AE7DFB" w:rsidRPr="004D0AB5" w:rsidRDefault="00AE7DFB" w:rsidP="005932B1">
            <w:pPr>
              <w:rPr>
                <w:rFonts w:ascii="Arial" w:eastAsia="Cambria" w:hAnsi="Arial" w:cs="Arial"/>
                <w:b/>
                <w:bCs/>
                <w:sz w:val="24"/>
                <w:szCs w:val="24"/>
              </w:rPr>
            </w:pPr>
            <w:r w:rsidRPr="004D0AB5">
              <w:rPr>
                <w:rFonts w:ascii="Arial" w:eastAsia="Cambria" w:hAnsi="Arial" w:cs="Arial"/>
                <w:b/>
                <w:bCs/>
                <w:sz w:val="24"/>
                <w:szCs w:val="24"/>
              </w:rPr>
              <w:t>Total charity funds</w:t>
            </w:r>
          </w:p>
        </w:tc>
        <w:tc>
          <w:tcPr>
            <w:tcW w:w="851" w:type="dxa"/>
            <w:noWrap/>
            <w:hideMark/>
          </w:tcPr>
          <w:p w14:paraId="76B24EFB" w14:textId="77777777" w:rsidR="00AE7DFB" w:rsidRPr="004D0AB5" w:rsidRDefault="00AE7DFB" w:rsidP="005932B1">
            <w:pPr>
              <w:rPr>
                <w:rFonts w:ascii="Arial" w:eastAsia="Cambria" w:hAnsi="Arial" w:cs="Arial"/>
                <w:b/>
                <w:bCs/>
                <w:sz w:val="24"/>
                <w:szCs w:val="24"/>
              </w:rPr>
            </w:pPr>
          </w:p>
        </w:tc>
        <w:tc>
          <w:tcPr>
            <w:tcW w:w="1276" w:type="dxa"/>
          </w:tcPr>
          <w:p w14:paraId="318CF543" w14:textId="77777777" w:rsidR="00AE7DFB" w:rsidRPr="004D0AB5" w:rsidRDefault="00AE7DFB" w:rsidP="00E365F3">
            <w:pPr>
              <w:jc w:val="right"/>
              <w:rPr>
                <w:rFonts w:ascii="Arial" w:eastAsia="Cambria" w:hAnsi="Arial" w:cs="Arial"/>
                <w:b/>
                <w:bCs/>
                <w:sz w:val="24"/>
                <w:szCs w:val="24"/>
              </w:rPr>
            </w:pPr>
            <w:r w:rsidRPr="004D0AB5">
              <w:rPr>
                <w:rFonts w:ascii="Arial" w:eastAsia="Cambria" w:hAnsi="Arial" w:cs="Arial"/>
                <w:b/>
                <w:bCs/>
                <w:sz w:val="24"/>
                <w:szCs w:val="24"/>
              </w:rPr>
              <w:t>133,698</w:t>
            </w:r>
          </w:p>
        </w:tc>
        <w:tc>
          <w:tcPr>
            <w:tcW w:w="1417" w:type="dxa"/>
            <w:noWrap/>
          </w:tcPr>
          <w:p w14:paraId="07A9CB68" w14:textId="77777777" w:rsidR="00AE7DFB" w:rsidRPr="004D0AB5" w:rsidRDefault="00AE7DFB" w:rsidP="00E365F3">
            <w:pPr>
              <w:jc w:val="right"/>
              <w:rPr>
                <w:rFonts w:ascii="Arial" w:eastAsia="Cambria" w:hAnsi="Arial" w:cs="Arial"/>
                <w:b/>
                <w:bCs/>
                <w:sz w:val="24"/>
                <w:szCs w:val="24"/>
              </w:rPr>
            </w:pPr>
            <w:r w:rsidRPr="004D0AB5">
              <w:rPr>
                <w:rFonts w:ascii="Arial" w:eastAsia="Cambria" w:hAnsi="Arial" w:cs="Arial"/>
                <w:b/>
                <w:bCs/>
                <w:sz w:val="24"/>
                <w:szCs w:val="24"/>
              </w:rPr>
              <w:t>134,163</w:t>
            </w:r>
          </w:p>
        </w:tc>
        <w:tc>
          <w:tcPr>
            <w:tcW w:w="1168" w:type="dxa"/>
          </w:tcPr>
          <w:p w14:paraId="7D202999" w14:textId="77777777" w:rsidR="00AE7DFB" w:rsidRPr="004D0AB5" w:rsidRDefault="00AE7DFB" w:rsidP="00E365F3">
            <w:pPr>
              <w:jc w:val="right"/>
              <w:rPr>
                <w:rFonts w:ascii="Arial" w:eastAsia="Cambria" w:hAnsi="Arial" w:cs="Arial"/>
                <w:b/>
                <w:bCs/>
                <w:color w:val="1F3864" w:themeColor="accent1" w:themeShade="80"/>
                <w:sz w:val="24"/>
                <w:szCs w:val="24"/>
              </w:rPr>
            </w:pPr>
            <w:r w:rsidRPr="004D0AB5">
              <w:rPr>
                <w:rFonts w:ascii="Arial" w:eastAsia="Cambria" w:hAnsi="Arial" w:cs="Arial"/>
                <w:b/>
                <w:bCs/>
                <w:color w:val="1F3864" w:themeColor="accent1" w:themeShade="80"/>
                <w:sz w:val="24"/>
                <w:szCs w:val="24"/>
              </w:rPr>
              <w:t>125,217</w:t>
            </w:r>
          </w:p>
        </w:tc>
        <w:tc>
          <w:tcPr>
            <w:tcW w:w="1242" w:type="dxa"/>
            <w:noWrap/>
            <w:hideMark/>
          </w:tcPr>
          <w:p w14:paraId="55E8DFBF" w14:textId="77777777" w:rsidR="00AE7DFB" w:rsidRPr="004D0AB5" w:rsidRDefault="00AE7DFB" w:rsidP="00E365F3">
            <w:pPr>
              <w:jc w:val="right"/>
              <w:rPr>
                <w:rFonts w:ascii="Arial" w:eastAsia="Cambria" w:hAnsi="Arial" w:cs="Arial"/>
                <w:b/>
                <w:bCs/>
                <w:color w:val="1F3864" w:themeColor="accent1" w:themeShade="80"/>
                <w:sz w:val="24"/>
                <w:szCs w:val="24"/>
              </w:rPr>
            </w:pPr>
            <w:r w:rsidRPr="004D0AB5">
              <w:rPr>
                <w:rFonts w:ascii="Arial" w:eastAsia="Cambria" w:hAnsi="Arial" w:cs="Arial"/>
                <w:b/>
                <w:bCs/>
                <w:color w:val="1F3864" w:themeColor="accent1" w:themeShade="80"/>
                <w:sz w:val="24"/>
                <w:szCs w:val="24"/>
              </w:rPr>
              <w:t>125,217</w:t>
            </w:r>
          </w:p>
        </w:tc>
      </w:tr>
      <w:bookmarkEnd w:id="37"/>
    </w:tbl>
    <w:p w14:paraId="5D6212B4" w14:textId="77777777" w:rsidR="008B18AE" w:rsidRDefault="008B18AE" w:rsidP="00372E13">
      <w:pPr>
        <w:spacing w:before="240" w:line="360" w:lineRule="auto"/>
      </w:pPr>
    </w:p>
    <w:p w14:paraId="6C627E2F" w14:textId="77777777" w:rsidR="008B18AE" w:rsidRPr="004B4063" w:rsidRDefault="008B18AE" w:rsidP="008B18AE">
      <w:pPr>
        <w:rPr>
          <w:b/>
          <w:bCs/>
        </w:rPr>
      </w:pPr>
      <w:r w:rsidRPr="004B4063">
        <w:rPr>
          <w:b/>
          <w:bCs/>
        </w:rPr>
        <w:t>Table Description</w:t>
      </w:r>
    </w:p>
    <w:p w14:paraId="479DD58D" w14:textId="6C404F1B" w:rsidR="008B18AE" w:rsidRDefault="00623664" w:rsidP="00372E13">
      <w:pPr>
        <w:spacing w:before="240" w:line="360" w:lineRule="auto"/>
      </w:pPr>
      <w:r>
        <w:t xml:space="preserve">The table above shows the </w:t>
      </w:r>
      <w:r w:rsidRPr="00623664">
        <w:t xml:space="preserve">Consolidated Balance sheet as </w:t>
      </w:r>
      <w:proofErr w:type="gramStart"/>
      <w:r w:rsidRPr="00623664">
        <w:t>at</w:t>
      </w:r>
      <w:proofErr w:type="gramEnd"/>
      <w:r w:rsidRPr="00623664">
        <w:t xml:space="preserve"> 31 March 2022</w:t>
      </w:r>
      <w:r>
        <w:t xml:space="preserve"> with prior year comparison</w:t>
      </w:r>
      <w:r w:rsidRPr="00623664">
        <w:t xml:space="preserve">. All </w:t>
      </w:r>
      <w:r w:rsidR="00322533" w:rsidRPr="00623664">
        <w:t>values</w:t>
      </w:r>
      <w:r w:rsidRPr="00623664">
        <w:t xml:space="preserve"> are displayed in </w:t>
      </w:r>
      <w:r w:rsidR="00322533" w:rsidRPr="00623664">
        <w:t>thousands</w:t>
      </w:r>
      <w:r w:rsidRPr="00623664">
        <w:t>.</w:t>
      </w:r>
    </w:p>
    <w:p w14:paraId="70D79B80" w14:textId="77777777" w:rsidR="004D0AB5" w:rsidRDefault="00322533" w:rsidP="00322533">
      <w:pPr>
        <w:spacing w:before="240" w:line="360" w:lineRule="auto"/>
      </w:pPr>
      <w:r>
        <w:t>Fixed assets</w:t>
      </w:r>
      <w:r w:rsidR="004D0AB5">
        <w:t>:</w:t>
      </w:r>
    </w:p>
    <w:p w14:paraId="10840667" w14:textId="134FA0C7" w:rsidR="00322533" w:rsidRDefault="00322533" w:rsidP="00322533">
      <w:pPr>
        <w:spacing w:before="240" w:line="360" w:lineRule="auto"/>
      </w:pPr>
      <w:r>
        <w:t xml:space="preserve">Tangible assets, see note 6.  In 2022 for the </w:t>
      </w:r>
      <w:r w:rsidR="00142C41">
        <w:t>charity</w:t>
      </w:r>
      <w:r>
        <w:t xml:space="preserve"> was £48189 for the group was £48190.  In 2021 the charity was £41430 for the group was 41430.</w:t>
      </w:r>
    </w:p>
    <w:p w14:paraId="33F6681F" w14:textId="12E87D13" w:rsidR="00322533" w:rsidRDefault="00322533" w:rsidP="00322533">
      <w:pPr>
        <w:spacing w:before="240" w:line="360" w:lineRule="auto"/>
      </w:pPr>
      <w:r>
        <w:t xml:space="preserve">Investments, see note 7.  In 2022 for the </w:t>
      </w:r>
      <w:r w:rsidR="00142C41">
        <w:t>charity</w:t>
      </w:r>
      <w:r>
        <w:t xml:space="preserve"> was £87783 for the group was £87783.  In 2021 the charity was £89798 for the group was 89798.</w:t>
      </w:r>
    </w:p>
    <w:p w14:paraId="0F054AC7" w14:textId="076AB423" w:rsidR="00322533" w:rsidRDefault="00322533" w:rsidP="00322533">
      <w:pPr>
        <w:spacing w:before="240" w:line="360" w:lineRule="auto"/>
      </w:pPr>
      <w:r>
        <w:t>Total Fixed assets</w:t>
      </w:r>
      <w:proofErr w:type="gramStart"/>
      <w:r>
        <w:t>, .</w:t>
      </w:r>
      <w:proofErr w:type="gramEnd"/>
      <w:r>
        <w:t xml:space="preserve">  In 2022 for the </w:t>
      </w:r>
      <w:r w:rsidR="00094EB0">
        <w:t>charity</w:t>
      </w:r>
      <w:r>
        <w:t xml:space="preserve"> was £135972 for the group was £135973.  In 2021 the charity was £131228 for the group was 131228.</w:t>
      </w:r>
    </w:p>
    <w:p w14:paraId="3057D6EF" w14:textId="1A7579F5" w:rsidR="00322533" w:rsidRDefault="00322533" w:rsidP="00322533">
      <w:pPr>
        <w:spacing w:before="240" w:line="360" w:lineRule="auto"/>
      </w:pPr>
      <w:r>
        <w:t>Current assets</w:t>
      </w:r>
      <w:r w:rsidR="004D0AB5">
        <w:t>:</w:t>
      </w:r>
    </w:p>
    <w:p w14:paraId="34DD490B" w14:textId="0310465F" w:rsidR="00322533" w:rsidRDefault="00322533" w:rsidP="00322533">
      <w:pPr>
        <w:spacing w:before="240" w:line="360" w:lineRule="auto"/>
      </w:pPr>
      <w:r>
        <w:t xml:space="preserve">Debtors, see note 8.  In 2022 for the </w:t>
      </w:r>
      <w:r w:rsidR="00094EB0">
        <w:t>charity</w:t>
      </w:r>
      <w:r>
        <w:t xml:space="preserve"> was £3231 for the group was £3288.  In 2021 the charity was £2430 for the group was 2430.</w:t>
      </w:r>
    </w:p>
    <w:p w14:paraId="28480A02" w14:textId="15F96678" w:rsidR="00322533" w:rsidRDefault="00322533" w:rsidP="00322533">
      <w:pPr>
        <w:spacing w:before="240" w:line="360" w:lineRule="auto"/>
      </w:pPr>
      <w:r>
        <w:t xml:space="preserve">Cash at bank.  In 2022 for the </w:t>
      </w:r>
      <w:r w:rsidR="00094EB0">
        <w:t>charity</w:t>
      </w:r>
      <w:r>
        <w:t xml:space="preserve"> was £5771 for the group was £6234.  In 2021 the charity was £8720 for the group was 8720.</w:t>
      </w:r>
    </w:p>
    <w:p w14:paraId="6EB4AE7D" w14:textId="02841CB8" w:rsidR="00322533" w:rsidRDefault="00322533" w:rsidP="00322533">
      <w:pPr>
        <w:spacing w:before="240" w:line="360" w:lineRule="auto"/>
      </w:pPr>
      <w:r>
        <w:t>Total Current assets</w:t>
      </w:r>
      <w:proofErr w:type="gramStart"/>
      <w:r>
        <w:t>, .</w:t>
      </w:r>
      <w:proofErr w:type="gramEnd"/>
      <w:r>
        <w:t xml:space="preserve">  In 2022 for the </w:t>
      </w:r>
      <w:r w:rsidR="00094EB0">
        <w:t>charity</w:t>
      </w:r>
      <w:r>
        <w:t xml:space="preserve"> was £9002 for the group was £9522.  In 2021 the charity was £11150 for the group was 11150.</w:t>
      </w:r>
    </w:p>
    <w:p w14:paraId="2496E15B" w14:textId="345109C0" w:rsidR="00322533" w:rsidRDefault="00322533" w:rsidP="00322533">
      <w:pPr>
        <w:spacing w:before="240" w:line="360" w:lineRule="auto"/>
      </w:pPr>
      <w:r>
        <w:t>Current liabilitie</w:t>
      </w:r>
      <w:r w:rsidR="004D0AB5">
        <w:t>s:</w:t>
      </w:r>
      <w:r>
        <w:t xml:space="preserve"> </w:t>
      </w:r>
    </w:p>
    <w:p w14:paraId="4B5021EC" w14:textId="40787AC5" w:rsidR="00322533" w:rsidRDefault="00322533" w:rsidP="00322533">
      <w:pPr>
        <w:spacing w:before="240" w:line="360" w:lineRule="auto"/>
      </w:pPr>
      <w:r>
        <w:t xml:space="preserve">Creditors, amounts falling due within one year, see note 9.  In 2022 for the </w:t>
      </w:r>
      <w:r w:rsidR="00094EB0">
        <w:t>charity</w:t>
      </w:r>
      <w:r>
        <w:t xml:space="preserve"> was £-2562 for the group was £-2618.  In 2021 the charity was £-2490 for the group was -2490.</w:t>
      </w:r>
    </w:p>
    <w:p w14:paraId="0B267373" w14:textId="5A30955B" w:rsidR="00322533" w:rsidRDefault="00322533" w:rsidP="00322533">
      <w:pPr>
        <w:spacing w:before="240" w:line="360" w:lineRule="auto"/>
      </w:pPr>
      <w:r>
        <w:t xml:space="preserve">Net current assets.  In 2022 for the </w:t>
      </w:r>
      <w:r w:rsidR="00094EB0">
        <w:t>charity</w:t>
      </w:r>
      <w:r>
        <w:t xml:space="preserve"> was £6440 for the group was £6904.  In 2021 the charity was £8660 for the group was 8660.</w:t>
      </w:r>
    </w:p>
    <w:p w14:paraId="5AD1E764" w14:textId="3F9DC136" w:rsidR="00322533" w:rsidRDefault="00322533" w:rsidP="00322533">
      <w:pPr>
        <w:spacing w:before="240" w:line="360" w:lineRule="auto"/>
      </w:pPr>
      <w:r>
        <w:t xml:space="preserve">Total assets </w:t>
      </w:r>
      <w:proofErr w:type="gramStart"/>
      <w:r>
        <w:t>less</w:t>
      </w:r>
      <w:proofErr w:type="gramEnd"/>
      <w:r>
        <w:t xml:space="preserve"> current liabilities.  In 2022 for the </w:t>
      </w:r>
      <w:r w:rsidR="00094EB0">
        <w:t>charity</w:t>
      </w:r>
      <w:r>
        <w:t xml:space="preserve"> was £142412 for the group was £142877.  In 2021 the charity was £139888 for the group was 139888.</w:t>
      </w:r>
    </w:p>
    <w:p w14:paraId="38415E48" w14:textId="23EFD6F4" w:rsidR="00322533" w:rsidRDefault="00322533" w:rsidP="00322533">
      <w:pPr>
        <w:spacing w:before="240" w:line="360" w:lineRule="auto"/>
      </w:pPr>
      <w:proofErr w:type="spellStart"/>
      <w:proofErr w:type="gramStart"/>
      <w:r>
        <w:t>Non current</w:t>
      </w:r>
      <w:proofErr w:type="spellEnd"/>
      <w:proofErr w:type="gramEnd"/>
      <w:r>
        <w:t xml:space="preserve"> liabilities</w:t>
      </w:r>
      <w:r w:rsidR="004D0AB5">
        <w:t>:</w:t>
      </w:r>
    </w:p>
    <w:p w14:paraId="3ECABFE1" w14:textId="786EBDF0" w:rsidR="00322533" w:rsidRDefault="00322533" w:rsidP="00322533">
      <w:pPr>
        <w:spacing w:before="240" w:line="360" w:lineRule="auto"/>
      </w:pPr>
      <w:r>
        <w:t xml:space="preserve">Loan.  In 2022 for the </w:t>
      </w:r>
      <w:r w:rsidR="00094EB0">
        <w:t>charity</w:t>
      </w:r>
      <w:r>
        <w:t xml:space="preserve"> was £-5000 for the group was £-5000.  In 2021 the charity was £-2500 for the group was -2500.</w:t>
      </w:r>
    </w:p>
    <w:p w14:paraId="032FFEC6" w14:textId="132218A1" w:rsidR="00322533" w:rsidRDefault="00322533" w:rsidP="00322533">
      <w:pPr>
        <w:spacing w:before="240" w:line="360" w:lineRule="auto"/>
      </w:pPr>
      <w:r>
        <w:t xml:space="preserve">Pension scheme liability, see note 15.  In 2022 for the </w:t>
      </w:r>
      <w:r w:rsidR="00094EB0">
        <w:t>charity</w:t>
      </w:r>
      <w:r>
        <w:t xml:space="preserve"> was £-3714 for the group was £-3714.  In 2021 the charity was £-12171 for the group was -12171.</w:t>
      </w:r>
    </w:p>
    <w:p w14:paraId="31E11A36" w14:textId="428C3A55" w:rsidR="00322533" w:rsidRDefault="00322533" w:rsidP="00322533">
      <w:pPr>
        <w:spacing w:before="240" w:line="360" w:lineRule="auto"/>
      </w:pPr>
      <w:r>
        <w:t>Total Net assets</w:t>
      </w:r>
      <w:r w:rsidR="004D0AB5">
        <w:t>:</w:t>
      </w:r>
      <w:r>
        <w:t xml:space="preserve">  In 2022 for the </w:t>
      </w:r>
      <w:r w:rsidR="00094EB0">
        <w:t>charity</w:t>
      </w:r>
      <w:r>
        <w:t xml:space="preserve"> was £133698 for the group was £134163.  In 2021 the charity was £125217 for the group was 125217.</w:t>
      </w:r>
    </w:p>
    <w:p w14:paraId="23B75512" w14:textId="77777777" w:rsidR="00322533" w:rsidRDefault="00322533" w:rsidP="00322533">
      <w:pPr>
        <w:spacing w:before="240" w:line="360" w:lineRule="auto"/>
      </w:pPr>
    </w:p>
    <w:p w14:paraId="0DBA99BC" w14:textId="52B8BD6F" w:rsidR="00322533" w:rsidRDefault="00322533" w:rsidP="00322533">
      <w:pPr>
        <w:spacing w:before="240" w:line="360" w:lineRule="auto"/>
      </w:pPr>
      <w:r>
        <w:t>Represented by:</w:t>
      </w:r>
    </w:p>
    <w:p w14:paraId="3A8F0D5F" w14:textId="1DC83258" w:rsidR="00322533" w:rsidRDefault="00322533" w:rsidP="00322533">
      <w:pPr>
        <w:spacing w:before="240" w:line="360" w:lineRule="auto"/>
      </w:pPr>
      <w:r>
        <w:t xml:space="preserve">Sir Arthur Pearson restricted fund, see note 10-13.  In 2022 for the </w:t>
      </w:r>
      <w:r w:rsidR="00094EB0">
        <w:t>charity</w:t>
      </w:r>
      <w:r>
        <w:t xml:space="preserve"> was £27088 for the group was £27088.  In 2021 the charity was £27358 for the group was 27358.</w:t>
      </w:r>
    </w:p>
    <w:p w14:paraId="1D00C649" w14:textId="7F9CFB25" w:rsidR="00322533" w:rsidRDefault="00322533" w:rsidP="00322533">
      <w:pPr>
        <w:spacing w:before="240" w:line="360" w:lineRule="auto"/>
      </w:pPr>
      <w:r>
        <w:t xml:space="preserve">Other restricted funds, see note 10-13.  In 2022 for the </w:t>
      </w:r>
      <w:r w:rsidR="00094EB0">
        <w:t>charity</w:t>
      </w:r>
      <w:r>
        <w:t xml:space="preserve"> was £1240 for the group was £1334.  In 2021 the charity was £1477 for the group was 1477.</w:t>
      </w:r>
    </w:p>
    <w:p w14:paraId="0B6ABFC5" w14:textId="0B372CFB" w:rsidR="00322533" w:rsidRDefault="00322533" w:rsidP="00322533">
      <w:pPr>
        <w:spacing w:before="240" w:line="360" w:lineRule="auto"/>
      </w:pPr>
      <w:r>
        <w:t xml:space="preserve">Designated funds, see note 10-13.  In 2022 for the </w:t>
      </w:r>
      <w:r w:rsidR="00094EB0">
        <w:t>charity</w:t>
      </w:r>
      <w:r>
        <w:t xml:space="preserve"> was £0 for the group was £0.  In 2021 the charity was £50 for the group was 50.</w:t>
      </w:r>
    </w:p>
    <w:p w14:paraId="07A50188" w14:textId="203F4734" w:rsidR="00322533" w:rsidRDefault="00322533" w:rsidP="00322533">
      <w:pPr>
        <w:spacing w:before="240" w:line="360" w:lineRule="auto"/>
      </w:pPr>
      <w:r>
        <w:t xml:space="preserve">Unrestricted fund, see note 10-13.  In 2022 for the </w:t>
      </w:r>
      <w:r w:rsidR="00094EB0">
        <w:t>charity</w:t>
      </w:r>
      <w:r>
        <w:t xml:space="preserve"> was £109084 for the group was £109455.  In 2021 the charity was £108503 for the group was 108503.</w:t>
      </w:r>
    </w:p>
    <w:p w14:paraId="6E539558" w14:textId="1F43CD77" w:rsidR="00322533" w:rsidRDefault="00322533" w:rsidP="00322533">
      <w:pPr>
        <w:spacing w:before="240" w:line="360" w:lineRule="auto"/>
      </w:pPr>
      <w:r>
        <w:t xml:space="preserve">Pension reserve, see note 10-13.  In 2022 for the </w:t>
      </w:r>
      <w:r w:rsidR="00094EB0">
        <w:t>charity</w:t>
      </w:r>
      <w:r>
        <w:t xml:space="preserve"> was £-3714 for the group was £-3714.  In 2021 the charity was £-12171 for the group was -12171.</w:t>
      </w:r>
    </w:p>
    <w:p w14:paraId="2C4155B9" w14:textId="6B20E0F7" w:rsidR="008B18AE" w:rsidRDefault="00322533" w:rsidP="00322533">
      <w:pPr>
        <w:spacing w:before="240" w:line="360" w:lineRule="auto"/>
      </w:pPr>
      <w:r>
        <w:t xml:space="preserve">Total Net assets.  In 2022 for the </w:t>
      </w:r>
      <w:r w:rsidR="002975D0">
        <w:t>charity</w:t>
      </w:r>
      <w:r>
        <w:t xml:space="preserve"> was £133698 for the group was £134163.  In 2021 the charity was £125217 for the group was 125217.</w:t>
      </w:r>
    </w:p>
    <w:p w14:paraId="5FB15B52" w14:textId="77777777" w:rsidR="008B18AE" w:rsidRDefault="008B18AE" w:rsidP="00372E13">
      <w:pPr>
        <w:spacing w:before="240" w:line="360" w:lineRule="auto"/>
      </w:pPr>
    </w:p>
    <w:p w14:paraId="6928FAF4" w14:textId="67B13007" w:rsidR="004E5639" w:rsidRPr="004E5639" w:rsidRDefault="004E5639" w:rsidP="00372E13">
      <w:pPr>
        <w:spacing w:before="240" w:line="360" w:lineRule="auto"/>
      </w:pPr>
      <w:r w:rsidRPr="004E5639">
        <w:t>The surplus for the financial year dealt with in the financial statements of the parent company was £8.4 million (2021: £6.6 million surplus)</w:t>
      </w:r>
    </w:p>
    <w:p w14:paraId="2EB750DE" w14:textId="77777777" w:rsidR="004E5639" w:rsidRPr="004E5639" w:rsidRDefault="004E5639" w:rsidP="00372E13">
      <w:pPr>
        <w:spacing w:before="240" w:line="360" w:lineRule="auto"/>
      </w:pPr>
      <w:r w:rsidRPr="004E5639">
        <w:t xml:space="preserve">Company number: 189648, registered in England. </w:t>
      </w:r>
    </w:p>
    <w:p w14:paraId="3EDD274F" w14:textId="0BAFE692" w:rsidR="004E5639" w:rsidRPr="004E5639" w:rsidRDefault="004E5639" w:rsidP="00372E13">
      <w:pPr>
        <w:spacing w:before="240" w:line="360" w:lineRule="auto"/>
      </w:pPr>
      <w:r w:rsidRPr="004E5639">
        <w:t>These financial statements were approved and authorised for issue by the Council of Blind Veterans UK on 15 September 2022 and signed on its behalf.</w:t>
      </w:r>
    </w:p>
    <w:p w14:paraId="7DB6FF29" w14:textId="77777777" w:rsidR="000A3E3A" w:rsidRDefault="000A3E3A" w:rsidP="00682A58">
      <w:pPr>
        <w:spacing w:before="240" w:after="0" w:line="360" w:lineRule="auto"/>
        <w:rPr>
          <w:b/>
          <w:bCs/>
          <w:noProof/>
        </w:rPr>
      </w:pPr>
      <w:r w:rsidRPr="000A3E3A">
        <w:rPr>
          <w:b/>
          <w:bCs/>
          <w:noProof/>
        </w:rPr>
        <w:drawing>
          <wp:inline distT="0" distB="0" distL="0" distR="0" wp14:anchorId="68FADCCC" wp14:editId="2C3F7C3C">
            <wp:extent cx="1090930" cy="327660"/>
            <wp:effectExtent l="0" t="0" r="0" b="0"/>
            <wp:docPr id="10" name="Picture 10" descr="Image of Barry Coupe'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age of Barry Coupe's signatu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0126" cy="330422"/>
                    </a:xfrm>
                    <a:prstGeom prst="rect">
                      <a:avLst/>
                    </a:prstGeom>
                    <a:noFill/>
                    <a:ln>
                      <a:noFill/>
                    </a:ln>
                  </pic:spPr>
                </pic:pic>
              </a:graphicData>
            </a:graphic>
          </wp:inline>
        </w:drawing>
      </w:r>
    </w:p>
    <w:p w14:paraId="6F4B1B8F" w14:textId="6449C928" w:rsidR="00682A58" w:rsidRDefault="004E5639" w:rsidP="00682A58">
      <w:pPr>
        <w:spacing w:before="240" w:after="0" w:line="360" w:lineRule="auto"/>
        <w:rPr>
          <w:b/>
          <w:bCs/>
        </w:rPr>
      </w:pPr>
      <w:r w:rsidRPr="00682A58">
        <w:rPr>
          <w:b/>
          <w:bCs/>
        </w:rPr>
        <w:t>Barry Coupe</w:t>
      </w:r>
    </w:p>
    <w:p w14:paraId="6CDB0BD1" w14:textId="77777777" w:rsidR="00556C21" w:rsidRDefault="004E5639" w:rsidP="00711B80">
      <w:pPr>
        <w:spacing w:after="0" w:line="360" w:lineRule="auto"/>
        <w:rPr>
          <w:b/>
          <w:bCs/>
        </w:rPr>
      </w:pPr>
      <w:r w:rsidRPr="00682A58">
        <w:rPr>
          <w:b/>
          <w:bCs/>
        </w:rPr>
        <w:t>Chairman, Blind Veterans UK</w:t>
      </w:r>
    </w:p>
    <w:p w14:paraId="36790450" w14:textId="5EA66AB2" w:rsidR="001E614E" w:rsidRPr="00711B80" w:rsidRDefault="00556C21" w:rsidP="003E68A4">
      <w:pPr>
        <w:rPr>
          <w:bCs/>
        </w:rPr>
      </w:pPr>
      <w:r>
        <w:rPr>
          <w:b/>
          <w:bCs/>
        </w:rPr>
        <w:br w:type="page"/>
      </w:r>
      <w:r w:rsidR="001E614E">
        <w:t>Consolidated statement of cash flow for the year ended 31 March 2022</w:t>
      </w:r>
    </w:p>
    <w:tbl>
      <w:tblPr>
        <w:tblStyle w:val="TableGrid1"/>
        <w:tblW w:w="9639" w:type="dxa"/>
        <w:tblInd w:w="-5" w:type="dxa"/>
        <w:tblLook w:val="04A0" w:firstRow="1" w:lastRow="0" w:firstColumn="1" w:lastColumn="0" w:noHBand="0" w:noVBand="1"/>
        <w:tblCaption w:val="Consolidated statement of cash flow for the year ended March 2022"/>
        <w:tblDescription w:val="This table displays information on the cash flow from operating, investing and financing activities for the year 2021/22 and 2020/21."/>
      </w:tblPr>
      <w:tblGrid>
        <w:gridCol w:w="5954"/>
        <w:gridCol w:w="772"/>
        <w:gridCol w:w="1496"/>
        <w:gridCol w:w="1417"/>
      </w:tblGrid>
      <w:tr w:rsidR="00270C3B" w:rsidRPr="007B5993" w14:paraId="160A16A1" w14:textId="77777777" w:rsidTr="001A3F63">
        <w:trPr>
          <w:trHeight w:val="280"/>
          <w:tblHeader/>
        </w:trPr>
        <w:tc>
          <w:tcPr>
            <w:tcW w:w="5954" w:type="dxa"/>
            <w:noWrap/>
          </w:tcPr>
          <w:p w14:paraId="675BFDDC" w14:textId="77777777" w:rsidR="00270C3B" w:rsidRPr="007B5993" w:rsidRDefault="00270C3B" w:rsidP="00705BDE">
            <w:pPr>
              <w:rPr>
                <w:rFonts w:ascii="Arial" w:hAnsi="Arial" w:cs="Arial"/>
              </w:rPr>
            </w:pPr>
            <w:bookmarkStart w:id="38" w:name="_463cf5e8_f742_47ae_9823_064d914e443e"/>
            <w:bookmarkEnd w:id="38"/>
          </w:p>
        </w:tc>
        <w:tc>
          <w:tcPr>
            <w:tcW w:w="772" w:type="dxa"/>
            <w:noWrap/>
          </w:tcPr>
          <w:p w14:paraId="4F26CB78" w14:textId="77777777" w:rsidR="00270C3B" w:rsidRPr="007B5993" w:rsidRDefault="00270C3B" w:rsidP="00705BDE">
            <w:pPr>
              <w:rPr>
                <w:rFonts w:ascii="Arial" w:hAnsi="Arial" w:cs="Arial"/>
              </w:rPr>
            </w:pPr>
          </w:p>
        </w:tc>
        <w:tc>
          <w:tcPr>
            <w:tcW w:w="1496" w:type="dxa"/>
            <w:noWrap/>
          </w:tcPr>
          <w:p w14:paraId="1E589FAD" w14:textId="77777777" w:rsidR="00270C3B" w:rsidRPr="007B5993" w:rsidRDefault="00270C3B" w:rsidP="00705BDE">
            <w:pPr>
              <w:jc w:val="right"/>
              <w:rPr>
                <w:rFonts w:ascii="Arial" w:hAnsi="Arial" w:cs="Arial"/>
                <w:b/>
                <w:bCs/>
              </w:rPr>
            </w:pPr>
            <w:r w:rsidRPr="007B5993">
              <w:rPr>
                <w:rFonts w:ascii="Arial" w:hAnsi="Arial" w:cs="Arial"/>
                <w:b/>
                <w:bCs/>
              </w:rPr>
              <w:t>2022 Funds</w:t>
            </w:r>
          </w:p>
        </w:tc>
        <w:tc>
          <w:tcPr>
            <w:tcW w:w="1417" w:type="dxa"/>
            <w:noWrap/>
          </w:tcPr>
          <w:p w14:paraId="48F26499" w14:textId="77777777" w:rsidR="00270C3B" w:rsidRPr="007B5993" w:rsidRDefault="00270C3B" w:rsidP="00705BDE">
            <w:pPr>
              <w:jc w:val="right"/>
              <w:rPr>
                <w:rFonts w:ascii="Arial" w:hAnsi="Arial" w:cs="Arial"/>
                <w:b/>
                <w:bCs/>
                <w:color w:val="1F3864" w:themeColor="accent1" w:themeShade="80"/>
              </w:rPr>
            </w:pPr>
            <w:r w:rsidRPr="007B5993">
              <w:rPr>
                <w:rFonts w:ascii="Arial" w:hAnsi="Arial" w:cs="Arial"/>
                <w:b/>
                <w:bCs/>
                <w:color w:val="1F3864" w:themeColor="accent1" w:themeShade="80"/>
              </w:rPr>
              <w:t>2021 Funds</w:t>
            </w:r>
          </w:p>
        </w:tc>
      </w:tr>
      <w:tr w:rsidR="00270C3B" w:rsidRPr="007B5993" w14:paraId="243A8533" w14:textId="77777777" w:rsidTr="001A3F63">
        <w:trPr>
          <w:trHeight w:val="230"/>
        </w:trPr>
        <w:tc>
          <w:tcPr>
            <w:tcW w:w="5954" w:type="dxa"/>
            <w:noWrap/>
            <w:hideMark/>
          </w:tcPr>
          <w:p w14:paraId="13037760" w14:textId="77777777" w:rsidR="00270C3B" w:rsidRPr="007B5993" w:rsidRDefault="00270C3B" w:rsidP="00705BDE">
            <w:pPr>
              <w:jc w:val="right"/>
              <w:rPr>
                <w:rFonts w:ascii="Arial" w:hAnsi="Arial" w:cs="Arial"/>
                <w:b/>
                <w:bCs/>
              </w:rPr>
            </w:pPr>
          </w:p>
        </w:tc>
        <w:tc>
          <w:tcPr>
            <w:tcW w:w="772" w:type="dxa"/>
            <w:noWrap/>
            <w:hideMark/>
          </w:tcPr>
          <w:p w14:paraId="07075267" w14:textId="77777777" w:rsidR="00270C3B" w:rsidRPr="007B5993" w:rsidRDefault="00270C3B" w:rsidP="00705BDE">
            <w:pPr>
              <w:rPr>
                <w:rFonts w:ascii="Arial" w:hAnsi="Arial" w:cs="Arial"/>
                <w:b/>
                <w:bCs/>
              </w:rPr>
            </w:pPr>
            <w:r w:rsidRPr="007B5993">
              <w:rPr>
                <w:rFonts w:ascii="Arial" w:hAnsi="Arial" w:cs="Arial"/>
                <w:b/>
                <w:bCs/>
              </w:rPr>
              <w:t>Notes</w:t>
            </w:r>
          </w:p>
        </w:tc>
        <w:tc>
          <w:tcPr>
            <w:tcW w:w="1496" w:type="dxa"/>
            <w:noWrap/>
            <w:hideMark/>
          </w:tcPr>
          <w:p w14:paraId="3EF0F98F" w14:textId="77777777" w:rsidR="00270C3B" w:rsidRPr="007B5993" w:rsidRDefault="00270C3B" w:rsidP="00705BDE">
            <w:pPr>
              <w:jc w:val="right"/>
              <w:rPr>
                <w:rFonts w:ascii="Arial" w:hAnsi="Arial" w:cs="Arial"/>
                <w:b/>
                <w:bCs/>
              </w:rPr>
            </w:pPr>
            <w:r w:rsidRPr="007B5993">
              <w:rPr>
                <w:rFonts w:ascii="Arial" w:hAnsi="Arial" w:cs="Arial"/>
                <w:b/>
                <w:bCs/>
              </w:rPr>
              <w:t>£'000</w:t>
            </w:r>
          </w:p>
        </w:tc>
        <w:tc>
          <w:tcPr>
            <w:tcW w:w="1417" w:type="dxa"/>
            <w:noWrap/>
            <w:hideMark/>
          </w:tcPr>
          <w:p w14:paraId="3DA2A902" w14:textId="77777777" w:rsidR="00270C3B" w:rsidRPr="007B5993" w:rsidRDefault="00270C3B" w:rsidP="00705BDE">
            <w:pPr>
              <w:jc w:val="right"/>
              <w:rPr>
                <w:rFonts w:ascii="Arial" w:hAnsi="Arial" w:cs="Arial"/>
                <w:b/>
                <w:bCs/>
                <w:color w:val="1F3864" w:themeColor="accent1" w:themeShade="80"/>
              </w:rPr>
            </w:pPr>
            <w:r w:rsidRPr="007B5993">
              <w:rPr>
                <w:rFonts w:ascii="Arial" w:hAnsi="Arial" w:cs="Arial"/>
                <w:b/>
                <w:bCs/>
                <w:color w:val="1F3864" w:themeColor="accent1" w:themeShade="80"/>
              </w:rPr>
              <w:t>£'000</w:t>
            </w:r>
          </w:p>
        </w:tc>
      </w:tr>
      <w:tr w:rsidR="00270C3B" w:rsidRPr="007B5993" w14:paraId="09A76F33" w14:textId="77777777" w:rsidTr="001A3F63">
        <w:trPr>
          <w:trHeight w:val="276"/>
        </w:trPr>
        <w:tc>
          <w:tcPr>
            <w:tcW w:w="5954" w:type="dxa"/>
            <w:noWrap/>
            <w:hideMark/>
          </w:tcPr>
          <w:p w14:paraId="7414B656" w14:textId="77777777" w:rsidR="00270C3B" w:rsidRPr="007B5993" w:rsidRDefault="00270C3B" w:rsidP="00705BDE">
            <w:pPr>
              <w:rPr>
                <w:rFonts w:ascii="Arial" w:hAnsi="Arial" w:cs="Arial"/>
                <w:b/>
                <w:bCs/>
              </w:rPr>
            </w:pPr>
            <w:r w:rsidRPr="007B5993">
              <w:rPr>
                <w:rFonts w:ascii="Arial" w:hAnsi="Arial" w:cs="Arial"/>
                <w:b/>
                <w:bCs/>
              </w:rPr>
              <w:t>Cash flow from operating activities:</w:t>
            </w:r>
          </w:p>
        </w:tc>
        <w:tc>
          <w:tcPr>
            <w:tcW w:w="772" w:type="dxa"/>
            <w:noWrap/>
            <w:hideMark/>
          </w:tcPr>
          <w:p w14:paraId="59A40604" w14:textId="77777777" w:rsidR="00270C3B" w:rsidRPr="007B5993" w:rsidRDefault="00270C3B" w:rsidP="00705BDE">
            <w:pPr>
              <w:rPr>
                <w:rFonts w:ascii="Arial" w:hAnsi="Arial" w:cs="Arial"/>
                <w:b/>
                <w:bCs/>
              </w:rPr>
            </w:pPr>
          </w:p>
        </w:tc>
        <w:tc>
          <w:tcPr>
            <w:tcW w:w="1496" w:type="dxa"/>
            <w:noWrap/>
            <w:hideMark/>
          </w:tcPr>
          <w:p w14:paraId="04879C33" w14:textId="77777777" w:rsidR="00270C3B" w:rsidRPr="007B5993" w:rsidRDefault="00270C3B" w:rsidP="00705BDE">
            <w:pPr>
              <w:rPr>
                <w:rFonts w:ascii="Arial" w:hAnsi="Arial" w:cs="Arial"/>
              </w:rPr>
            </w:pPr>
          </w:p>
        </w:tc>
        <w:tc>
          <w:tcPr>
            <w:tcW w:w="1417" w:type="dxa"/>
            <w:noWrap/>
            <w:hideMark/>
          </w:tcPr>
          <w:p w14:paraId="618014B6" w14:textId="77777777" w:rsidR="00270C3B" w:rsidRPr="007B5993" w:rsidRDefault="00270C3B" w:rsidP="00705BDE">
            <w:pPr>
              <w:rPr>
                <w:rFonts w:ascii="Arial" w:hAnsi="Arial" w:cs="Arial"/>
                <w:color w:val="1F3864" w:themeColor="accent1" w:themeShade="80"/>
              </w:rPr>
            </w:pPr>
          </w:p>
        </w:tc>
      </w:tr>
      <w:tr w:rsidR="00270C3B" w:rsidRPr="007B5993" w14:paraId="3A75E88D" w14:textId="77777777" w:rsidTr="001A3F63">
        <w:trPr>
          <w:trHeight w:val="292"/>
        </w:trPr>
        <w:tc>
          <w:tcPr>
            <w:tcW w:w="5954" w:type="dxa"/>
            <w:noWrap/>
            <w:hideMark/>
          </w:tcPr>
          <w:p w14:paraId="7761AC46" w14:textId="77777777" w:rsidR="00270C3B" w:rsidRPr="007B5993" w:rsidRDefault="00270C3B" w:rsidP="00705BDE">
            <w:pPr>
              <w:rPr>
                <w:rFonts w:ascii="Arial" w:hAnsi="Arial" w:cs="Arial"/>
                <w:b/>
                <w:bCs/>
              </w:rPr>
            </w:pPr>
            <w:r w:rsidRPr="007B5993">
              <w:rPr>
                <w:rFonts w:ascii="Arial" w:hAnsi="Arial" w:cs="Arial"/>
                <w:b/>
                <w:bCs/>
              </w:rPr>
              <w:t>Net cash used in operating activities</w:t>
            </w:r>
          </w:p>
        </w:tc>
        <w:tc>
          <w:tcPr>
            <w:tcW w:w="772" w:type="dxa"/>
            <w:noWrap/>
            <w:hideMark/>
          </w:tcPr>
          <w:p w14:paraId="791AF4D5" w14:textId="77777777" w:rsidR="00270C3B" w:rsidRPr="007B5993" w:rsidRDefault="00270C3B" w:rsidP="00705BDE">
            <w:pPr>
              <w:rPr>
                <w:rFonts w:ascii="Arial" w:hAnsi="Arial" w:cs="Arial"/>
              </w:rPr>
            </w:pPr>
            <w:r w:rsidRPr="007B5993">
              <w:rPr>
                <w:rFonts w:ascii="Arial" w:hAnsi="Arial" w:cs="Arial"/>
              </w:rPr>
              <w:t>(a)</w:t>
            </w:r>
          </w:p>
        </w:tc>
        <w:tc>
          <w:tcPr>
            <w:tcW w:w="1496" w:type="dxa"/>
            <w:noWrap/>
          </w:tcPr>
          <w:p w14:paraId="1A2F95E1" w14:textId="77777777" w:rsidR="00270C3B" w:rsidRPr="007B5993" w:rsidRDefault="00270C3B" w:rsidP="00705BDE">
            <w:pPr>
              <w:jc w:val="right"/>
              <w:rPr>
                <w:rFonts w:ascii="Arial" w:hAnsi="Arial" w:cs="Arial"/>
                <w:b/>
              </w:rPr>
            </w:pPr>
            <w:r w:rsidRPr="007B5993">
              <w:rPr>
                <w:rFonts w:ascii="Arial" w:hAnsi="Arial" w:cs="Arial"/>
                <w:b/>
              </w:rPr>
              <w:t>(12,789)</w:t>
            </w:r>
          </w:p>
        </w:tc>
        <w:tc>
          <w:tcPr>
            <w:tcW w:w="1417" w:type="dxa"/>
            <w:noWrap/>
            <w:hideMark/>
          </w:tcPr>
          <w:p w14:paraId="2E958E04" w14:textId="77777777" w:rsidR="00270C3B" w:rsidRPr="007B5993" w:rsidRDefault="00270C3B" w:rsidP="00705BDE">
            <w:pPr>
              <w:jc w:val="right"/>
              <w:rPr>
                <w:rFonts w:ascii="Arial" w:hAnsi="Arial" w:cs="Arial"/>
                <w:b/>
                <w:color w:val="1F3864" w:themeColor="accent1" w:themeShade="80"/>
              </w:rPr>
            </w:pPr>
            <w:r w:rsidRPr="007B5993">
              <w:rPr>
                <w:rFonts w:ascii="Arial" w:hAnsi="Arial" w:cs="Arial"/>
                <w:b/>
                <w:color w:val="1F3864" w:themeColor="accent1" w:themeShade="80"/>
              </w:rPr>
              <w:t>(9,821)</w:t>
            </w:r>
          </w:p>
        </w:tc>
      </w:tr>
      <w:tr w:rsidR="00270C3B" w:rsidRPr="007B5993" w14:paraId="18C05BEB" w14:textId="77777777" w:rsidTr="001A3F63">
        <w:trPr>
          <w:trHeight w:val="276"/>
        </w:trPr>
        <w:tc>
          <w:tcPr>
            <w:tcW w:w="5954" w:type="dxa"/>
            <w:noWrap/>
            <w:hideMark/>
          </w:tcPr>
          <w:p w14:paraId="4671DD12" w14:textId="2565E4CA" w:rsidR="00270C3B" w:rsidRPr="007B5993" w:rsidRDefault="00270C3B" w:rsidP="00705BDE">
            <w:pPr>
              <w:rPr>
                <w:rFonts w:ascii="Arial" w:hAnsi="Arial" w:cs="Arial"/>
                <w:b/>
                <w:bCs/>
              </w:rPr>
            </w:pPr>
            <w:r w:rsidRPr="007B5993">
              <w:rPr>
                <w:rFonts w:ascii="Arial" w:hAnsi="Arial" w:cs="Arial"/>
                <w:b/>
                <w:bCs/>
              </w:rPr>
              <w:t>Cash flow from investing activities</w:t>
            </w:r>
            <w:r w:rsidR="005147D5" w:rsidRPr="007B5993">
              <w:rPr>
                <w:rFonts w:ascii="Arial" w:hAnsi="Arial" w:cs="Arial"/>
                <w:b/>
                <w:bCs/>
              </w:rPr>
              <w:t>:</w:t>
            </w:r>
          </w:p>
        </w:tc>
        <w:tc>
          <w:tcPr>
            <w:tcW w:w="772" w:type="dxa"/>
            <w:noWrap/>
            <w:hideMark/>
          </w:tcPr>
          <w:p w14:paraId="193AE62A" w14:textId="77777777" w:rsidR="00270C3B" w:rsidRPr="007B5993" w:rsidRDefault="00270C3B" w:rsidP="00705BDE">
            <w:pPr>
              <w:rPr>
                <w:rFonts w:ascii="Arial" w:hAnsi="Arial" w:cs="Arial"/>
                <w:b/>
                <w:bCs/>
              </w:rPr>
            </w:pPr>
          </w:p>
        </w:tc>
        <w:tc>
          <w:tcPr>
            <w:tcW w:w="1496" w:type="dxa"/>
            <w:noWrap/>
          </w:tcPr>
          <w:p w14:paraId="039C9EF2" w14:textId="77777777" w:rsidR="00270C3B" w:rsidRPr="007B5993" w:rsidRDefault="00270C3B" w:rsidP="00705BDE">
            <w:pPr>
              <w:rPr>
                <w:rFonts w:ascii="Arial" w:hAnsi="Arial" w:cs="Arial"/>
              </w:rPr>
            </w:pPr>
          </w:p>
        </w:tc>
        <w:tc>
          <w:tcPr>
            <w:tcW w:w="1417" w:type="dxa"/>
            <w:noWrap/>
            <w:hideMark/>
          </w:tcPr>
          <w:p w14:paraId="2A8A5A8B" w14:textId="77777777" w:rsidR="00270C3B" w:rsidRPr="007B5993" w:rsidRDefault="00270C3B" w:rsidP="00705BDE">
            <w:pPr>
              <w:rPr>
                <w:rFonts w:ascii="Arial" w:hAnsi="Arial" w:cs="Arial"/>
                <w:color w:val="1F3864" w:themeColor="accent1" w:themeShade="80"/>
              </w:rPr>
            </w:pPr>
          </w:p>
        </w:tc>
      </w:tr>
      <w:tr w:rsidR="00270C3B" w:rsidRPr="007B5993" w14:paraId="2F19C104" w14:textId="77777777" w:rsidTr="001A3F63">
        <w:trPr>
          <w:trHeight w:val="276"/>
        </w:trPr>
        <w:tc>
          <w:tcPr>
            <w:tcW w:w="5954" w:type="dxa"/>
            <w:noWrap/>
            <w:hideMark/>
          </w:tcPr>
          <w:p w14:paraId="2692FC8C" w14:textId="77777777" w:rsidR="00270C3B" w:rsidRPr="007B5993" w:rsidRDefault="00270C3B" w:rsidP="00705BDE">
            <w:pPr>
              <w:rPr>
                <w:rFonts w:ascii="Arial" w:hAnsi="Arial" w:cs="Arial"/>
              </w:rPr>
            </w:pPr>
            <w:r w:rsidRPr="007B5993">
              <w:rPr>
                <w:rFonts w:ascii="Arial" w:hAnsi="Arial" w:cs="Arial"/>
              </w:rPr>
              <w:t>Investment income</w:t>
            </w:r>
          </w:p>
        </w:tc>
        <w:tc>
          <w:tcPr>
            <w:tcW w:w="772" w:type="dxa"/>
            <w:noWrap/>
            <w:hideMark/>
          </w:tcPr>
          <w:p w14:paraId="6FEF46D8" w14:textId="77777777" w:rsidR="00270C3B" w:rsidRPr="007B5993" w:rsidRDefault="00270C3B" w:rsidP="00705BDE">
            <w:pPr>
              <w:rPr>
                <w:rFonts w:ascii="Arial" w:hAnsi="Arial" w:cs="Arial"/>
              </w:rPr>
            </w:pPr>
          </w:p>
        </w:tc>
        <w:tc>
          <w:tcPr>
            <w:tcW w:w="1496" w:type="dxa"/>
            <w:noWrap/>
          </w:tcPr>
          <w:p w14:paraId="497DD151" w14:textId="77777777" w:rsidR="00270C3B" w:rsidRPr="007B5993" w:rsidRDefault="00270C3B" w:rsidP="00705BDE">
            <w:pPr>
              <w:jc w:val="right"/>
              <w:rPr>
                <w:rFonts w:ascii="Arial" w:hAnsi="Arial" w:cs="Arial"/>
              </w:rPr>
            </w:pPr>
            <w:r w:rsidRPr="007B5993">
              <w:rPr>
                <w:rFonts w:ascii="Arial" w:hAnsi="Arial" w:cs="Arial"/>
              </w:rPr>
              <w:t>3,032</w:t>
            </w:r>
          </w:p>
        </w:tc>
        <w:tc>
          <w:tcPr>
            <w:tcW w:w="1417" w:type="dxa"/>
            <w:noWrap/>
            <w:hideMark/>
          </w:tcPr>
          <w:p w14:paraId="7AD3EC36" w14:textId="77777777" w:rsidR="00270C3B" w:rsidRPr="007B5993" w:rsidRDefault="00270C3B" w:rsidP="00705BDE">
            <w:pPr>
              <w:jc w:val="right"/>
              <w:rPr>
                <w:rFonts w:ascii="Arial" w:hAnsi="Arial" w:cs="Arial"/>
                <w:color w:val="1F3864" w:themeColor="accent1" w:themeShade="80"/>
              </w:rPr>
            </w:pPr>
            <w:r w:rsidRPr="007B5993">
              <w:rPr>
                <w:rFonts w:ascii="Arial" w:hAnsi="Arial" w:cs="Arial"/>
                <w:color w:val="1F3864" w:themeColor="accent1" w:themeShade="80"/>
              </w:rPr>
              <w:t>2,853</w:t>
            </w:r>
          </w:p>
        </w:tc>
      </w:tr>
      <w:tr w:rsidR="00270C3B" w:rsidRPr="007B5993" w14:paraId="3E4BACE7" w14:textId="77777777" w:rsidTr="001A3F63">
        <w:trPr>
          <w:trHeight w:val="276"/>
        </w:trPr>
        <w:tc>
          <w:tcPr>
            <w:tcW w:w="5954" w:type="dxa"/>
            <w:noWrap/>
            <w:hideMark/>
          </w:tcPr>
          <w:p w14:paraId="0A0E716D" w14:textId="77777777" w:rsidR="00270C3B" w:rsidRPr="007B5993" w:rsidRDefault="00270C3B" w:rsidP="00705BDE">
            <w:pPr>
              <w:rPr>
                <w:rFonts w:ascii="Arial" w:hAnsi="Arial" w:cs="Arial"/>
              </w:rPr>
            </w:pPr>
            <w:r w:rsidRPr="007B5993">
              <w:rPr>
                <w:rFonts w:ascii="Arial" w:hAnsi="Arial" w:cs="Arial"/>
              </w:rPr>
              <w:t>Proceeds from sale of properties, plant and equipment</w:t>
            </w:r>
          </w:p>
        </w:tc>
        <w:tc>
          <w:tcPr>
            <w:tcW w:w="772" w:type="dxa"/>
            <w:noWrap/>
            <w:hideMark/>
          </w:tcPr>
          <w:p w14:paraId="67221433" w14:textId="77777777" w:rsidR="00270C3B" w:rsidRPr="007B5993" w:rsidRDefault="00270C3B" w:rsidP="00705BDE">
            <w:pPr>
              <w:rPr>
                <w:rFonts w:ascii="Arial" w:hAnsi="Arial" w:cs="Arial"/>
              </w:rPr>
            </w:pPr>
          </w:p>
        </w:tc>
        <w:tc>
          <w:tcPr>
            <w:tcW w:w="1496" w:type="dxa"/>
            <w:noWrap/>
          </w:tcPr>
          <w:p w14:paraId="216DCBCF" w14:textId="77777777" w:rsidR="00270C3B" w:rsidRPr="007B5993" w:rsidRDefault="00270C3B" w:rsidP="00705BDE">
            <w:pPr>
              <w:jc w:val="right"/>
              <w:rPr>
                <w:rFonts w:ascii="Arial" w:hAnsi="Arial" w:cs="Arial"/>
              </w:rPr>
            </w:pPr>
            <w:r w:rsidRPr="007B5993">
              <w:rPr>
                <w:rFonts w:ascii="Arial" w:hAnsi="Arial" w:cs="Arial"/>
              </w:rPr>
              <w:t>6,300</w:t>
            </w:r>
          </w:p>
        </w:tc>
        <w:tc>
          <w:tcPr>
            <w:tcW w:w="1417" w:type="dxa"/>
            <w:noWrap/>
            <w:hideMark/>
          </w:tcPr>
          <w:p w14:paraId="0C309187" w14:textId="77777777" w:rsidR="00270C3B" w:rsidRPr="007B5993" w:rsidRDefault="00270C3B" w:rsidP="00705BDE">
            <w:pPr>
              <w:jc w:val="right"/>
              <w:rPr>
                <w:rFonts w:ascii="Arial" w:hAnsi="Arial" w:cs="Arial"/>
                <w:color w:val="1F3864" w:themeColor="accent1" w:themeShade="80"/>
              </w:rPr>
            </w:pPr>
            <w:r w:rsidRPr="007B5993">
              <w:rPr>
                <w:rFonts w:ascii="Arial" w:hAnsi="Arial" w:cs="Arial"/>
                <w:color w:val="1F3864" w:themeColor="accent1" w:themeShade="80"/>
              </w:rPr>
              <w:t>3,623</w:t>
            </w:r>
          </w:p>
        </w:tc>
      </w:tr>
      <w:tr w:rsidR="00270C3B" w:rsidRPr="007B5993" w14:paraId="13E9A752" w14:textId="77777777" w:rsidTr="001A3F63">
        <w:trPr>
          <w:trHeight w:val="276"/>
        </w:trPr>
        <w:tc>
          <w:tcPr>
            <w:tcW w:w="5954" w:type="dxa"/>
            <w:noWrap/>
            <w:hideMark/>
          </w:tcPr>
          <w:p w14:paraId="7834F0FB" w14:textId="77777777" w:rsidR="00270C3B" w:rsidRPr="007B5993" w:rsidRDefault="00270C3B" w:rsidP="00705BDE">
            <w:pPr>
              <w:rPr>
                <w:rFonts w:ascii="Arial" w:hAnsi="Arial" w:cs="Arial"/>
              </w:rPr>
            </w:pPr>
            <w:r w:rsidRPr="007B5993">
              <w:rPr>
                <w:rFonts w:ascii="Arial" w:hAnsi="Arial" w:cs="Arial"/>
              </w:rPr>
              <w:t>Purchase of property, plant and equipment</w:t>
            </w:r>
          </w:p>
        </w:tc>
        <w:tc>
          <w:tcPr>
            <w:tcW w:w="772" w:type="dxa"/>
            <w:noWrap/>
            <w:hideMark/>
          </w:tcPr>
          <w:p w14:paraId="220DCFF0" w14:textId="77777777" w:rsidR="00270C3B" w:rsidRPr="007B5993" w:rsidRDefault="00270C3B" w:rsidP="00705BDE">
            <w:pPr>
              <w:rPr>
                <w:rFonts w:ascii="Arial" w:hAnsi="Arial" w:cs="Arial"/>
              </w:rPr>
            </w:pPr>
          </w:p>
        </w:tc>
        <w:tc>
          <w:tcPr>
            <w:tcW w:w="1496" w:type="dxa"/>
            <w:noWrap/>
          </w:tcPr>
          <w:p w14:paraId="06EEDC51" w14:textId="77777777" w:rsidR="00270C3B" w:rsidRPr="007B5993" w:rsidRDefault="00270C3B" w:rsidP="00705BDE">
            <w:pPr>
              <w:jc w:val="right"/>
              <w:rPr>
                <w:rFonts w:ascii="Arial" w:hAnsi="Arial" w:cs="Arial"/>
              </w:rPr>
            </w:pPr>
            <w:r w:rsidRPr="007B5993">
              <w:rPr>
                <w:rFonts w:ascii="Arial" w:hAnsi="Arial" w:cs="Arial"/>
              </w:rPr>
              <w:t>(9,770)</w:t>
            </w:r>
          </w:p>
        </w:tc>
        <w:tc>
          <w:tcPr>
            <w:tcW w:w="1417" w:type="dxa"/>
            <w:noWrap/>
            <w:hideMark/>
          </w:tcPr>
          <w:p w14:paraId="1486D6C3" w14:textId="77777777" w:rsidR="00270C3B" w:rsidRPr="007B5993" w:rsidRDefault="00270C3B" w:rsidP="00705BDE">
            <w:pPr>
              <w:jc w:val="right"/>
              <w:rPr>
                <w:rFonts w:ascii="Arial" w:hAnsi="Arial" w:cs="Arial"/>
                <w:color w:val="1F3864" w:themeColor="accent1" w:themeShade="80"/>
              </w:rPr>
            </w:pPr>
            <w:r w:rsidRPr="007B5993">
              <w:rPr>
                <w:rFonts w:ascii="Arial" w:hAnsi="Arial" w:cs="Arial"/>
                <w:color w:val="1F3864" w:themeColor="accent1" w:themeShade="80"/>
              </w:rPr>
              <w:t>(2,258)</w:t>
            </w:r>
          </w:p>
        </w:tc>
      </w:tr>
      <w:tr w:rsidR="00270C3B" w:rsidRPr="007B5993" w14:paraId="69D5A9CF" w14:textId="77777777" w:rsidTr="001A3F63">
        <w:trPr>
          <w:trHeight w:val="276"/>
        </w:trPr>
        <w:tc>
          <w:tcPr>
            <w:tcW w:w="5954" w:type="dxa"/>
            <w:noWrap/>
            <w:hideMark/>
          </w:tcPr>
          <w:p w14:paraId="05C4BC46" w14:textId="77777777" w:rsidR="00270C3B" w:rsidRPr="007B5993" w:rsidRDefault="00270C3B" w:rsidP="00705BDE">
            <w:pPr>
              <w:rPr>
                <w:rFonts w:ascii="Arial" w:hAnsi="Arial" w:cs="Arial"/>
              </w:rPr>
            </w:pPr>
            <w:r w:rsidRPr="007B5993">
              <w:rPr>
                <w:rFonts w:ascii="Arial" w:hAnsi="Arial" w:cs="Arial"/>
              </w:rPr>
              <w:t>Proceeds from sales of property investments</w:t>
            </w:r>
          </w:p>
        </w:tc>
        <w:tc>
          <w:tcPr>
            <w:tcW w:w="772" w:type="dxa"/>
            <w:noWrap/>
            <w:hideMark/>
          </w:tcPr>
          <w:p w14:paraId="677787D8" w14:textId="77777777" w:rsidR="00270C3B" w:rsidRPr="007B5993" w:rsidRDefault="00270C3B" w:rsidP="00705BDE">
            <w:pPr>
              <w:rPr>
                <w:rFonts w:ascii="Arial" w:hAnsi="Arial" w:cs="Arial"/>
              </w:rPr>
            </w:pPr>
          </w:p>
        </w:tc>
        <w:tc>
          <w:tcPr>
            <w:tcW w:w="1496" w:type="dxa"/>
            <w:noWrap/>
          </w:tcPr>
          <w:p w14:paraId="6FA34F12" w14:textId="77777777" w:rsidR="00270C3B" w:rsidRPr="007B5993" w:rsidRDefault="00270C3B" w:rsidP="00705BDE">
            <w:pPr>
              <w:jc w:val="right"/>
              <w:rPr>
                <w:rFonts w:ascii="Arial" w:hAnsi="Arial" w:cs="Arial"/>
              </w:rPr>
            </w:pPr>
            <w:r w:rsidRPr="007B5993">
              <w:rPr>
                <w:rFonts w:ascii="Arial" w:hAnsi="Arial" w:cs="Arial"/>
              </w:rPr>
              <w:t>991</w:t>
            </w:r>
          </w:p>
        </w:tc>
        <w:tc>
          <w:tcPr>
            <w:tcW w:w="1417" w:type="dxa"/>
            <w:noWrap/>
            <w:hideMark/>
          </w:tcPr>
          <w:p w14:paraId="671D4B11" w14:textId="77777777" w:rsidR="00270C3B" w:rsidRPr="007B5993" w:rsidRDefault="00270C3B" w:rsidP="00705BDE">
            <w:pPr>
              <w:jc w:val="right"/>
              <w:rPr>
                <w:rFonts w:ascii="Arial" w:hAnsi="Arial" w:cs="Arial"/>
                <w:color w:val="1F3864" w:themeColor="accent1" w:themeShade="80"/>
              </w:rPr>
            </w:pPr>
            <w:r w:rsidRPr="007B5993">
              <w:rPr>
                <w:rFonts w:ascii="Arial" w:hAnsi="Arial" w:cs="Arial"/>
                <w:color w:val="1F3864" w:themeColor="accent1" w:themeShade="80"/>
              </w:rPr>
              <w:t>636</w:t>
            </w:r>
          </w:p>
        </w:tc>
      </w:tr>
      <w:tr w:rsidR="00270C3B" w:rsidRPr="007B5993" w14:paraId="039D63B9" w14:textId="77777777" w:rsidTr="001A3F63">
        <w:trPr>
          <w:trHeight w:val="276"/>
        </w:trPr>
        <w:tc>
          <w:tcPr>
            <w:tcW w:w="5954" w:type="dxa"/>
            <w:noWrap/>
            <w:hideMark/>
          </w:tcPr>
          <w:p w14:paraId="44E053D9" w14:textId="77777777" w:rsidR="00270C3B" w:rsidRPr="007B5993" w:rsidRDefault="00270C3B" w:rsidP="00705BDE">
            <w:pPr>
              <w:rPr>
                <w:rFonts w:ascii="Arial" w:hAnsi="Arial" w:cs="Arial"/>
              </w:rPr>
            </w:pPr>
            <w:r w:rsidRPr="007B5993">
              <w:rPr>
                <w:rFonts w:ascii="Arial" w:hAnsi="Arial" w:cs="Arial"/>
              </w:rPr>
              <w:t>Drawdown from investment portfolio</w:t>
            </w:r>
          </w:p>
        </w:tc>
        <w:tc>
          <w:tcPr>
            <w:tcW w:w="772" w:type="dxa"/>
            <w:noWrap/>
            <w:hideMark/>
          </w:tcPr>
          <w:p w14:paraId="6CFD8A04" w14:textId="77777777" w:rsidR="00270C3B" w:rsidRPr="007B5993" w:rsidRDefault="00270C3B" w:rsidP="00705BDE">
            <w:pPr>
              <w:rPr>
                <w:rFonts w:ascii="Arial" w:hAnsi="Arial" w:cs="Arial"/>
              </w:rPr>
            </w:pPr>
          </w:p>
        </w:tc>
        <w:tc>
          <w:tcPr>
            <w:tcW w:w="1496" w:type="dxa"/>
            <w:noWrap/>
          </w:tcPr>
          <w:p w14:paraId="55A4A1A8" w14:textId="77777777" w:rsidR="00270C3B" w:rsidRPr="007B5993" w:rsidRDefault="00270C3B" w:rsidP="00705BDE">
            <w:pPr>
              <w:jc w:val="right"/>
              <w:rPr>
                <w:rFonts w:ascii="Arial" w:hAnsi="Arial" w:cs="Arial"/>
              </w:rPr>
            </w:pPr>
            <w:r w:rsidRPr="007B5993">
              <w:rPr>
                <w:rFonts w:ascii="Arial" w:hAnsi="Arial" w:cs="Arial"/>
              </w:rPr>
              <w:t>7,250</w:t>
            </w:r>
          </w:p>
        </w:tc>
        <w:tc>
          <w:tcPr>
            <w:tcW w:w="1417" w:type="dxa"/>
            <w:noWrap/>
            <w:hideMark/>
          </w:tcPr>
          <w:p w14:paraId="27DA7A95" w14:textId="77777777" w:rsidR="00270C3B" w:rsidRPr="007B5993" w:rsidRDefault="00270C3B" w:rsidP="00705BDE">
            <w:pPr>
              <w:jc w:val="right"/>
              <w:rPr>
                <w:rFonts w:ascii="Arial" w:hAnsi="Arial" w:cs="Arial"/>
                <w:color w:val="1F3864" w:themeColor="accent1" w:themeShade="80"/>
              </w:rPr>
            </w:pPr>
            <w:r w:rsidRPr="007B5993">
              <w:rPr>
                <w:rFonts w:ascii="Arial" w:hAnsi="Arial" w:cs="Arial"/>
                <w:color w:val="1F3864" w:themeColor="accent1" w:themeShade="80"/>
              </w:rPr>
              <w:t>5,900</w:t>
            </w:r>
          </w:p>
        </w:tc>
      </w:tr>
      <w:tr w:rsidR="00270C3B" w:rsidRPr="007B5993" w14:paraId="341D05DF" w14:textId="77777777" w:rsidTr="001A3F63">
        <w:trPr>
          <w:trHeight w:val="292"/>
        </w:trPr>
        <w:tc>
          <w:tcPr>
            <w:tcW w:w="5954" w:type="dxa"/>
            <w:noWrap/>
            <w:hideMark/>
          </w:tcPr>
          <w:p w14:paraId="48076F85" w14:textId="77777777" w:rsidR="00270C3B" w:rsidRPr="007B5993" w:rsidRDefault="00270C3B" w:rsidP="00705BDE">
            <w:pPr>
              <w:rPr>
                <w:rFonts w:ascii="Arial" w:hAnsi="Arial" w:cs="Arial"/>
                <w:b/>
                <w:bCs/>
              </w:rPr>
            </w:pPr>
            <w:r w:rsidRPr="007B5993">
              <w:rPr>
                <w:rFonts w:ascii="Arial" w:hAnsi="Arial" w:cs="Arial"/>
                <w:b/>
                <w:bCs/>
              </w:rPr>
              <w:t>Net cash provided by investing activities</w:t>
            </w:r>
          </w:p>
        </w:tc>
        <w:tc>
          <w:tcPr>
            <w:tcW w:w="772" w:type="dxa"/>
            <w:noWrap/>
            <w:hideMark/>
          </w:tcPr>
          <w:p w14:paraId="604E2DD0" w14:textId="77777777" w:rsidR="00270C3B" w:rsidRPr="007B5993" w:rsidRDefault="00270C3B" w:rsidP="00705BDE">
            <w:pPr>
              <w:rPr>
                <w:rFonts w:ascii="Arial" w:hAnsi="Arial" w:cs="Arial"/>
                <w:b/>
                <w:bCs/>
              </w:rPr>
            </w:pPr>
          </w:p>
        </w:tc>
        <w:tc>
          <w:tcPr>
            <w:tcW w:w="1496" w:type="dxa"/>
            <w:noWrap/>
          </w:tcPr>
          <w:p w14:paraId="32405F01" w14:textId="77777777" w:rsidR="00270C3B" w:rsidRPr="007B5993" w:rsidRDefault="00270C3B" w:rsidP="00705BDE">
            <w:pPr>
              <w:jc w:val="right"/>
              <w:rPr>
                <w:rFonts w:ascii="Arial" w:hAnsi="Arial" w:cs="Arial"/>
                <w:b/>
              </w:rPr>
            </w:pPr>
            <w:r w:rsidRPr="007B5993">
              <w:rPr>
                <w:rFonts w:ascii="Arial" w:hAnsi="Arial" w:cs="Arial"/>
                <w:b/>
              </w:rPr>
              <w:t>7,803</w:t>
            </w:r>
          </w:p>
        </w:tc>
        <w:tc>
          <w:tcPr>
            <w:tcW w:w="1417" w:type="dxa"/>
            <w:noWrap/>
            <w:hideMark/>
          </w:tcPr>
          <w:p w14:paraId="6A89660E" w14:textId="77777777" w:rsidR="00270C3B" w:rsidRPr="007B5993" w:rsidRDefault="00270C3B" w:rsidP="00705BDE">
            <w:pPr>
              <w:jc w:val="right"/>
              <w:rPr>
                <w:rFonts w:ascii="Arial" w:hAnsi="Arial" w:cs="Arial"/>
                <w:b/>
                <w:color w:val="1F3864" w:themeColor="accent1" w:themeShade="80"/>
              </w:rPr>
            </w:pPr>
            <w:r w:rsidRPr="007B5993">
              <w:rPr>
                <w:rFonts w:ascii="Arial" w:hAnsi="Arial" w:cs="Arial"/>
                <w:b/>
                <w:color w:val="1F3864" w:themeColor="accent1" w:themeShade="80"/>
              </w:rPr>
              <w:t>10,754</w:t>
            </w:r>
          </w:p>
        </w:tc>
      </w:tr>
      <w:tr w:rsidR="00270C3B" w:rsidRPr="007B5993" w14:paraId="575E9573" w14:textId="77777777" w:rsidTr="001A3F63">
        <w:trPr>
          <w:trHeight w:val="276"/>
        </w:trPr>
        <w:tc>
          <w:tcPr>
            <w:tcW w:w="5954" w:type="dxa"/>
            <w:noWrap/>
          </w:tcPr>
          <w:p w14:paraId="65E33995" w14:textId="0DE1AAE6" w:rsidR="00270C3B" w:rsidRPr="007B5993" w:rsidRDefault="00270C3B" w:rsidP="00705BDE">
            <w:pPr>
              <w:rPr>
                <w:rFonts w:ascii="Arial" w:hAnsi="Arial" w:cs="Arial"/>
                <w:b/>
                <w:bCs/>
              </w:rPr>
            </w:pPr>
            <w:r w:rsidRPr="007B5993">
              <w:rPr>
                <w:rFonts w:ascii="Arial" w:hAnsi="Arial" w:cs="Arial"/>
                <w:b/>
                <w:bCs/>
              </w:rPr>
              <w:t>Cashflow from financing activities</w:t>
            </w:r>
            <w:r w:rsidR="005147D5" w:rsidRPr="007B5993">
              <w:rPr>
                <w:rFonts w:ascii="Arial" w:hAnsi="Arial" w:cs="Arial"/>
                <w:b/>
                <w:bCs/>
              </w:rPr>
              <w:t>:</w:t>
            </w:r>
          </w:p>
        </w:tc>
        <w:tc>
          <w:tcPr>
            <w:tcW w:w="772" w:type="dxa"/>
            <w:noWrap/>
          </w:tcPr>
          <w:p w14:paraId="5924F8C5" w14:textId="77777777" w:rsidR="00270C3B" w:rsidRPr="007B5993" w:rsidRDefault="00270C3B" w:rsidP="00705BDE">
            <w:pPr>
              <w:rPr>
                <w:rFonts w:ascii="Arial" w:hAnsi="Arial" w:cs="Arial"/>
              </w:rPr>
            </w:pPr>
          </w:p>
        </w:tc>
        <w:tc>
          <w:tcPr>
            <w:tcW w:w="1496" w:type="dxa"/>
            <w:noWrap/>
          </w:tcPr>
          <w:p w14:paraId="7A689021" w14:textId="77777777" w:rsidR="00270C3B" w:rsidRPr="007B5993" w:rsidRDefault="00270C3B" w:rsidP="00705BDE">
            <w:pPr>
              <w:rPr>
                <w:rFonts w:ascii="Arial" w:hAnsi="Arial" w:cs="Arial"/>
              </w:rPr>
            </w:pPr>
          </w:p>
        </w:tc>
        <w:tc>
          <w:tcPr>
            <w:tcW w:w="1417" w:type="dxa"/>
            <w:noWrap/>
          </w:tcPr>
          <w:p w14:paraId="186E37C7" w14:textId="77777777" w:rsidR="00270C3B" w:rsidRPr="007B5993" w:rsidRDefault="00270C3B" w:rsidP="00705BDE">
            <w:pPr>
              <w:rPr>
                <w:rFonts w:ascii="Arial" w:hAnsi="Arial" w:cs="Arial"/>
                <w:color w:val="1F3864" w:themeColor="accent1" w:themeShade="80"/>
              </w:rPr>
            </w:pPr>
          </w:p>
        </w:tc>
      </w:tr>
      <w:tr w:rsidR="00270C3B" w:rsidRPr="007B5993" w14:paraId="3F8FF990" w14:textId="77777777" w:rsidTr="001A3F63">
        <w:trPr>
          <w:trHeight w:val="276"/>
        </w:trPr>
        <w:tc>
          <w:tcPr>
            <w:tcW w:w="5954" w:type="dxa"/>
            <w:noWrap/>
          </w:tcPr>
          <w:p w14:paraId="6298338B" w14:textId="77777777" w:rsidR="00270C3B" w:rsidRPr="007B5993" w:rsidRDefault="00270C3B" w:rsidP="00705BDE">
            <w:pPr>
              <w:rPr>
                <w:rFonts w:ascii="Arial" w:hAnsi="Arial" w:cs="Arial"/>
              </w:rPr>
            </w:pPr>
            <w:r w:rsidRPr="007B5993">
              <w:rPr>
                <w:rFonts w:ascii="Arial" w:hAnsi="Arial" w:cs="Arial"/>
              </w:rPr>
              <w:t>Cashflow from new borrowing</w:t>
            </w:r>
          </w:p>
        </w:tc>
        <w:tc>
          <w:tcPr>
            <w:tcW w:w="772" w:type="dxa"/>
            <w:noWrap/>
          </w:tcPr>
          <w:p w14:paraId="03FE4260" w14:textId="77777777" w:rsidR="00270C3B" w:rsidRPr="007B5993" w:rsidRDefault="00270C3B" w:rsidP="00705BDE">
            <w:pPr>
              <w:rPr>
                <w:rFonts w:ascii="Arial" w:hAnsi="Arial" w:cs="Arial"/>
              </w:rPr>
            </w:pPr>
          </w:p>
        </w:tc>
        <w:tc>
          <w:tcPr>
            <w:tcW w:w="1496" w:type="dxa"/>
            <w:noWrap/>
          </w:tcPr>
          <w:p w14:paraId="4C451F69" w14:textId="77777777" w:rsidR="00270C3B" w:rsidRPr="007B5993" w:rsidRDefault="00270C3B" w:rsidP="00705BDE">
            <w:pPr>
              <w:jc w:val="right"/>
              <w:rPr>
                <w:rFonts w:ascii="Arial" w:hAnsi="Arial" w:cs="Arial"/>
                <w:b/>
                <w:bCs/>
              </w:rPr>
            </w:pPr>
            <w:r w:rsidRPr="007B5993">
              <w:rPr>
                <w:rFonts w:ascii="Arial" w:hAnsi="Arial" w:cs="Arial"/>
                <w:b/>
                <w:bCs/>
              </w:rPr>
              <w:t>2,500</w:t>
            </w:r>
          </w:p>
        </w:tc>
        <w:tc>
          <w:tcPr>
            <w:tcW w:w="1417" w:type="dxa"/>
            <w:noWrap/>
          </w:tcPr>
          <w:p w14:paraId="12D2E460" w14:textId="77777777" w:rsidR="00270C3B" w:rsidRPr="007B5993" w:rsidRDefault="00270C3B" w:rsidP="00705BDE">
            <w:pPr>
              <w:jc w:val="right"/>
              <w:rPr>
                <w:rFonts w:ascii="Arial" w:hAnsi="Arial" w:cs="Arial"/>
                <w:b/>
                <w:bCs/>
                <w:color w:val="1F3864" w:themeColor="accent1" w:themeShade="80"/>
              </w:rPr>
            </w:pPr>
            <w:r w:rsidRPr="007B5993">
              <w:rPr>
                <w:rFonts w:ascii="Arial" w:hAnsi="Arial" w:cs="Arial"/>
                <w:b/>
                <w:bCs/>
                <w:color w:val="1F3864" w:themeColor="accent1" w:themeShade="80"/>
              </w:rPr>
              <w:t>2,500</w:t>
            </w:r>
          </w:p>
        </w:tc>
      </w:tr>
      <w:tr w:rsidR="00270C3B" w:rsidRPr="007B5993" w14:paraId="565CB73D" w14:textId="77777777" w:rsidTr="001A3F63">
        <w:trPr>
          <w:trHeight w:val="276"/>
        </w:trPr>
        <w:tc>
          <w:tcPr>
            <w:tcW w:w="5954" w:type="dxa"/>
            <w:noWrap/>
            <w:hideMark/>
          </w:tcPr>
          <w:p w14:paraId="618075E4" w14:textId="77777777" w:rsidR="00270C3B" w:rsidRPr="007B5993" w:rsidRDefault="00270C3B" w:rsidP="00705BDE">
            <w:pPr>
              <w:rPr>
                <w:rFonts w:ascii="Arial" w:hAnsi="Arial" w:cs="Arial"/>
              </w:rPr>
            </w:pPr>
            <w:r w:rsidRPr="007B5993">
              <w:rPr>
                <w:rFonts w:ascii="Arial" w:hAnsi="Arial" w:cs="Arial"/>
              </w:rPr>
              <w:t>Change in cash and cash equivalent in reporting period</w:t>
            </w:r>
          </w:p>
        </w:tc>
        <w:tc>
          <w:tcPr>
            <w:tcW w:w="772" w:type="dxa"/>
            <w:noWrap/>
            <w:hideMark/>
          </w:tcPr>
          <w:p w14:paraId="1837885E" w14:textId="77777777" w:rsidR="00270C3B" w:rsidRPr="007B5993" w:rsidRDefault="00270C3B" w:rsidP="00705BDE">
            <w:pPr>
              <w:rPr>
                <w:rFonts w:ascii="Arial" w:hAnsi="Arial" w:cs="Arial"/>
              </w:rPr>
            </w:pPr>
          </w:p>
        </w:tc>
        <w:tc>
          <w:tcPr>
            <w:tcW w:w="1496" w:type="dxa"/>
            <w:noWrap/>
          </w:tcPr>
          <w:p w14:paraId="25773E24" w14:textId="77777777" w:rsidR="00270C3B" w:rsidRPr="007B5993" w:rsidRDefault="00270C3B" w:rsidP="00705BDE">
            <w:pPr>
              <w:jc w:val="right"/>
              <w:rPr>
                <w:rFonts w:ascii="Arial" w:hAnsi="Arial" w:cs="Arial"/>
              </w:rPr>
            </w:pPr>
            <w:r w:rsidRPr="007B5993">
              <w:rPr>
                <w:rFonts w:ascii="Arial" w:hAnsi="Arial" w:cs="Arial"/>
              </w:rPr>
              <w:t>(2,486)</w:t>
            </w:r>
          </w:p>
        </w:tc>
        <w:tc>
          <w:tcPr>
            <w:tcW w:w="1417" w:type="dxa"/>
            <w:noWrap/>
            <w:hideMark/>
          </w:tcPr>
          <w:p w14:paraId="6A97A332" w14:textId="77777777" w:rsidR="00270C3B" w:rsidRPr="007B5993" w:rsidRDefault="00270C3B" w:rsidP="00705BDE">
            <w:pPr>
              <w:jc w:val="right"/>
              <w:rPr>
                <w:rFonts w:ascii="Arial" w:hAnsi="Arial" w:cs="Arial"/>
                <w:color w:val="1F3864" w:themeColor="accent1" w:themeShade="80"/>
              </w:rPr>
            </w:pPr>
            <w:r w:rsidRPr="007B5993">
              <w:rPr>
                <w:rFonts w:ascii="Arial" w:hAnsi="Arial" w:cs="Arial"/>
                <w:color w:val="1F3864" w:themeColor="accent1" w:themeShade="80"/>
              </w:rPr>
              <w:t>3,433</w:t>
            </w:r>
          </w:p>
        </w:tc>
      </w:tr>
      <w:tr w:rsidR="00270C3B" w:rsidRPr="007B5993" w14:paraId="1C4184B2" w14:textId="77777777" w:rsidTr="001A3F63">
        <w:trPr>
          <w:trHeight w:val="276"/>
        </w:trPr>
        <w:tc>
          <w:tcPr>
            <w:tcW w:w="5954" w:type="dxa"/>
            <w:noWrap/>
            <w:hideMark/>
          </w:tcPr>
          <w:p w14:paraId="3DEE8596" w14:textId="77777777" w:rsidR="00270C3B" w:rsidRPr="007B5993" w:rsidRDefault="00270C3B" w:rsidP="00705BDE">
            <w:pPr>
              <w:rPr>
                <w:rFonts w:ascii="Arial" w:hAnsi="Arial" w:cs="Arial"/>
              </w:rPr>
            </w:pPr>
            <w:r w:rsidRPr="007B5993">
              <w:rPr>
                <w:rFonts w:ascii="Arial" w:hAnsi="Arial" w:cs="Arial"/>
              </w:rPr>
              <w:t>Cash and cash equivalent at the beginning of the reporting period</w:t>
            </w:r>
          </w:p>
        </w:tc>
        <w:tc>
          <w:tcPr>
            <w:tcW w:w="772" w:type="dxa"/>
            <w:noWrap/>
            <w:hideMark/>
          </w:tcPr>
          <w:p w14:paraId="0287B0F3" w14:textId="77777777" w:rsidR="00270C3B" w:rsidRPr="007B5993" w:rsidRDefault="00270C3B" w:rsidP="00705BDE">
            <w:pPr>
              <w:rPr>
                <w:rFonts w:ascii="Arial" w:hAnsi="Arial" w:cs="Arial"/>
              </w:rPr>
            </w:pPr>
          </w:p>
        </w:tc>
        <w:tc>
          <w:tcPr>
            <w:tcW w:w="1496" w:type="dxa"/>
            <w:noWrap/>
          </w:tcPr>
          <w:p w14:paraId="2A9C0B82" w14:textId="77777777" w:rsidR="00270C3B" w:rsidRPr="007B5993" w:rsidRDefault="00270C3B" w:rsidP="00705BDE">
            <w:pPr>
              <w:jc w:val="right"/>
              <w:rPr>
                <w:rFonts w:ascii="Arial" w:hAnsi="Arial" w:cs="Arial"/>
              </w:rPr>
            </w:pPr>
            <w:r w:rsidRPr="007B5993">
              <w:rPr>
                <w:rFonts w:ascii="Arial" w:hAnsi="Arial" w:cs="Arial"/>
              </w:rPr>
              <w:t>8,720</w:t>
            </w:r>
          </w:p>
        </w:tc>
        <w:tc>
          <w:tcPr>
            <w:tcW w:w="1417" w:type="dxa"/>
            <w:noWrap/>
            <w:hideMark/>
          </w:tcPr>
          <w:p w14:paraId="3F723AAB" w14:textId="77777777" w:rsidR="00270C3B" w:rsidRPr="007B5993" w:rsidRDefault="00270C3B" w:rsidP="00705BDE">
            <w:pPr>
              <w:jc w:val="right"/>
              <w:rPr>
                <w:rFonts w:ascii="Arial" w:hAnsi="Arial" w:cs="Arial"/>
                <w:color w:val="1F3864" w:themeColor="accent1" w:themeShade="80"/>
              </w:rPr>
            </w:pPr>
            <w:r w:rsidRPr="007B5993">
              <w:rPr>
                <w:rFonts w:ascii="Arial" w:hAnsi="Arial" w:cs="Arial"/>
                <w:color w:val="1F3864" w:themeColor="accent1" w:themeShade="80"/>
              </w:rPr>
              <w:t>5,287</w:t>
            </w:r>
          </w:p>
        </w:tc>
      </w:tr>
      <w:tr w:rsidR="00270C3B" w:rsidRPr="007B5993" w14:paraId="5147D5D2" w14:textId="77777777" w:rsidTr="001A3F63">
        <w:trPr>
          <w:trHeight w:val="292"/>
        </w:trPr>
        <w:tc>
          <w:tcPr>
            <w:tcW w:w="5954" w:type="dxa"/>
            <w:noWrap/>
            <w:hideMark/>
          </w:tcPr>
          <w:p w14:paraId="188C5A96" w14:textId="77777777" w:rsidR="00270C3B" w:rsidRPr="007B5993" w:rsidRDefault="00270C3B" w:rsidP="00705BDE">
            <w:pPr>
              <w:rPr>
                <w:rFonts w:ascii="Arial" w:hAnsi="Arial" w:cs="Arial"/>
                <w:bCs/>
              </w:rPr>
            </w:pPr>
            <w:r w:rsidRPr="007B5993">
              <w:rPr>
                <w:rFonts w:ascii="Arial" w:hAnsi="Arial" w:cs="Arial"/>
                <w:bCs/>
              </w:rPr>
              <w:t>Cash and cash equivalent at the end of the reporting period</w:t>
            </w:r>
          </w:p>
        </w:tc>
        <w:tc>
          <w:tcPr>
            <w:tcW w:w="772" w:type="dxa"/>
            <w:noWrap/>
            <w:hideMark/>
          </w:tcPr>
          <w:p w14:paraId="5B7BEFA0" w14:textId="77777777" w:rsidR="00270C3B" w:rsidRPr="007B5993" w:rsidRDefault="00270C3B" w:rsidP="00705BDE">
            <w:pPr>
              <w:rPr>
                <w:rFonts w:ascii="Arial" w:hAnsi="Arial" w:cs="Arial"/>
                <w:bCs/>
              </w:rPr>
            </w:pPr>
            <w:r w:rsidRPr="007B5993">
              <w:rPr>
                <w:rFonts w:ascii="Arial" w:hAnsi="Arial" w:cs="Arial"/>
                <w:bCs/>
              </w:rPr>
              <w:t>(b)</w:t>
            </w:r>
          </w:p>
        </w:tc>
        <w:tc>
          <w:tcPr>
            <w:tcW w:w="1496" w:type="dxa"/>
            <w:noWrap/>
          </w:tcPr>
          <w:p w14:paraId="3CA4C3BD" w14:textId="77777777" w:rsidR="00270C3B" w:rsidRPr="007B5993" w:rsidRDefault="00270C3B" w:rsidP="00705BDE">
            <w:pPr>
              <w:jc w:val="right"/>
              <w:rPr>
                <w:rFonts w:ascii="Arial" w:hAnsi="Arial" w:cs="Arial"/>
                <w:b/>
                <w:bCs/>
              </w:rPr>
            </w:pPr>
            <w:r w:rsidRPr="007B5993">
              <w:rPr>
                <w:rFonts w:ascii="Arial" w:hAnsi="Arial" w:cs="Arial"/>
                <w:b/>
                <w:bCs/>
              </w:rPr>
              <w:t>6,234</w:t>
            </w:r>
          </w:p>
        </w:tc>
        <w:tc>
          <w:tcPr>
            <w:tcW w:w="1417" w:type="dxa"/>
            <w:noWrap/>
            <w:hideMark/>
          </w:tcPr>
          <w:p w14:paraId="17F5F1BE" w14:textId="77777777" w:rsidR="00270C3B" w:rsidRPr="007B5993" w:rsidRDefault="00270C3B" w:rsidP="00705BDE">
            <w:pPr>
              <w:jc w:val="right"/>
              <w:rPr>
                <w:rFonts w:ascii="Arial" w:hAnsi="Arial" w:cs="Arial"/>
                <w:b/>
                <w:bCs/>
                <w:color w:val="1F3864" w:themeColor="accent1" w:themeShade="80"/>
              </w:rPr>
            </w:pPr>
            <w:r w:rsidRPr="007B5993">
              <w:rPr>
                <w:rFonts w:ascii="Arial" w:hAnsi="Arial" w:cs="Arial"/>
                <w:b/>
                <w:bCs/>
                <w:color w:val="1F3864" w:themeColor="accent1" w:themeShade="80"/>
              </w:rPr>
              <w:t>8,720</w:t>
            </w:r>
          </w:p>
        </w:tc>
      </w:tr>
    </w:tbl>
    <w:p w14:paraId="7EAFE020" w14:textId="77777777" w:rsidR="00270C3B" w:rsidRDefault="00270C3B"/>
    <w:p w14:paraId="765836B9" w14:textId="5E749F27" w:rsidR="00976373" w:rsidRDefault="00976373" w:rsidP="005932B1">
      <w:r>
        <w:t>Chart Description</w:t>
      </w:r>
    </w:p>
    <w:p w14:paraId="402CDAC3" w14:textId="07E03D80" w:rsidR="006262BC" w:rsidRDefault="006262BC" w:rsidP="006262BC">
      <w:r>
        <w:t xml:space="preserve">The chart above </w:t>
      </w:r>
      <w:r w:rsidR="009B4B90">
        <w:t>shows</w:t>
      </w:r>
      <w:r>
        <w:t xml:space="preserve"> the Consolidated statement of cash flow for the year ended 31st March 2022 with prior year compar</w:t>
      </w:r>
      <w:r w:rsidR="009B4B90">
        <w:t>atives</w:t>
      </w:r>
      <w:r>
        <w:t xml:space="preserve">. All </w:t>
      </w:r>
      <w:r w:rsidR="009B4B90">
        <w:t>values</w:t>
      </w:r>
      <w:r>
        <w:t xml:space="preserve"> are displayed in </w:t>
      </w:r>
      <w:r w:rsidR="009B4B90">
        <w:t>thousands</w:t>
      </w:r>
      <w:r>
        <w:t>.</w:t>
      </w:r>
    </w:p>
    <w:p w14:paraId="13D14A14" w14:textId="77777777" w:rsidR="006262BC" w:rsidRDefault="006262BC" w:rsidP="006262BC"/>
    <w:p w14:paraId="1ACBF553" w14:textId="71290046" w:rsidR="006262BC" w:rsidRDefault="006262BC" w:rsidP="006262BC">
      <w:r>
        <w:t xml:space="preserve">Cash flow from operating </w:t>
      </w:r>
      <w:r w:rsidR="009B4B90">
        <w:t>activities:</w:t>
      </w:r>
    </w:p>
    <w:p w14:paraId="1D8F235B" w14:textId="3E8E50F3" w:rsidR="006262BC" w:rsidRDefault="006262BC" w:rsidP="006262BC">
      <w:r>
        <w:t xml:space="preserve">Net cash used in operating activities, see note (Table a).  In 2022 for the group was £-12789.  In 2021 </w:t>
      </w:r>
      <w:r w:rsidR="009B4B90">
        <w:t>the group</w:t>
      </w:r>
      <w:r>
        <w:t xml:space="preserve"> was £-9821.</w:t>
      </w:r>
    </w:p>
    <w:p w14:paraId="174C285D" w14:textId="77777777" w:rsidR="006262BC" w:rsidRDefault="006262BC" w:rsidP="006262BC"/>
    <w:p w14:paraId="5FB52424" w14:textId="77777777" w:rsidR="006262BC" w:rsidRDefault="006262BC" w:rsidP="006262BC">
      <w:r>
        <w:t>Cash flow from investing activities.</w:t>
      </w:r>
    </w:p>
    <w:p w14:paraId="4338674C" w14:textId="779E96D6" w:rsidR="006262BC" w:rsidRDefault="006262BC" w:rsidP="006262BC">
      <w:r>
        <w:t xml:space="preserve">Interest, dividends and rent received from investments.  In 2022 for the group was £3032.  In 2021 </w:t>
      </w:r>
      <w:r w:rsidR="009B4B90">
        <w:t>the group</w:t>
      </w:r>
      <w:r>
        <w:t xml:space="preserve"> was £2853.</w:t>
      </w:r>
    </w:p>
    <w:p w14:paraId="65DFAFDD" w14:textId="69A5509A" w:rsidR="006262BC" w:rsidRDefault="006262BC" w:rsidP="006262BC">
      <w:r>
        <w:t xml:space="preserve">Proceeds from sale of properties, plant and equipment.  In 2022 for the group was £6300.  In 2021 </w:t>
      </w:r>
      <w:r w:rsidR="009B4B90">
        <w:t>the group</w:t>
      </w:r>
      <w:r>
        <w:t xml:space="preserve"> was £3623.</w:t>
      </w:r>
    </w:p>
    <w:p w14:paraId="516AA8A5" w14:textId="08A3D09A" w:rsidR="006262BC" w:rsidRDefault="006262BC" w:rsidP="006262BC">
      <w:r>
        <w:t xml:space="preserve">Purchase of property, plant and equipment.  In 2022 for the group was £-9770.  In 2021 </w:t>
      </w:r>
      <w:r w:rsidR="009B4B90">
        <w:t>the group</w:t>
      </w:r>
      <w:r>
        <w:t xml:space="preserve"> was £-2258.</w:t>
      </w:r>
    </w:p>
    <w:p w14:paraId="03D4A959" w14:textId="15D7450F" w:rsidR="006262BC" w:rsidRDefault="006262BC" w:rsidP="006262BC">
      <w:r>
        <w:t xml:space="preserve">Proceeds from sales of investments.  In 2022 for the group was £618.  In 2021 </w:t>
      </w:r>
      <w:r w:rsidR="009B4B90">
        <w:t>the group</w:t>
      </w:r>
      <w:r>
        <w:t xml:space="preserve"> was £573.</w:t>
      </w:r>
    </w:p>
    <w:p w14:paraId="107161EC" w14:textId="529EA7DB" w:rsidR="006262BC" w:rsidRDefault="006262BC" w:rsidP="006262BC">
      <w:r>
        <w:t xml:space="preserve">Draw down from investment portfolio.  In 2022 for the group was £7250.  In 2021 </w:t>
      </w:r>
      <w:r w:rsidR="009B4B90">
        <w:t>the group</w:t>
      </w:r>
      <w:r>
        <w:t xml:space="preserve"> was £5900.</w:t>
      </w:r>
    </w:p>
    <w:p w14:paraId="68C6631D" w14:textId="158513E2" w:rsidR="006262BC" w:rsidRDefault="006262BC" w:rsidP="006262BC">
      <w:r>
        <w:t xml:space="preserve">Cash inflow from new borrowing.  In 2022 for the group was £2500.  In 2021 </w:t>
      </w:r>
      <w:r w:rsidR="009B4B90">
        <w:t>the group</w:t>
      </w:r>
      <w:r>
        <w:t xml:space="preserve"> was £2500.</w:t>
      </w:r>
    </w:p>
    <w:p w14:paraId="1DD53B36" w14:textId="780B16A4" w:rsidR="006262BC" w:rsidRDefault="006262BC" w:rsidP="006262BC">
      <w:r>
        <w:t xml:space="preserve">Mortgage redemption.  In 2022 for the group was £374.  In 2021 </w:t>
      </w:r>
      <w:r w:rsidR="009B4B90">
        <w:t>the group</w:t>
      </w:r>
      <w:r>
        <w:t xml:space="preserve"> was £68.</w:t>
      </w:r>
    </w:p>
    <w:p w14:paraId="184D3AC5" w14:textId="2E22C5AC" w:rsidR="006262BC" w:rsidRDefault="006262BC" w:rsidP="006262BC">
      <w:r>
        <w:t xml:space="preserve">Investment made in portfolio from restricted legacy.  In 2022 for the group was £0.  In 2021 </w:t>
      </w:r>
      <w:r w:rsidR="009B4B90">
        <w:t>the group</w:t>
      </w:r>
      <w:r>
        <w:t xml:space="preserve"> was £.</w:t>
      </w:r>
    </w:p>
    <w:p w14:paraId="65D45B3A" w14:textId="54E975B0" w:rsidR="006262BC" w:rsidRDefault="006262BC" w:rsidP="006262BC">
      <w:r>
        <w:t xml:space="preserve">Others.  In 2022 for the group was £-1.  In 2021 </w:t>
      </w:r>
      <w:r w:rsidR="009B4B90">
        <w:t>the group</w:t>
      </w:r>
      <w:r>
        <w:t xml:space="preserve"> was £-5.</w:t>
      </w:r>
    </w:p>
    <w:p w14:paraId="4488EFE5" w14:textId="358BCABD" w:rsidR="006262BC" w:rsidRDefault="006262BC" w:rsidP="006262BC">
      <w:r>
        <w:t>T</w:t>
      </w:r>
      <w:r w:rsidR="009B4B90">
        <w:t>ota</w:t>
      </w:r>
      <w:r>
        <w:t xml:space="preserve">l Net cash used in investing activities.  In 2022 for the group was £10303.  In 2021 </w:t>
      </w:r>
      <w:r w:rsidR="009B4B90">
        <w:t>the group</w:t>
      </w:r>
      <w:r>
        <w:t xml:space="preserve"> was £13254.</w:t>
      </w:r>
    </w:p>
    <w:p w14:paraId="336CB762" w14:textId="784D40D6" w:rsidR="006262BC" w:rsidRDefault="006262BC" w:rsidP="006262BC">
      <w:r>
        <w:t xml:space="preserve">Change in cash and cash equivalent in reporting period.  In 2022 for the group was £-2486.  In 2021 </w:t>
      </w:r>
      <w:r w:rsidR="009B4B90">
        <w:t>the group</w:t>
      </w:r>
      <w:r>
        <w:t xml:space="preserve"> was £3433.</w:t>
      </w:r>
    </w:p>
    <w:p w14:paraId="34C06DAF" w14:textId="1AFB8FED" w:rsidR="006262BC" w:rsidRDefault="006262BC" w:rsidP="006262BC">
      <w:r>
        <w:t xml:space="preserve">Cash and cash equivalent at the beginning of the reporting period, see note (Table b).  In 2022 for the group was £8720.  In 2021 </w:t>
      </w:r>
      <w:r w:rsidR="009B4B90">
        <w:t>the group</w:t>
      </w:r>
      <w:r>
        <w:t xml:space="preserve"> was £5287.</w:t>
      </w:r>
    </w:p>
    <w:p w14:paraId="58DD3022" w14:textId="047683BB" w:rsidR="00976373" w:rsidRDefault="006262BC" w:rsidP="006262BC">
      <w:r>
        <w:t xml:space="preserve">Cash and cash equivalent at the end of the reporting period, see note (Table b).  In 2022 for the group was £6234.  In 2021 </w:t>
      </w:r>
      <w:r w:rsidR="009B4B90">
        <w:t>the group</w:t>
      </w:r>
      <w:r>
        <w:t xml:space="preserve"> was £8720.</w:t>
      </w:r>
    </w:p>
    <w:p w14:paraId="1C12861F" w14:textId="77777777" w:rsidR="00976373" w:rsidRPr="005932B1" w:rsidRDefault="00976373" w:rsidP="005932B1"/>
    <w:p w14:paraId="17FFC651" w14:textId="4004E1A8" w:rsidR="001E614E" w:rsidRPr="005932B1" w:rsidRDefault="001E614E" w:rsidP="001E614E">
      <w:pPr>
        <w:pStyle w:val="Heading2"/>
        <w:rPr>
          <w:rFonts w:ascii="Times New Roman" w:hAnsi="Times New Roman" w:cs="Times New Roman"/>
          <w:sz w:val="20"/>
        </w:rPr>
      </w:pPr>
      <w:bookmarkStart w:id="39" w:name="_3e951a19_4152_47d6_8f31_7f903d813549"/>
      <w:bookmarkEnd w:id="39"/>
      <w:r w:rsidRPr="005932B1">
        <w:t>Notes to cash flow statement</w:t>
      </w:r>
    </w:p>
    <w:p w14:paraId="4A67D60F" w14:textId="77777777" w:rsidR="001E614E" w:rsidRPr="001E614E" w:rsidRDefault="001E614E" w:rsidP="001E614E">
      <w:pPr>
        <w:tabs>
          <w:tab w:val="left" w:pos="360"/>
        </w:tabs>
        <w:spacing w:after="0"/>
        <w:rPr>
          <w:rFonts w:eastAsia="Times New Roman"/>
        </w:rPr>
      </w:pPr>
    </w:p>
    <w:tbl>
      <w:tblPr>
        <w:tblStyle w:val="TableGrid1"/>
        <w:tblW w:w="9692" w:type="dxa"/>
        <w:tblInd w:w="-5" w:type="dxa"/>
        <w:tblLayout w:type="fixed"/>
        <w:tblLook w:val="04A0" w:firstRow="1" w:lastRow="0" w:firstColumn="1" w:lastColumn="0" w:noHBand="0" w:noVBand="1"/>
        <w:tblCaption w:val="Notes to cash flow statement"/>
        <w:tblDescription w:val="This table shows the reconciliation of net expenditure to net cash flow from operating activities, the analysis of cash and cash quivalent and, the analysis of changes in net debt."/>
      </w:tblPr>
      <w:tblGrid>
        <w:gridCol w:w="517"/>
        <w:gridCol w:w="6765"/>
        <w:gridCol w:w="1418"/>
        <w:gridCol w:w="992"/>
      </w:tblGrid>
      <w:tr w:rsidR="001A3F63" w:rsidRPr="00902472" w14:paraId="53B6B57A" w14:textId="77777777" w:rsidTr="001A3F63">
        <w:trPr>
          <w:trHeight w:val="251"/>
          <w:tblHeader/>
        </w:trPr>
        <w:tc>
          <w:tcPr>
            <w:tcW w:w="517" w:type="dxa"/>
            <w:noWrap/>
            <w:hideMark/>
          </w:tcPr>
          <w:p w14:paraId="68751BFC" w14:textId="77777777" w:rsidR="001A3F63" w:rsidRPr="00902472" w:rsidRDefault="001A3F63" w:rsidP="00121D11">
            <w:pPr>
              <w:rPr>
                <w:rFonts w:ascii="Arial" w:hAnsi="Arial" w:cs="Arial"/>
                <w:sz w:val="24"/>
                <w:szCs w:val="24"/>
              </w:rPr>
            </w:pPr>
            <w:bookmarkStart w:id="40" w:name="_587a1c71_1bf9_4986_85e1_fcca43b7b577"/>
            <w:bookmarkStart w:id="41" w:name="_710b9eb8_21ed_4272_b37b_9424a104d244"/>
            <w:bookmarkStart w:id="42" w:name="_88d2a216_28ef_488d_820c_bce66f0af439"/>
            <w:bookmarkEnd w:id="40"/>
            <w:bookmarkEnd w:id="41"/>
          </w:p>
        </w:tc>
        <w:tc>
          <w:tcPr>
            <w:tcW w:w="6765" w:type="dxa"/>
            <w:noWrap/>
            <w:hideMark/>
          </w:tcPr>
          <w:p w14:paraId="6FBF8E53" w14:textId="77777777" w:rsidR="001A3F63" w:rsidRPr="00902472" w:rsidRDefault="001A3F63" w:rsidP="00121D11">
            <w:pPr>
              <w:jc w:val="right"/>
              <w:rPr>
                <w:rFonts w:ascii="Arial" w:hAnsi="Arial" w:cs="Arial"/>
                <w:sz w:val="24"/>
                <w:szCs w:val="24"/>
              </w:rPr>
            </w:pPr>
          </w:p>
        </w:tc>
        <w:tc>
          <w:tcPr>
            <w:tcW w:w="1418" w:type="dxa"/>
            <w:noWrap/>
            <w:hideMark/>
          </w:tcPr>
          <w:p w14:paraId="559C1E26" w14:textId="77777777" w:rsidR="001A3F63" w:rsidRPr="00902472" w:rsidRDefault="001A3F63" w:rsidP="00121D11">
            <w:pPr>
              <w:jc w:val="right"/>
              <w:rPr>
                <w:rFonts w:ascii="Arial" w:hAnsi="Arial" w:cs="Arial"/>
                <w:b/>
                <w:bCs/>
                <w:sz w:val="24"/>
                <w:szCs w:val="24"/>
              </w:rPr>
            </w:pPr>
            <w:r w:rsidRPr="00902472">
              <w:rPr>
                <w:rFonts w:ascii="Arial" w:hAnsi="Arial" w:cs="Arial"/>
                <w:b/>
                <w:bCs/>
                <w:sz w:val="24"/>
                <w:szCs w:val="24"/>
              </w:rPr>
              <w:t>2022</w:t>
            </w:r>
          </w:p>
        </w:tc>
        <w:tc>
          <w:tcPr>
            <w:tcW w:w="992" w:type="dxa"/>
            <w:noWrap/>
            <w:hideMark/>
          </w:tcPr>
          <w:p w14:paraId="0EFB2492" w14:textId="77777777" w:rsidR="001A3F63" w:rsidRPr="00902472" w:rsidRDefault="001A3F63" w:rsidP="00121D11">
            <w:pPr>
              <w:jc w:val="right"/>
              <w:rPr>
                <w:rFonts w:ascii="Arial" w:hAnsi="Arial" w:cs="Arial"/>
                <w:b/>
                <w:bCs/>
                <w:color w:val="1F3864" w:themeColor="accent1" w:themeShade="80"/>
                <w:sz w:val="24"/>
                <w:szCs w:val="24"/>
              </w:rPr>
            </w:pPr>
            <w:r w:rsidRPr="00902472">
              <w:rPr>
                <w:rFonts w:ascii="Arial" w:hAnsi="Arial" w:cs="Arial"/>
                <w:b/>
                <w:bCs/>
                <w:color w:val="1F3864" w:themeColor="accent1" w:themeShade="80"/>
                <w:sz w:val="24"/>
                <w:szCs w:val="24"/>
              </w:rPr>
              <w:t>2021</w:t>
            </w:r>
          </w:p>
        </w:tc>
      </w:tr>
      <w:tr w:rsidR="001A3F63" w:rsidRPr="00902472" w14:paraId="35849815" w14:textId="77777777" w:rsidTr="001A3F63">
        <w:trPr>
          <w:trHeight w:val="251"/>
        </w:trPr>
        <w:tc>
          <w:tcPr>
            <w:tcW w:w="517" w:type="dxa"/>
            <w:noWrap/>
            <w:hideMark/>
          </w:tcPr>
          <w:p w14:paraId="235CEB41" w14:textId="77777777" w:rsidR="001A3F63" w:rsidRPr="00902472" w:rsidRDefault="001A3F63" w:rsidP="00121D11">
            <w:pPr>
              <w:jc w:val="right"/>
              <w:rPr>
                <w:rFonts w:ascii="Arial" w:hAnsi="Arial" w:cs="Arial"/>
                <w:b/>
                <w:bCs/>
                <w:sz w:val="24"/>
                <w:szCs w:val="24"/>
              </w:rPr>
            </w:pPr>
          </w:p>
        </w:tc>
        <w:tc>
          <w:tcPr>
            <w:tcW w:w="6765" w:type="dxa"/>
            <w:noWrap/>
            <w:hideMark/>
          </w:tcPr>
          <w:p w14:paraId="3EB9DF99" w14:textId="77777777" w:rsidR="001A3F63" w:rsidRPr="00902472" w:rsidRDefault="001A3F63" w:rsidP="00121D11">
            <w:pPr>
              <w:rPr>
                <w:rFonts w:ascii="Arial" w:hAnsi="Arial" w:cs="Arial"/>
                <w:sz w:val="24"/>
                <w:szCs w:val="24"/>
              </w:rPr>
            </w:pPr>
          </w:p>
        </w:tc>
        <w:tc>
          <w:tcPr>
            <w:tcW w:w="1418" w:type="dxa"/>
            <w:noWrap/>
            <w:hideMark/>
          </w:tcPr>
          <w:p w14:paraId="2372894D" w14:textId="77777777" w:rsidR="001A3F63" w:rsidRPr="00902472" w:rsidRDefault="001A3F63" w:rsidP="00121D11">
            <w:pPr>
              <w:jc w:val="right"/>
              <w:rPr>
                <w:rFonts w:ascii="Arial" w:hAnsi="Arial" w:cs="Arial"/>
                <w:b/>
                <w:sz w:val="24"/>
                <w:szCs w:val="24"/>
              </w:rPr>
            </w:pPr>
            <w:r w:rsidRPr="00902472">
              <w:rPr>
                <w:rFonts w:ascii="Arial" w:hAnsi="Arial" w:cs="Arial"/>
                <w:b/>
                <w:sz w:val="24"/>
                <w:szCs w:val="24"/>
              </w:rPr>
              <w:t>£'000</w:t>
            </w:r>
          </w:p>
        </w:tc>
        <w:tc>
          <w:tcPr>
            <w:tcW w:w="992" w:type="dxa"/>
            <w:noWrap/>
            <w:hideMark/>
          </w:tcPr>
          <w:p w14:paraId="2B2E97DC" w14:textId="77777777" w:rsidR="001A3F63" w:rsidRPr="00902472" w:rsidRDefault="001A3F63" w:rsidP="00121D11">
            <w:pPr>
              <w:jc w:val="right"/>
              <w:rPr>
                <w:rFonts w:ascii="Arial" w:hAnsi="Arial" w:cs="Arial"/>
                <w:b/>
                <w:color w:val="1F3864" w:themeColor="accent1" w:themeShade="80"/>
                <w:sz w:val="24"/>
                <w:szCs w:val="24"/>
              </w:rPr>
            </w:pPr>
            <w:r w:rsidRPr="00902472">
              <w:rPr>
                <w:rFonts w:ascii="Arial" w:hAnsi="Arial" w:cs="Arial"/>
                <w:b/>
                <w:color w:val="1F3864" w:themeColor="accent1" w:themeShade="80"/>
                <w:sz w:val="24"/>
                <w:szCs w:val="24"/>
              </w:rPr>
              <w:t>£'000</w:t>
            </w:r>
          </w:p>
        </w:tc>
      </w:tr>
      <w:tr w:rsidR="001A3F63" w:rsidRPr="00902472" w14:paraId="1426B869" w14:textId="77777777" w:rsidTr="001A3F63">
        <w:trPr>
          <w:trHeight w:val="251"/>
        </w:trPr>
        <w:tc>
          <w:tcPr>
            <w:tcW w:w="517" w:type="dxa"/>
            <w:noWrap/>
          </w:tcPr>
          <w:p w14:paraId="4F05A53F" w14:textId="2B67E177" w:rsidR="001A3F63" w:rsidRPr="00902472" w:rsidRDefault="001A3F63" w:rsidP="00121D11">
            <w:pPr>
              <w:jc w:val="right"/>
              <w:rPr>
                <w:rFonts w:ascii="Arial" w:hAnsi="Arial" w:cs="Arial"/>
                <w:sz w:val="24"/>
                <w:szCs w:val="24"/>
              </w:rPr>
            </w:pPr>
            <w:r w:rsidRPr="00902472">
              <w:rPr>
                <w:rFonts w:ascii="Arial" w:hAnsi="Arial" w:cs="Arial"/>
                <w:sz w:val="24"/>
                <w:szCs w:val="24"/>
              </w:rPr>
              <w:t>(a)</w:t>
            </w:r>
          </w:p>
        </w:tc>
        <w:tc>
          <w:tcPr>
            <w:tcW w:w="6765" w:type="dxa"/>
            <w:noWrap/>
          </w:tcPr>
          <w:p w14:paraId="26A135F5" w14:textId="09711C3F" w:rsidR="001A3F63" w:rsidRPr="00902472" w:rsidRDefault="001A3F63" w:rsidP="00121D11">
            <w:pPr>
              <w:rPr>
                <w:rFonts w:ascii="Arial" w:hAnsi="Arial" w:cs="Arial"/>
                <w:b/>
                <w:bCs/>
                <w:sz w:val="24"/>
                <w:szCs w:val="24"/>
              </w:rPr>
            </w:pPr>
            <w:r w:rsidRPr="00902472">
              <w:rPr>
                <w:rFonts w:ascii="Arial" w:hAnsi="Arial" w:cs="Arial"/>
                <w:b/>
                <w:bCs/>
                <w:sz w:val="24"/>
                <w:szCs w:val="24"/>
              </w:rPr>
              <w:t>Reconciliation of net expenditure to net cash flow from operating activities</w:t>
            </w:r>
          </w:p>
        </w:tc>
        <w:tc>
          <w:tcPr>
            <w:tcW w:w="1418" w:type="dxa"/>
            <w:noWrap/>
          </w:tcPr>
          <w:p w14:paraId="3A1CEA55" w14:textId="77777777" w:rsidR="001A3F63" w:rsidRPr="00902472" w:rsidRDefault="001A3F63" w:rsidP="00121D11">
            <w:pPr>
              <w:rPr>
                <w:rFonts w:ascii="Arial" w:hAnsi="Arial" w:cs="Arial"/>
                <w:sz w:val="24"/>
                <w:szCs w:val="24"/>
              </w:rPr>
            </w:pPr>
          </w:p>
        </w:tc>
        <w:tc>
          <w:tcPr>
            <w:tcW w:w="992" w:type="dxa"/>
            <w:noWrap/>
          </w:tcPr>
          <w:p w14:paraId="4EDD2023" w14:textId="77777777" w:rsidR="001A3F63" w:rsidRPr="00902472" w:rsidRDefault="001A3F63" w:rsidP="00121D11">
            <w:pPr>
              <w:rPr>
                <w:rFonts w:ascii="Arial" w:hAnsi="Arial" w:cs="Arial"/>
                <w:color w:val="1F3864" w:themeColor="accent1" w:themeShade="80"/>
                <w:sz w:val="24"/>
                <w:szCs w:val="24"/>
              </w:rPr>
            </w:pPr>
          </w:p>
        </w:tc>
      </w:tr>
      <w:tr w:rsidR="001A3F63" w:rsidRPr="00902472" w14:paraId="7CD4389F" w14:textId="77777777" w:rsidTr="001A3F63">
        <w:trPr>
          <w:trHeight w:val="251"/>
        </w:trPr>
        <w:tc>
          <w:tcPr>
            <w:tcW w:w="517" w:type="dxa"/>
            <w:noWrap/>
          </w:tcPr>
          <w:p w14:paraId="2C7D4885" w14:textId="77777777" w:rsidR="001A3F63" w:rsidRPr="00902472" w:rsidRDefault="001A3F63" w:rsidP="00121D11">
            <w:pPr>
              <w:jc w:val="right"/>
              <w:rPr>
                <w:rFonts w:ascii="Arial" w:hAnsi="Arial" w:cs="Arial"/>
                <w:sz w:val="24"/>
                <w:szCs w:val="24"/>
              </w:rPr>
            </w:pPr>
          </w:p>
        </w:tc>
        <w:tc>
          <w:tcPr>
            <w:tcW w:w="6765" w:type="dxa"/>
            <w:noWrap/>
          </w:tcPr>
          <w:p w14:paraId="5D53EEE1" w14:textId="77777777" w:rsidR="001A3F63" w:rsidRPr="00902472" w:rsidRDefault="001A3F63" w:rsidP="00121D11">
            <w:pPr>
              <w:rPr>
                <w:rFonts w:ascii="Arial" w:hAnsi="Arial" w:cs="Arial"/>
                <w:b/>
                <w:bCs/>
                <w:sz w:val="24"/>
                <w:szCs w:val="24"/>
              </w:rPr>
            </w:pPr>
            <w:r w:rsidRPr="00902472">
              <w:rPr>
                <w:rFonts w:ascii="Arial" w:hAnsi="Arial" w:cs="Arial"/>
                <w:sz w:val="24"/>
                <w:szCs w:val="24"/>
              </w:rPr>
              <w:t>Net income for the reporting period</w:t>
            </w:r>
          </w:p>
        </w:tc>
        <w:tc>
          <w:tcPr>
            <w:tcW w:w="1418" w:type="dxa"/>
            <w:noWrap/>
          </w:tcPr>
          <w:p w14:paraId="38349C24" w14:textId="77777777" w:rsidR="001A3F63" w:rsidRPr="00902472" w:rsidRDefault="001A3F63" w:rsidP="006A1D15">
            <w:pPr>
              <w:jc w:val="right"/>
              <w:rPr>
                <w:rFonts w:ascii="Arial" w:hAnsi="Arial" w:cs="Arial"/>
                <w:sz w:val="24"/>
                <w:szCs w:val="24"/>
              </w:rPr>
            </w:pPr>
            <w:r w:rsidRPr="00902472">
              <w:rPr>
                <w:rFonts w:ascii="Arial" w:hAnsi="Arial" w:cs="Arial"/>
                <w:sz w:val="24"/>
                <w:szCs w:val="24"/>
              </w:rPr>
              <w:t>3,141</w:t>
            </w:r>
          </w:p>
        </w:tc>
        <w:tc>
          <w:tcPr>
            <w:tcW w:w="992" w:type="dxa"/>
            <w:noWrap/>
          </w:tcPr>
          <w:p w14:paraId="7FCD2A14" w14:textId="77777777" w:rsidR="001A3F63" w:rsidRPr="00902472" w:rsidRDefault="001A3F63" w:rsidP="006A1D15">
            <w:pPr>
              <w:jc w:val="right"/>
              <w:rPr>
                <w:rFonts w:ascii="Arial" w:hAnsi="Arial" w:cs="Arial"/>
                <w:color w:val="1F3864" w:themeColor="accent1" w:themeShade="80"/>
                <w:sz w:val="24"/>
                <w:szCs w:val="24"/>
              </w:rPr>
            </w:pPr>
            <w:r w:rsidRPr="00902472">
              <w:rPr>
                <w:rFonts w:ascii="Arial" w:hAnsi="Arial" w:cs="Arial"/>
                <w:color w:val="1F3864" w:themeColor="accent1" w:themeShade="80"/>
                <w:sz w:val="24"/>
                <w:szCs w:val="24"/>
              </w:rPr>
              <w:t>8,254</w:t>
            </w:r>
          </w:p>
        </w:tc>
      </w:tr>
      <w:tr w:rsidR="001A3F63" w:rsidRPr="00902472" w14:paraId="3C7299A0" w14:textId="77777777" w:rsidTr="001A3F63">
        <w:trPr>
          <w:trHeight w:val="251"/>
        </w:trPr>
        <w:tc>
          <w:tcPr>
            <w:tcW w:w="517" w:type="dxa"/>
            <w:noWrap/>
            <w:hideMark/>
          </w:tcPr>
          <w:p w14:paraId="748D3999" w14:textId="77777777" w:rsidR="001A3F63" w:rsidRPr="00902472" w:rsidRDefault="001A3F63" w:rsidP="00121D11">
            <w:pPr>
              <w:jc w:val="right"/>
              <w:rPr>
                <w:rFonts w:ascii="Arial" w:hAnsi="Arial" w:cs="Arial"/>
                <w:sz w:val="24"/>
                <w:szCs w:val="24"/>
              </w:rPr>
            </w:pPr>
          </w:p>
        </w:tc>
        <w:tc>
          <w:tcPr>
            <w:tcW w:w="6765" w:type="dxa"/>
            <w:noWrap/>
            <w:hideMark/>
          </w:tcPr>
          <w:p w14:paraId="68E79CF0" w14:textId="77777777" w:rsidR="001A3F63" w:rsidRPr="00902472" w:rsidRDefault="001A3F63" w:rsidP="00121D11">
            <w:pPr>
              <w:rPr>
                <w:rFonts w:ascii="Arial" w:hAnsi="Arial" w:cs="Arial"/>
                <w:b/>
                <w:bCs/>
                <w:sz w:val="24"/>
                <w:szCs w:val="24"/>
              </w:rPr>
            </w:pPr>
            <w:r w:rsidRPr="00902472">
              <w:rPr>
                <w:rFonts w:ascii="Arial" w:hAnsi="Arial" w:cs="Arial"/>
                <w:b/>
                <w:bCs/>
                <w:sz w:val="24"/>
                <w:szCs w:val="24"/>
              </w:rPr>
              <w:t>Adjustments for:</w:t>
            </w:r>
          </w:p>
        </w:tc>
        <w:tc>
          <w:tcPr>
            <w:tcW w:w="1418" w:type="dxa"/>
            <w:noWrap/>
          </w:tcPr>
          <w:p w14:paraId="7E675E16" w14:textId="77777777" w:rsidR="001A3F63" w:rsidRPr="00902472" w:rsidRDefault="001A3F63" w:rsidP="006A1D15">
            <w:pPr>
              <w:jc w:val="right"/>
              <w:rPr>
                <w:rFonts w:ascii="Arial" w:hAnsi="Arial" w:cs="Arial"/>
                <w:sz w:val="24"/>
                <w:szCs w:val="24"/>
              </w:rPr>
            </w:pPr>
          </w:p>
        </w:tc>
        <w:tc>
          <w:tcPr>
            <w:tcW w:w="992" w:type="dxa"/>
            <w:noWrap/>
            <w:hideMark/>
          </w:tcPr>
          <w:p w14:paraId="0BD9C54C" w14:textId="77777777" w:rsidR="001A3F63" w:rsidRPr="00902472" w:rsidRDefault="001A3F63" w:rsidP="006A1D15">
            <w:pPr>
              <w:jc w:val="right"/>
              <w:rPr>
                <w:rFonts w:ascii="Arial" w:hAnsi="Arial" w:cs="Arial"/>
                <w:color w:val="1F3864" w:themeColor="accent1" w:themeShade="80"/>
                <w:sz w:val="24"/>
                <w:szCs w:val="24"/>
              </w:rPr>
            </w:pPr>
          </w:p>
        </w:tc>
      </w:tr>
      <w:tr w:rsidR="001A3F63" w:rsidRPr="00902472" w14:paraId="2B65630E" w14:textId="77777777" w:rsidTr="001A3F63">
        <w:trPr>
          <w:trHeight w:val="251"/>
        </w:trPr>
        <w:tc>
          <w:tcPr>
            <w:tcW w:w="517" w:type="dxa"/>
            <w:noWrap/>
          </w:tcPr>
          <w:p w14:paraId="137C5EA1" w14:textId="77777777" w:rsidR="001A3F63" w:rsidRPr="00902472" w:rsidRDefault="001A3F63" w:rsidP="00121D11">
            <w:pPr>
              <w:rPr>
                <w:rFonts w:ascii="Arial" w:hAnsi="Arial" w:cs="Arial"/>
                <w:sz w:val="24"/>
                <w:szCs w:val="24"/>
              </w:rPr>
            </w:pPr>
          </w:p>
        </w:tc>
        <w:tc>
          <w:tcPr>
            <w:tcW w:w="6765" w:type="dxa"/>
            <w:noWrap/>
          </w:tcPr>
          <w:p w14:paraId="2546EF40" w14:textId="77777777" w:rsidR="001A3F63" w:rsidRPr="00902472" w:rsidRDefault="001A3F63" w:rsidP="00121D11">
            <w:pPr>
              <w:rPr>
                <w:rFonts w:ascii="Arial" w:hAnsi="Arial" w:cs="Arial"/>
                <w:sz w:val="24"/>
                <w:szCs w:val="24"/>
              </w:rPr>
            </w:pPr>
            <w:r w:rsidRPr="00902472">
              <w:rPr>
                <w:rFonts w:ascii="Arial" w:hAnsi="Arial" w:cs="Arial"/>
                <w:sz w:val="24"/>
                <w:szCs w:val="24"/>
              </w:rPr>
              <w:t>Profit on sale of properties, plant and equipment</w:t>
            </w:r>
            <w:r w:rsidRPr="00902472" w:rsidDel="003873EE">
              <w:rPr>
                <w:rFonts w:ascii="Arial" w:hAnsi="Arial" w:cs="Arial"/>
                <w:sz w:val="24"/>
                <w:szCs w:val="24"/>
              </w:rPr>
              <w:t xml:space="preserve"> </w:t>
            </w:r>
          </w:p>
        </w:tc>
        <w:tc>
          <w:tcPr>
            <w:tcW w:w="1418" w:type="dxa"/>
            <w:noWrap/>
          </w:tcPr>
          <w:p w14:paraId="3A0E0471" w14:textId="77777777" w:rsidR="001A3F63" w:rsidRPr="00902472" w:rsidRDefault="001A3F63" w:rsidP="00121D11">
            <w:pPr>
              <w:jc w:val="right"/>
              <w:rPr>
                <w:rFonts w:ascii="Arial" w:hAnsi="Arial" w:cs="Arial"/>
                <w:sz w:val="24"/>
                <w:szCs w:val="24"/>
              </w:rPr>
            </w:pPr>
            <w:r w:rsidRPr="00902472">
              <w:rPr>
                <w:rFonts w:ascii="Arial" w:hAnsi="Arial" w:cs="Arial"/>
                <w:sz w:val="24"/>
                <w:szCs w:val="24"/>
              </w:rPr>
              <w:t>(5,360)</w:t>
            </w:r>
          </w:p>
        </w:tc>
        <w:tc>
          <w:tcPr>
            <w:tcW w:w="992" w:type="dxa"/>
            <w:noWrap/>
          </w:tcPr>
          <w:p w14:paraId="4C607495" w14:textId="77777777" w:rsidR="001A3F63" w:rsidRPr="00902472" w:rsidRDefault="001A3F63" w:rsidP="00121D11">
            <w:pPr>
              <w:jc w:val="right"/>
              <w:rPr>
                <w:rFonts w:ascii="Arial" w:hAnsi="Arial" w:cs="Arial"/>
                <w:color w:val="1F3864" w:themeColor="accent1" w:themeShade="80"/>
                <w:sz w:val="24"/>
                <w:szCs w:val="24"/>
              </w:rPr>
            </w:pPr>
            <w:r w:rsidRPr="00902472">
              <w:rPr>
                <w:rFonts w:ascii="Arial" w:hAnsi="Arial" w:cs="Arial"/>
                <w:color w:val="1F3864" w:themeColor="accent1" w:themeShade="80"/>
                <w:sz w:val="24"/>
                <w:szCs w:val="24"/>
              </w:rPr>
              <w:t>(2,898)</w:t>
            </w:r>
          </w:p>
        </w:tc>
      </w:tr>
      <w:tr w:rsidR="001A3F63" w:rsidRPr="00902472" w14:paraId="33B502AE" w14:textId="77777777" w:rsidTr="001A3F63">
        <w:trPr>
          <w:trHeight w:val="251"/>
        </w:trPr>
        <w:tc>
          <w:tcPr>
            <w:tcW w:w="517" w:type="dxa"/>
            <w:noWrap/>
          </w:tcPr>
          <w:p w14:paraId="6B95CB47" w14:textId="77777777" w:rsidR="001A3F63" w:rsidRPr="00902472" w:rsidRDefault="001A3F63" w:rsidP="00121D11">
            <w:pPr>
              <w:rPr>
                <w:rFonts w:ascii="Arial" w:hAnsi="Arial" w:cs="Arial"/>
                <w:sz w:val="24"/>
                <w:szCs w:val="24"/>
              </w:rPr>
            </w:pPr>
          </w:p>
        </w:tc>
        <w:tc>
          <w:tcPr>
            <w:tcW w:w="6765" w:type="dxa"/>
            <w:noWrap/>
          </w:tcPr>
          <w:p w14:paraId="6CA44FA9" w14:textId="77777777" w:rsidR="001A3F63" w:rsidRPr="00902472" w:rsidRDefault="001A3F63" w:rsidP="00121D11">
            <w:pPr>
              <w:rPr>
                <w:rFonts w:ascii="Arial" w:hAnsi="Arial" w:cs="Arial"/>
                <w:sz w:val="24"/>
                <w:szCs w:val="24"/>
              </w:rPr>
            </w:pPr>
            <w:r w:rsidRPr="00902472">
              <w:rPr>
                <w:rFonts w:ascii="Arial" w:hAnsi="Arial" w:cs="Arial"/>
                <w:sz w:val="24"/>
                <w:szCs w:val="24"/>
              </w:rPr>
              <w:t>(Gains)/losses on investments</w:t>
            </w:r>
          </w:p>
        </w:tc>
        <w:tc>
          <w:tcPr>
            <w:tcW w:w="1418" w:type="dxa"/>
            <w:noWrap/>
          </w:tcPr>
          <w:p w14:paraId="3449B23F" w14:textId="77777777" w:rsidR="001A3F63" w:rsidRPr="00902472" w:rsidRDefault="001A3F63" w:rsidP="00121D11">
            <w:pPr>
              <w:jc w:val="right"/>
              <w:rPr>
                <w:rFonts w:ascii="Arial" w:hAnsi="Arial" w:cs="Arial"/>
                <w:sz w:val="24"/>
                <w:szCs w:val="24"/>
              </w:rPr>
            </w:pPr>
            <w:r w:rsidRPr="00902472">
              <w:rPr>
                <w:rFonts w:ascii="Arial" w:hAnsi="Arial" w:cs="Arial"/>
                <w:sz w:val="24"/>
                <w:szCs w:val="24"/>
              </w:rPr>
              <w:t>(6,335)</w:t>
            </w:r>
          </w:p>
        </w:tc>
        <w:tc>
          <w:tcPr>
            <w:tcW w:w="992" w:type="dxa"/>
            <w:noWrap/>
          </w:tcPr>
          <w:p w14:paraId="013A46A6" w14:textId="77777777" w:rsidR="001A3F63" w:rsidRPr="00902472" w:rsidRDefault="001A3F63" w:rsidP="00121D11">
            <w:pPr>
              <w:jc w:val="right"/>
              <w:rPr>
                <w:rFonts w:ascii="Arial" w:hAnsi="Arial" w:cs="Arial"/>
                <w:color w:val="1F3864" w:themeColor="accent1" w:themeShade="80"/>
                <w:sz w:val="24"/>
                <w:szCs w:val="24"/>
              </w:rPr>
            </w:pPr>
            <w:r w:rsidRPr="00902472">
              <w:rPr>
                <w:rFonts w:ascii="Arial" w:hAnsi="Arial" w:cs="Arial"/>
                <w:color w:val="1F3864" w:themeColor="accent1" w:themeShade="80"/>
                <w:sz w:val="24"/>
                <w:szCs w:val="24"/>
              </w:rPr>
              <w:t>(13,791)</w:t>
            </w:r>
          </w:p>
        </w:tc>
      </w:tr>
      <w:tr w:rsidR="001A3F63" w:rsidRPr="00902472" w14:paraId="50B96F87" w14:textId="77777777" w:rsidTr="001A3F63">
        <w:trPr>
          <w:trHeight w:val="251"/>
        </w:trPr>
        <w:tc>
          <w:tcPr>
            <w:tcW w:w="517" w:type="dxa"/>
            <w:noWrap/>
            <w:hideMark/>
          </w:tcPr>
          <w:p w14:paraId="4234A5C7" w14:textId="77777777" w:rsidR="001A3F63" w:rsidRPr="00902472" w:rsidRDefault="001A3F63" w:rsidP="00121D11">
            <w:pPr>
              <w:rPr>
                <w:rFonts w:ascii="Arial" w:hAnsi="Arial" w:cs="Arial"/>
                <w:sz w:val="24"/>
                <w:szCs w:val="24"/>
              </w:rPr>
            </w:pPr>
          </w:p>
        </w:tc>
        <w:tc>
          <w:tcPr>
            <w:tcW w:w="6765" w:type="dxa"/>
            <w:noWrap/>
            <w:hideMark/>
          </w:tcPr>
          <w:p w14:paraId="78C89D17" w14:textId="77777777" w:rsidR="001A3F63" w:rsidRPr="00902472" w:rsidRDefault="001A3F63" w:rsidP="00121D11">
            <w:pPr>
              <w:rPr>
                <w:rFonts w:ascii="Arial" w:hAnsi="Arial" w:cs="Arial"/>
                <w:sz w:val="24"/>
                <w:szCs w:val="24"/>
              </w:rPr>
            </w:pPr>
            <w:r w:rsidRPr="00902472">
              <w:rPr>
                <w:rFonts w:ascii="Arial" w:hAnsi="Arial" w:cs="Arial"/>
                <w:sz w:val="24"/>
                <w:szCs w:val="24"/>
              </w:rPr>
              <w:t>Investment income</w:t>
            </w:r>
          </w:p>
        </w:tc>
        <w:tc>
          <w:tcPr>
            <w:tcW w:w="1418" w:type="dxa"/>
            <w:noWrap/>
          </w:tcPr>
          <w:p w14:paraId="7696418E" w14:textId="77777777" w:rsidR="001A3F63" w:rsidRPr="00902472" w:rsidRDefault="001A3F63" w:rsidP="00121D11">
            <w:pPr>
              <w:jc w:val="right"/>
              <w:rPr>
                <w:rFonts w:ascii="Arial" w:hAnsi="Arial" w:cs="Arial"/>
                <w:sz w:val="24"/>
                <w:szCs w:val="24"/>
              </w:rPr>
            </w:pPr>
            <w:r w:rsidRPr="00902472">
              <w:rPr>
                <w:rFonts w:ascii="Arial" w:hAnsi="Arial" w:cs="Arial"/>
                <w:sz w:val="24"/>
                <w:szCs w:val="24"/>
              </w:rPr>
              <w:t>(3,032)</w:t>
            </w:r>
          </w:p>
        </w:tc>
        <w:tc>
          <w:tcPr>
            <w:tcW w:w="992" w:type="dxa"/>
            <w:noWrap/>
            <w:hideMark/>
          </w:tcPr>
          <w:p w14:paraId="16EB0206" w14:textId="77777777" w:rsidR="001A3F63" w:rsidRPr="00902472" w:rsidRDefault="001A3F63" w:rsidP="00121D11">
            <w:pPr>
              <w:jc w:val="right"/>
              <w:rPr>
                <w:rFonts w:ascii="Arial" w:hAnsi="Arial" w:cs="Arial"/>
                <w:color w:val="1F3864" w:themeColor="accent1" w:themeShade="80"/>
                <w:sz w:val="24"/>
                <w:szCs w:val="24"/>
              </w:rPr>
            </w:pPr>
            <w:r w:rsidRPr="00902472">
              <w:rPr>
                <w:rFonts w:ascii="Arial" w:hAnsi="Arial" w:cs="Arial"/>
                <w:color w:val="1F3864" w:themeColor="accent1" w:themeShade="80"/>
                <w:sz w:val="24"/>
                <w:szCs w:val="24"/>
              </w:rPr>
              <w:t>(2,853)</w:t>
            </w:r>
          </w:p>
        </w:tc>
      </w:tr>
      <w:tr w:rsidR="001A3F63" w:rsidRPr="00902472" w14:paraId="02A95128" w14:textId="77777777" w:rsidTr="001A3F63">
        <w:trPr>
          <w:trHeight w:val="251"/>
        </w:trPr>
        <w:tc>
          <w:tcPr>
            <w:tcW w:w="517" w:type="dxa"/>
            <w:noWrap/>
            <w:hideMark/>
          </w:tcPr>
          <w:p w14:paraId="74F87597" w14:textId="77777777" w:rsidR="001A3F63" w:rsidRPr="00902472" w:rsidRDefault="001A3F63" w:rsidP="00121D11">
            <w:pPr>
              <w:jc w:val="right"/>
              <w:rPr>
                <w:rFonts w:ascii="Arial" w:hAnsi="Arial" w:cs="Arial"/>
                <w:sz w:val="24"/>
                <w:szCs w:val="24"/>
              </w:rPr>
            </w:pPr>
          </w:p>
        </w:tc>
        <w:tc>
          <w:tcPr>
            <w:tcW w:w="6765" w:type="dxa"/>
            <w:noWrap/>
            <w:hideMark/>
          </w:tcPr>
          <w:p w14:paraId="7AC4231A" w14:textId="77777777" w:rsidR="001A3F63" w:rsidRPr="00902472" w:rsidRDefault="001A3F63" w:rsidP="00121D11">
            <w:pPr>
              <w:rPr>
                <w:rFonts w:ascii="Arial" w:hAnsi="Arial" w:cs="Arial"/>
                <w:sz w:val="24"/>
                <w:szCs w:val="24"/>
              </w:rPr>
            </w:pPr>
            <w:r w:rsidRPr="00902472">
              <w:rPr>
                <w:rFonts w:ascii="Arial" w:hAnsi="Arial" w:cs="Arial"/>
                <w:sz w:val="24"/>
                <w:szCs w:val="24"/>
              </w:rPr>
              <w:t>Depreciation</w:t>
            </w:r>
          </w:p>
        </w:tc>
        <w:tc>
          <w:tcPr>
            <w:tcW w:w="1418" w:type="dxa"/>
            <w:noWrap/>
          </w:tcPr>
          <w:p w14:paraId="43060811" w14:textId="77777777" w:rsidR="001A3F63" w:rsidRPr="00902472" w:rsidRDefault="001A3F63" w:rsidP="00121D11">
            <w:pPr>
              <w:jc w:val="right"/>
              <w:rPr>
                <w:rFonts w:ascii="Arial" w:hAnsi="Arial" w:cs="Arial"/>
                <w:sz w:val="24"/>
                <w:szCs w:val="24"/>
              </w:rPr>
            </w:pPr>
            <w:r w:rsidRPr="00902472">
              <w:rPr>
                <w:rFonts w:ascii="Arial" w:hAnsi="Arial" w:cs="Arial"/>
                <w:sz w:val="24"/>
                <w:szCs w:val="24"/>
              </w:rPr>
              <w:t>2,071</w:t>
            </w:r>
          </w:p>
        </w:tc>
        <w:tc>
          <w:tcPr>
            <w:tcW w:w="992" w:type="dxa"/>
            <w:noWrap/>
            <w:hideMark/>
          </w:tcPr>
          <w:p w14:paraId="43E6A734" w14:textId="77777777" w:rsidR="001A3F63" w:rsidRPr="00902472" w:rsidRDefault="001A3F63" w:rsidP="00121D11">
            <w:pPr>
              <w:jc w:val="right"/>
              <w:rPr>
                <w:rFonts w:ascii="Arial" w:hAnsi="Arial" w:cs="Arial"/>
                <w:color w:val="1F3864" w:themeColor="accent1" w:themeShade="80"/>
                <w:sz w:val="24"/>
                <w:szCs w:val="24"/>
              </w:rPr>
            </w:pPr>
            <w:r w:rsidRPr="00902472">
              <w:rPr>
                <w:rFonts w:ascii="Arial" w:hAnsi="Arial" w:cs="Arial"/>
                <w:color w:val="1F3864" w:themeColor="accent1" w:themeShade="80"/>
                <w:sz w:val="24"/>
                <w:szCs w:val="24"/>
              </w:rPr>
              <w:t>2,178</w:t>
            </w:r>
          </w:p>
        </w:tc>
      </w:tr>
      <w:tr w:rsidR="001A3F63" w:rsidRPr="00902472" w14:paraId="26FA88A5" w14:textId="77777777" w:rsidTr="001A3F63">
        <w:trPr>
          <w:trHeight w:val="251"/>
        </w:trPr>
        <w:tc>
          <w:tcPr>
            <w:tcW w:w="517" w:type="dxa"/>
            <w:noWrap/>
            <w:hideMark/>
          </w:tcPr>
          <w:p w14:paraId="349B2826" w14:textId="77777777" w:rsidR="001A3F63" w:rsidRPr="00902472" w:rsidRDefault="001A3F63" w:rsidP="00121D11">
            <w:pPr>
              <w:jc w:val="right"/>
              <w:rPr>
                <w:rFonts w:ascii="Arial" w:hAnsi="Arial" w:cs="Arial"/>
                <w:sz w:val="24"/>
                <w:szCs w:val="24"/>
              </w:rPr>
            </w:pPr>
          </w:p>
        </w:tc>
        <w:tc>
          <w:tcPr>
            <w:tcW w:w="6765" w:type="dxa"/>
            <w:noWrap/>
            <w:hideMark/>
          </w:tcPr>
          <w:p w14:paraId="3F6011A0" w14:textId="77777777" w:rsidR="001A3F63" w:rsidRPr="00902472" w:rsidRDefault="001A3F63" w:rsidP="00121D11">
            <w:pPr>
              <w:rPr>
                <w:rFonts w:ascii="Arial" w:hAnsi="Arial" w:cs="Arial"/>
                <w:sz w:val="24"/>
                <w:szCs w:val="24"/>
              </w:rPr>
            </w:pPr>
            <w:r w:rsidRPr="00902472">
              <w:rPr>
                <w:rFonts w:ascii="Arial" w:hAnsi="Arial" w:cs="Arial"/>
                <w:sz w:val="24"/>
                <w:szCs w:val="24"/>
              </w:rPr>
              <w:t>Investment fees charged directly to portfolio</w:t>
            </w:r>
          </w:p>
        </w:tc>
        <w:tc>
          <w:tcPr>
            <w:tcW w:w="1418" w:type="dxa"/>
            <w:noWrap/>
          </w:tcPr>
          <w:p w14:paraId="49E517AC" w14:textId="77777777" w:rsidR="001A3F63" w:rsidRPr="00902472" w:rsidRDefault="001A3F63" w:rsidP="00121D11">
            <w:pPr>
              <w:jc w:val="right"/>
              <w:rPr>
                <w:rFonts w:ascii="Arial" w:hAnsi="Arial" w:cs="Arial"/>
                <w:sz w:val="24"/>
                <w:szCs w:val="24"/>
              </w:rPr>
            </w:pPr>
            <w:r w:rsidRPr="00902472">
              <w:rPr>
                <w:rFonts w:ascii="Arial" w:hAnsi="Arial" w:cs="Arial"/>
                <w:sz w:val="24"/>
                <w:szCs w:val="24"/>
              </w:rPr>
              <w:t>254</w:t>
            </w:r>
          </w:p>
        </w:tc>
        <w:tc>
          <w:tcPr>
            <w:tcW w:w="992" w:type="dxa"/>
            <w:noWrap/>
            <w:hideMark/>
          </w:tcPr>
          <w:p w14:paraId="065932B2" w14:textId="77777777" w:rsidR="001A3F63" w:rsidRPr="00902472" w:rsidRDefault="001A3F63" w:rsidP="00121D11">
            <w:pPr>
              <w:jc w:val="right"/>
              <w:rPr>
                <w:rFonts w:ascii="Arial" w:hAnsi="Arial" w:cs="Arial"/>
                <w:color w:val="1F3864" w:themeColor="accent1" w:themeShade="80"/>
                <w:sz w:val="24"/>
                <w:szCs w:val="24"/>
              </w:rPr>
            </w:pPr>
            <w:r w:rsidRPr="00902472">
              <w:rPr>
                <w:rFonts w:ascii="Arial" w:hAnsi="Arial" w:cs="Arial"/>
                <w:color w:val="1F3864" w:themeColor="accent1" w:themeShade="80"/>
                <w:sz w:val="24"/>
                <w:szCs w:val="24"/>
              </w:rPr>
              <w:t>191</w:t>
            </w:r>
          </w:p>
        </w:tc>
      </w:tr>
      <w:tr w:rsidR="001A3F63" w:rsidRPr="00902472" w14:paraId="5C88D323" w14:textId="77777777" w:rsidTr="001A3F63">
        <w:trPr>
          <w:trHeight w:val="251"/>
        </w:trPr>
        <w:tc>
          <w:tcPr>
            <w:tcW w:w="517" w:type="dxa"/>
            <w:noWrap/>
            <w:hideMark/>
          </w:tcPr>
          <w:p w14:paraId="7458DB55" w14:textId="77777777" w:rsidR="001A3F63" w:rsidRPr="00902472" w:rsidRDefault="001A3F63" w:rsidP="00121D11">
            <w:pPr>
              <w:jc w:val="right"/>
              <w:rPr>
                <w:rFonts w:ascii="Arial" w:hAnsi="Arial" w:cs="Arial"/>
                <w:sz w:val="24"/>
                <w:szCs w:val="24"/>
              </w:rPr>
            </w:pPr>
          </w:p>
        </w:tc>
        <w:tc>
          <w:tcPr>
            <w:tcW w:w="6765" w:type="dxa"/>
            <w:noWrap/>
            <w:hideMark/>
          </w:tcPr>
          <w:p w14:paraId="0FE35154" w14:textId="77777777" w:rsidR="001A3F63" w:rsidRPr="00902472" w:rsidRDefault="001A3F63" w:rsidP="00121D11">
            <w:pPr>
              <w:rPr>
                <w:rFonts w:ascii="Arial" w:hAnsi="Arial" w:cs="Arial"/>
                <w:sz w:val="24"/>
                <w:szCs w:val="24"/>
              </w:rPr>
            </w:pPr>
            <w:r w:rsidRPr="00902472">
              <w:rPr>
                <w:rFonts w:ascii="Arial" w:hAnsi="Arial" w:cs="Arial"/>
                <w:sz w:val="24"/>
                <w:szCs w:val="24"/>
              </w:rPr>
              <w:t>(Increase)/decrease in debtors</w:t>
            </w:r>
          </w:p>
        </w:tc>
        <w:tc>
          <w:tcPr>
            <w:tcW w:w="1418" w:type="dxa"/>
            <w:noWrap/>
          </w:tcPr>
          <w:p w14:paraId="72659E94" w14:textId="77777777" w:rsidR="001A3F63" w:rsidRPr="00902472" w:rsidRDefault="001A3F63" w:rsidP="00121D11">
            <w:pPr>
              <w:jc w:val="right"/>
              <w:rPr>
                <w:rFonts w:ascii="Arial" w:hAnsi="Arial" w:cs="Arial"/>
                <w:sz w:val="24"/>
                <w:szCs w:val="24"/>
              </w:rPr>
            </w:pPr>
            <w:r w:rsidRPr="00902472">
              <w:rPr>
                <w:rFonts w:ascii="Arial" w:hAnsi="Arial" w:cs="Arial"/>
                <w:sz w:val="24"/>
                <w:szCs w:val="24"/>
              </w:rPr>
              <w:t>(862)</w:t>
            </w:r>
          </w:p>
        </w:tc>
        <w:tc>
          <w:tcPr>
            <w:tcW w:w="992" w:type="dxa"/>
            <w:noWrap/>
            <w:hideMark/>
          </w:tcPr>
          <w:p w14:paraId="64E912F3" w14:textId="77777777" w:rsidR="001A3F63" w:rsidRPr="00902472" w:rsidRDefault="001A3F63" w:rsidP="00121D11">
            <w:pPr>
              <w:jc w:val="right"/>
              <w:rPr>
                <w:rFonts w:ascii="Arial" w:hAnsi="Arial" w:cs="Arial"/>
                <w:color w:val="1F3864" w:themeColor="accent1" w:themeShade="80"/>
                <w:sz w:val="24"/>
                <w:szCs w:val="24"/>
              </w:rPr>
            </w:pPr>
            <w:r w:rsidRPr="00902472">
              <w:rPr>
                <w:rFonts w:ascii="Arial" w:hAnsi="Arial" w:cs="Arial"/>
                <w:color w:val="1F3864" w:themeColor="accent1" w:themeShade="80"/>
                <w:sz w:val="24"/>
                <w:szCs w:val="24"/>
              </w:rPr>
              <w:t>(430)</w:t>
            </w:r>
          </w:p>
        </w:tc>
      </w:tr>
      <w:tr w:rsidR="001A3F63" w:rsidRPr="00902472" w14:paraId="2ADE99B7" w14:textId="77777777" w:rsidTr="001A3F63">
        <w:trPr>
          <w:trHeight w:val="251"/>
        </w:trPr>
        <w:tc>
          <w:tcPr>
            <w:tcW w:w="517" w:type="dxa"/>
            <w:noWrap/>
            <w:hideMark/>
          </w:tcPr>
          <w:p w14:paraId="0818BDE9" w14:textId="77777777" w:rsidR="001A3F63" w:rsidRPr="00902472" w:rsidRDefault="001A3F63" w:rsidP="00121D11">
            <w:pPr>
              <w:jc w:val="right"/>
              <w:rPr>
                <w:rFonts w:ascii="Arial" w:hAnsi="Arial" w:cs="Arial"/>
                <w:sz w:val="24"/>
                <w:szCs w:val="24"/>
              </w:rPr>
            </w:pPr>
          </w:p>
        </w:tc>
        <w:tc>
          <w:tcPr>
            <w:tcW w:w="6765" w:type="dxa"/>
            <w:noWrap/>
            <w:hideMark/>
          </w:tcPr>
          <w:p w14:paraId="383A3F1B" w14:textId="77777777" w:rsidR="001A3F63" w:rsidRPr="00902472" w:rsidRDefault="001A3F63" w:rsidP="00121D11">
            <w:pPr>
              <w:rPr>
                <w:rFonts w:ascii="Arial" w:hAnsi="Arial" w:cs="Arial"/>
                <w:sz w:val="24"/>
                <w:szCs w:val="24"/>
              </w:rPr>
            </w:pPr>
            <w:r w:rsidRPr="00902472">
              <w:rPr>
                <w:rFonts w:ascii="Arial" w:hAnsi="Arial" w:cs="Arial"/>
                <w:sz w:val="24"/>
                <w:szCs w:val="24"/>
              </w:rPr>
              <w:t>Increase/(decrease) in creditors</w:t>
            </w:r>
          </w:p>
        </w:tc>
        <w:tc>
          <w:tcPr>
            <w:tcW w:w="1418" w:type="dxa"/>
            <w:noWrap/>
          </w:tcPr>
          <w:p w14:paraId="15CB04EA" w14:textId="77777777" w:rsidR="001A3F63" w:rsidRPr="00902472" w:rsidRDefault="001A3F63" w:rsidP="00121D11">
            <w:pPr>
              <w:jc w:val="right"/>
              <w:rPr>
                <w:rFonts w:ascii="Arial" w:hAnsi="Arial" w:cs="Arial"/>
                <w:sz w:val="24"/>
                <w:szCs w:val="24"/>
              </w:rPr>
            </w:pPr>
            <w:r w:rsidRPr="00902472">
              <w:rPr>
                <w:rFonts w:ascii="Arial" w:hAnsi="Arial" w:cs="Arial"/>
                <w:sz w:val="24"/>
                <w:szCs w:val="24"/>
              </w:rPr>
              <w:t>132</w:t>
            </w:r>
          </w:p>
        </w:tc>
        <w:tc>
          <w:tcPr>
            <w:tcW w:w="992" w:type="dxa"/>
            <w:noWrap/>
            <w:hideMark/>
          </w:tcPr>
          <w:p w14:paraId="10ABD387" w14:textId="77777777" w:rsidR="001A3F63" w:rsidRPr="00902472" w:rsidRDefault="001A3F63" w:rsidP="00121D11">
            <w:pPr>
              <w:jc w:val="right"/>
              <w:rPr>
                <w:rFonts w:ascii="Arial" w:hAnsi="Arial" w:cs="Arial"/>
                <w:color w:val="1F3864" w:themeColor="accent1" w:themeShade="80"/>
                <w:sz w:val="24"/>
                <w:szCs w:val="24"/>
              </w:rPr>
            </w:pPr>
            <w:r w:rsidRPr="00902472">
              <w:rPr>
                <w:rFonts w:ascii="Arial" w:hAnsi="Arial" w:cs="Arial"/>
                <w:color w:val="1F3864" w:themeColor="accent1" w:themeShade="80"/>
                <w:sz w:val="24"/>
                <w:szCs w:val="24"/>
              </w:rPr>
              <w:t>7</w:t>
            </w:r>
          </w:p>
        </w:tc>
      </w:tr>
      <w:tr w:rsidR="001A3F63" w:rsidRPr="00902472" w14:paraId="09445003" w14:textId="77777777" w:rsidTr="001A3F63">
        <w:trPr>
          <w:trHeight w:val="251"/>
        </w:trPr>
        <w:tc>
          <w:tcPr>
            <w:tcW w:w="517" w:type="dxa"/>
            <w:noWrap/>
            <w:hideMark/>
          </w:tcPr>
          <w:p w14:paraId="38BBD9BF" w14:textId="77777777" w:rsidR="001A3F63" w:rsidRPr="00902472" w:rsidRDefault="001A3F63" w:rsidP="00121D11">
            <w:pPr>
              <w:jc w:val="right"/>
              <w:rPr>
                <w:rFonts w:ascii="Arial" w:hAnsi="Arial" w:cs="Arial"/>
                <w:sz w:val="24"/>
                <w:szCs w:val="24"/>
              </w:rPr>
            </w:pPr>
          </w:p>
        </w:tc>
        <w:tc>
          <w:tcPr>
            <w:tcW w:w="6765" w:type="dxa"/>
            <w:noWrap/>
            <w:hideMark/>
          </w:tcPr>
          <w:p w14:paraId="199D4D2E" w14:textId="77777777" w:rsidR="001A3F63" w:rsidRPr="00902472" w:rsidRDefault="001A3F63" w:rsidP="00121D11">
            <w:pPr>
              <w:rPr>
                <w:rFonts w:ascii="Arial" w:hAnsi="Arial" w:cs="Arial"/>
                <w:sz w:val="24"/>
                <w:szCs w:val="24"/>
              </w:rPr>
            </w:pPr>
            <w:r w:rsidRPr="00902472">
              <w:rPr>
                <w:rFonts w:ascii="Arial" w:hAnsi="Arial" w:cs="Arial"/>
                <w:sz w:val="24"/>
                <w:szCs w:val="24"/>
              </w:rPr>
              <w:t>Additional pension contributions net of interest and service cost</w:t>
            </w:r>
          </w:p>
        </w:tc>
        <w:tc>
          <w:tcPr>
            <w:tcW w:w="1418" w:type="dxa"/>
            <w:noWrap/>
          </w:tcPr>
          <w:p w14:paraId="0C83FFF2" w14:textId="77777777" w:rsidR="001A3F63" w:rsidRPr="00902472" w:rsidRDefault="001A3F63" w:rsidP="00121D11">
            <w:pPr>
              <w:jc w:val="right"/>
              <w:rPr>
                <w:rFonts w:ascii="Arial" w:hAnsi="Arial" w:cs="Arial"/>
                <w:sz w:val="24"/>
                <w:szCs w:val="24"/>
              </w:rPr>
            </w:pPr>
            <w:r w:rsidRPr="00902472">
              <w:rPr>
                <w:rFonts w:ascii="Arial" w:hAnsi="Arial" w:cs="Arial"/>
                <w:sz w:val="24"/>
                <w:szCs w:val="24"/>
              </w:rPr>
              <w:t>(2,652)</w:t>
            </w:r>
          </w:p>
        </w:tc>
        <w:tc>
          <w:tcPr>
            <w:tcW w:w="992" w:type="dxa"/>
            <w:noWrap/>
            <w:hideMark/>
          </w:tcPr>
          <w:p w14:paraId="4BAEBAE2" w14:textId="77777777" w:rsidR="001A3F63" w:rsidRPr="00902472" w:rsidRDefault="001A3F63" w:rsidP="00121D11">
            <w:pPr>
              <w:jc w:val="right"/>
              <w:rPr>
                <w:rFonts w:ascii="Arial" w:hAnsi="Arial" w:cs="Arial"/>
                <w:color w:val="1F3864" w:themeColor="accent1" w:themeShade="80"/>
                <w:sz w:val="24"/>
                <w:szCs w:val="24"/>
              </w:rPr>
            </w:pPr>
            <w:r w:rsidRPr="00902472">
              <w:rPr>
                <w:rFonts w:ascii="Arial" w:hAnsi="Arial" w:cs="Arial"/>
                <w:color w:val="1F3864" w:themeColor="accent1" w:themeShade="80"/>
                <w:sz w:val="24"/>
                <w:szCs w:val="24"/>
              </w:rPr>
              <w:t>(479)</w:t>
            </w:r>
          </w:p>
        </w:tc>
      </w:tr>
      <w:tr w:rsidR="001A3F63" w:rsidRPr="00902472" w14:paraId="00D1541A" w14:textId="77777777" w:rsidTr="001A3F63">
        <w:trPr>
          <w:trHeight w:val="251"/>
        </w:trPr>
        <w:tc>
          <w:tcPr>
            <w:tcW w:w="517" w:type="dxa"/>
            <w:noWrap/>
          </w:tcPr>
          <w:p w14:paraId="1CBE49C0" w14:textId="77777777" w:rsidR="001A3F63" w:rsidRPr="00902472" w:rsidRDefault="001A3F63" w:rsidP="00121D11">
            <w:pPr>
              <w:jc w:val="right"/>
              <w:rPr>
                <w:rFonts w:ascii="Arial" w:hAnsi="Arial" w:cs="Arial"/>
                <w:sz w:val="24"/>
                <w:szCs w:val="24"/>
              </w:rPr>
            </w:pPr>
          </w:p>
        </w:tc>
        <w:tc>
          <w:tcPr>
            <w:tcW w:w="6765" w:type="dxa"/>
            <w:noWrap/>
          </w:tcPr>
          <w:p w14:paraId="4B20093D" w14:textId="77777777" w:rsidR="001A3F63" w:rsidRPr="00902472" w:rsidRDefault="001A3F63" w:rsidP="00121D11">
            <w:pPr>
              <w:rPr>
                <w:rFonts w:ascii="Arial" w:hAnsi="Arial" w:cs="Arial"/>
                <w:sz w:val="24"/>
                <w:szCs w:val="24"/>
              </w:rPr>
            </w:pPr>
            <w:r w:rsidRPr="00902472">
              <w:rPr>
                <w:rFonts w:ascii="Arial" w:hAnsi="Arial" w:cs="Arial"/>
                <w:sz w:val="24"/>
                <w:szCs w:val="24"/>
              </w:rPr>
              <w:t>Legacy investment to portfolio</w:t>
            </w:r>
          </w:p>
        </w:tc>
        <w:tc>
          <w:tcPr>
            <w:tcW w:w="1418" w:type="dxa"/>
            <w:noWrap/>
          </w:tcPr>
          <w:p w14:paraId="1258C858" w14:textId="77777777" w:rsidR="001A3F63" w:rsidRPr="00902472" w:rsidRDefault="001A3F63" w:rsidP="00121D11">
            <w:pPr>
              <w:jc w:val="right"/>
              <w:rPr>
                <w:rFonts w:ascii="Arial" w:hAnsi="Arial" w:cs="Arial"/>
                <w:sz w:val="24"/>
                <w:szCs w:val="24"/>
              </w:rPr>
            </w:pPr>
            <w:r w:rsidRPr="00902472">
              <w:rPr>
                <w:rFonts w:ascii="Arial" w:hAnsi="Arial" w:cs="Arial"/>
                <w:sz w:val="24"/>
                <w:szCs w:val="24"/>
              </w:rPr>
              <w:t>(147)</w:t>
            </w:r>
          </w:p>
        </w:tc>
        <w:tc>
          <w:tcPr>
            <w:tcW w:w="992" w:type="dxa"/>
            <w:noWrap/>
          </w:tcPr>
          <w:p w14:paraId="7757DD4A" w14:textId="77777777" w:rsidR="001A3F63" w:rsidRPr="00902472" w:rsidRDefault="001A3F63" w:rsidP="00121D11">
            <w:pPr>
              <w:jc w:val="right"/>
              <w:rPr>
                <w:rFonts w:ascii="Arial" w:hAnsi="Arial" w:cs="Arial"/>
                <w:color w:val="1F3864" w:themeColor="accent1" w:themeShade="80"/>
                <w:sz w:val="24"/>
                <w:szCs w:val="24"/>
              </w:rPr>
            </w:pPr>
            <w:r w:rsidRPr="00902472">
              <w:rPr>
                <w:rFonts w:ascii="Arial" w:hAnsi="Arial" w:cs="Arial"/>
                <w:color w:val="1F3864" w:themeColor="accent1" w:themeShade="80"/>
                <w:sz w:val="24"/>
                <w:szCs w:val="24"/>
              </w:rPr>
              <w:t>-</w:t>
            </w:r>
          </w:p>
        </w:tc>
      </w:tr>
      <w:tr w:rsidR="001A3F63" w:rsidRPr="00902472" w14:paraId="26CE147F" w14:textId="77777777" w:rsidTr="001A3F63">
        <w:trPr>
          <w:trHeight w:val="251"/>
        </w:trPr>
        <w:tc>
          <w:tcPr>
            <w:tcW w:w="517" w:type="dxa"/>
            <w:noWrap/>
          </w:tcPr>
          <w:p w14:paraId="7994126E" w14:textId="77777777" w:rsidR="001A3F63" w:rsidRPr="00902472" w:rsidRDefault="001A3F63" w:rsidP="00121D11">
            <w:pPr>
              <w:rPr>
                <w:rFonts w:ascii="Arial" w:hAnsi="Arial" w:cs="Arial"/>
                <w:sz w:val="24"/>
                <w:szCs w:val="24"/>
              </w:rPr>
            </w:pPr>
          </w:p>
        </w:tc>
        <w:tc>
          <w:tcPr>
            <w:tcW w:w="6765" w:type="dxa"/>
            <w:noWrap/>
          </w:tcPr>
          <w:p w14:paraId="4093ED83" w14:textId="77777777" w:rsidR="001A3F63" w:rsidRPr="00902472" w:rsidRDefault="001A3F63" w:rsidP="00121D11">
            <w:pPr>
              <w:rPr>
                <w:rFonts w:ascii="Arial" w:hAnsi="Arial" w:cs="Arial"/>
                <w:bCs/>
                <w:sz w:val="24"/>
                <w:szCs w:val="24"/>
              </w:rPr>
            </w:pPr>
            <w:r w:rsidRPr="00902472">
              <w:rPr>
                <w:rFonts w:ascii="Arial" w:hAnsi="Arial" w:cs="Arial"/>
                <w:bCs/>
                <w:sz w:val="24"/>
                <w:szCs w:val="24"/>
              </w:rPr>
              <w:t>Other</w:t>
            </w:r>
          </w:p>
        </w:tc>
        <w:tc>
          <w:tcPr>
            <w:tcW w:w="1418" w:type="dxa"/>
            <w:noWrap/>
          </w:tcPr>
          <w:p w14:paraId="072CFBE9" w14:textId="77777777" w:rsidR="001A3F63" w:rsidRPr="00902472" w:rsidRDefault="001A3F63" w:rsidP="00121D11">
            <w:pPr>
              <w:jc w:val="right"/>
              <w:rPr>
                <w:rFonts w:ascii="Arial" w:hAnsi="Arial" w:cs="Arial"/>
                <w:sz w:val="24"/>
                <w:szCs w:val="24"/>
              </w:rPr>
            </w:pPr>
            <w:r w:rsidRPr="00902472">
              <w:rPr>
                <w:rFonts w:ascii="Arial" w:hAnsi="Arial" w:cs="Arial"/>
                <w:sz w:val="24"/>
                <w:szCs w:val="24"/>
              </w:rPr>
              <w:t>1</w:t>
            </w:r>
          </w:p>
        </w:tc>
        <w:tc>
          <w:tcPr>
            <w:tcW w:w="992" w:type="dxa"/>
            <w:noWrap/>
          </w:tcPr>
          <w:p w14:paraId="291BB3D1" w14:textId="77777777" w:rsidR="001A3F63" w:rsidRPr="00902472" w:rsidRDefault="001A3F63" w:rsidP="00121D11">
            <w:pPr>
              <w:jc w:val="right"/>
              <w:rPr>
                <w:rFonts w:ascii="Arial" w:hAnsi="Arial" w:cs="Arial"/>
                <w:b/>
                <w:bCs/>
                <w:color w:val="1F3864" w:themeColor="accent1" w:themeShade="80"/>
                <w:sz w:val="24"/>
                <w:szCs w:val="24"/>
              </w:rPr>
            </w:pPr>
            <w:r w:rsidRPr="00902472">
              <w:rPr>
                <w:rFonts w:ascii="Arial" w:hAnsi="Arial" w:cs="Arial"/>
                <w:b/>
                <w:bCs/>
                <w:color w:val="1F3864" w:themeColor="accent1" w:themeShade="80"/>
                <w:sz w:val="24"/>
                <w:szCs w:val="24"/>
              </w:rPr>
              <w:t>-</w:t>
            </w:r>
          </w:p>
        </w:tc>
      </w:tr>
      <w:tr w:rsidR="001A3F63" w:rsidRPr="00902472" w14:paraId="7F3A66D8" w14:textId="77777777" w:rsidTr="001A3F63">
        <w:trPr>
          <w:trHeight w:val="251"/>
        </w:trPr>
        <w:tc>
          <w:tcPr>
            <w:tcW w:w="517" w:type="dxa"/>
            <w:noWrap/>
            <w:hideMark/>
          </w:tcPr>
          <w:p w14:paraId="4AF50F1F" w14:textId="77777777" w:rsidR="001A3F63" w:rsidRPr="00902472" w:rsidRDefault="001A3F63" w:rsidP="00121D11">
            <w:pPr>
              <w:rPr>
                <w:rFonts w:ascii="Arial" w:hAnsi="Arial" w:cs="Arial"/>
                <w:sz w:val="24"/>
                <w:szCs w:val="24"/>
              </w:rPr>
            </w:pPr>
          </w:p>
        </w:tc>
        <w:tc>
          <w:tcPr>
            <w:tcW w:w="6765" w:type="dxa"/>
            <w:noWrap/>
            <w:hideMark/>
          </w:tcPr>
          <w:p w14:paraId="365200F0" w14:textId="77777777" w:rsidR="001A3F63" w:rsidRPr="00902472" w:rsidRDefault="001A3F63" w:rsidP="00121D11">
            <w:pPr>
              <w:rPr>
                <w:rFonts w:ascii="Arial" w:hAnsi="Arial" w:cs="Arial"/>
                <w:bCs/>
                <w:sz w:val="24"/>
                <w:szCs w:val="24"/>
              </w:rPr>
            </w:pPr>
            <w:r w:rsidRPr="00902472">
              <w:rPr>
                <w:rFonts w:ascii="Arial" w:hAnsi="Arial" w:cs="Arial"/>
                <w:bCs/>
                <w:sz w:val="24"/>
                <w:szCs w:val="24"/>
              </w:rPr>
              <w:t>Net cash outflow from operating activities</w:t>
            </w:r>
          </w:p>
        </w:tc>
        <w:tc>
          <w:tcPr>
            <w:tcW w:w="1418" w:type="dxa"/>
            <w:noWrap/>
          </w:tcPr>
          <w:p w14:paraId="69C4BBA3" w14:textId="77777777" w:rsidR="001A3F63" w:rsidRPr="00902472" w:rsidRDefault="001A3F63" w:rsidP="00121D11">
            <w:pPr>
              <w:jc w:val="right"/>
              <w:rPr>
                <w:rFonts w:ascii="Arial" w:hAnsi="Arial" w:cs="Arial"/>
                <w:b/>
                <w:bCs/>
                <w:sz w:val="24"/>
                <w:szCs w:val="24"/>
              </w:rPr>
            </w:pPr>
            <w:r w:rsidRPr="00902472">
              <w:rPr>
                <w:rFonts w:ascii="Arial" w:hAnsi="Arial" w:cs="Arial"/>
                <w:b/>
                <w:bCs/>
                <w:sz w:val="24"/>
                <w:szCs w:val="24"/>
              </w:rPr>
              <w:t>(12,789)</w:t>
            </w:r>
          </w:p>
        </w:tc>
        <w:tc>
          <w:tcPr>
            <w:tcW w:w="992" w:type="dxa"/>
            <w:noWrap/>
            <w:hideMark/>
          </w:tcPr>
          <w:p w14:paraId="524A15FD" w14:textId="77777777" w:rsidR="001A3F63" w:rsidRPr="00902472" w:rsidRDefault="001A3F63" w:rsidP="00121D11">
            <w:pPr>
              <w:jc w:val="right"/>
              <w:rPr>
                <w:rFonts w:ascii="Arial" w:hAnsi="Arial" w:cs="Arial"/>
                <w:b/>
                <w:bCs/>
                <w:color w:val="1F3864" w:themeColor="accent1" w:themeShade="80"/>
                <w:sz w:val="24"/>
                <w:szCs w:val="24"/>
              </w:rPr>
            </w:pPr>
            <w:r w:rsidRPr="00902472">
              <w:rPr>
                <w:rFonts w:ascii="Arial" w:hAnsi="Arial" w:cs="Arial"/>
                <w:b/>
                <w:bCs/>
                <w:color w:val="1F3864" w:themeColor="accent1" w:themeShade="80"/>
                <w:sz w:val="24"/>
                <w:szCs w:val="24"/>
              </w:rPr>
              <w:t>(9,821)</w:t>
            </w:r>
          </w:p>
        </w:tc>
      </w:tr>
      <w:tr w:rsidR="001A3F63" w:rsidRPr="00902472" w14:paraId="3BF5F82F" w14:textId="77777777" w:rsidTr="001A3F63">
        <w:trPr>
          <w:trHeight w:val="251"/>
        </w:trPr>
        <w:tc>
          <w:tcPr>
            <w:tcW w:w="517" w:type="dxa"/>
            <w:noWrap/>
            <w:hideMark/>
          </w:tcPr>
          <w:p w14:paraId="7E8867CC" w14:textId="77777777" w:rsidR="001A3F63" w:rsidRPr="00902472" w:rsidRDefault="001A3F63" w:rsidP="00121D11">
            <w:pPr>
              <w:jc w:val="right"/>
              <w:rPr>
                <w:rFonts w:ascii="Arial" w:hAnsi="Arial" w:cs="Arial"/>
                <w:sz w:val="24"/>
                <w:szCs w:val="24"/>
              </w:rPr>
            </w:pPr>
            <w:r w:rsidRPr="00902472">
              <w:rPr>
                <w:rFonts w:ascii="Arial" w:hAnsi="Arial" w:cs="Arial"/>
                <w:sz w:val="24"/>
                <w:szCs w:val="24"/>
              </w:rPr>
              <w:t>(b)</w:t>
            </w:r>
          </w:p>
        </w:tc>
        <w:tc>
          <w:tcPr>
            <w:tcW w:w="6765" w:type="dxa"/>
            <w:noWrap/>
            <w:hideMark/>
          </w:tcPr>
          <w:p w14:paraId="5202FCB6" w14:textId="77777777" w:rsidR="001A3F63" w:rsidRPr="00902472" w:rsidRDefault="001A3F63" w:rsidP="00121D11">
            <w:pPr>
              <w:rPr>
                <w:rFonts w:ascii="Arial" w:hAnsi="Arial" w:cs="Arial"/>
                <w:b/>
                <w:bCs/>
                <w:sz w:val="24"/>
                <w:szCs w:val="24"/>
              </w:rPr>
            </w:pPr>
            <w:r w:rsidRPr="00902472">
              <w:rPr>
                <w:rFonts w:ascii="Arial" w:hAnsi="Arial" w:cs="Arial"/>
                <w:b/>
                <w:bCs/>
                <w:sz w:val="24"/>
                <w:szCs w:val="24"/>
              </w:rPr>
              <w:t>Analysis of cash and cash equivalent</w:t>
            </w:r>
          </w:p>
        </w:tc>
        <w:tc>
          <w:tcPr>
            <w:tcW w:w="1418" w:type="dxa"/>
            <w:noWrap/>
          </w:tcPr>
          <w:p w14:paraId="0BB1116F" w14:textId="77777777" w:rsidR="001A3F63" w:rsidRPr="00902472" w:rsidRDefault="001A3F63" w:rsidP="00121D11">
            <w:pPr>
              <w:rPr>
                <w:rFonts w:ascii="Arial" w:hAnsi="Arial" w:cs="Arial"/>
                <w:sz w:val="24"/>
                <w:szCs w:val="24"/>
              </w:rPr>
            </w:pPr>
          </w:p>
        </w:tc>
        <w:tc>
          <w:tcPr>
            <w:tcW w:w="992" w:type="dxa"/>
            <w:noWrap/>
            <w:hideMark/>
          </w:tcPr>
          <w:p w14:paraId="68F5E242" w14:textId="77777777" w:rsidR="001A3F63" w:rsidRPr="00902472" w:rsidRDefault="001A3F63" w:rsidP="00121D11">
            <w:pPr>
              <w:rPr>
                <w:rFonts w:ascii="Arial" w:hAnsi="Arial" w:cs="Arial"/>
                <w:sz w:val="24"/>
                <w:szCs w:val="24"/>
              </w:rPr>
            </w:pPr>
          </w:p>
        </w:tc>
      </w:tr>
      <w:tr w:rsidR="001A3F63" w:rsidRPr="00902472" w14:paraId="2EA82F55" w14:textId="77777777" w:rsidTr="001A3F63">
        <w:trPr>
          <w:trHeight w:val="251"/>
        </w:trPr>
        <w:tc>
          <w:tcPr>
            <w:tcW w:w="517" w:type="dxa"/>
            <w:noWrap/>
            <w:hideMark/>
          </w:tcPr>
          <w:p w14:paraId="663F06BA" w14:textId="77777777" w:rsidR="001A3F63" w:rsidRPr="00902472" w:rsidRDefault="001A3F63" w:rsidP="00121D11">
            <w:pPr>
              <w:rPr>
                <w:rFonts w:ascii="Arial" w:hAnsi="Arial" w:cs="Arial"/>
                <w:sz w:val="24"/>
                <w:szCs w:val="24"/>
              </w:rPr>
            </w:pPr>
          </w:p>
        </w:tc>
        <w:tc>
          <w:tcPr>
            <w:tcW w:w="6765" w:type="dxa"/>
            <w:noWrap/>
            <w:hideMark/>
          </w:tcPr>
          <w:p w14:paraId="1AF1FDBE" w14:textId="77777777" w:rsidR="001A3F63" w:rsidRPr="00902472" w:rsidRDefault="001A3F63" w:rsidP="00121D11">
            <w:pPr>
              <w:rPr>
                <w:rFonts w:ascii="Arial" w:hAnsi="Arial" w:cs="Arial"/>
                <w:sz w:val="24"/>
                <w:szCs w:val="24"/>
              </w:rPr>
            </w:pPr>
            <w:r w:rsidRPr="00902472">
              <w:rPr>
                <w:rFonts w:ascii="Arial" w:hAnsi="Arial" w:cs="Arial"/>
                <w:sz w:val="24"/>
                <w:szCs w:val="24"/>
              </w:rPr>
              <w:t>Cash in hand</w:t>
            </w:r>
          </w:p>
        </w:tc>
        <w:tc>
          <w:tcPr>
            <w:tcW w:w="1418" w:type="dxa"/>
            <w:noWrap/>
          </w:tcPr>
          <w:p w14:paraId="27EA06BC" w14:textId="77777777" w:rsidR="001A3F63" w:rsidRPr="00902472" w:rsidRDefault="001A3F63" w:rsidP="00121D11">
            <w:pPr>
              <w:jc w:val="right"/>
              <w:rPr>
                <w:rFonts w:ascii="Arial" w:hAnsi="Arial" w:cs="Arial"/>
                <w:sz w:val="24"/>
                <w:szCs w:val="24"/>
              </w:rPr>
            </w:pPr>
            <w:r w:rsidRPr="00902472">
              <w:rPr>
                <w:rFonts w:ascii="Arial" w:hAnsi="Arial" w:cs="Arial"/>
                <w:sz w:val="24"/>
                <w:szCs w:val="24"/>
              </w:rPr>
              <w:t>6,234</w:t>
            </w:r>
          </w:p>
        </w:tc>
        <w:tc>
          <w:tcPr>
            <w:tcW w:w="992" w:type="dxa"/>
            <w:noWrap/>
            <w:hideMark/>
          </w:tcPr>
          <w:p w14:paraId="24C82E62" w14:textId="77777777" w:rsidR="001A3F63" w:rsidRPr="00902472" w:rsidRDefault="001A3F63" w:rsidP="00121D11">
            <w:pPr>
              <w:jc w:val="right"/>
              <w:rPr>
                <w:rFonts w:ascii="Arial" w:hAnsi="Arial" w:cs="Arial"/>
                <w:sz w:val="24"/>
                <w:szCs w:val="24"/>
              </w:rPr>
            </w:pPr>
            <w:r w:rsidRPr="00902472">
              <w:rPr>
                <w:rFonts w:ascii="Arial" w:hAnsi="Arial" w:cs="Arial"/>
                <w:sz w:val="24"/>
                <w:szCs w:val="24"/>
              </w:rPr>
              <w:t>3,720</w:t>
            </w:r>
          </w:p>
        </w:tc>
      </w:tr>
      <w:tr w:rsidR="001A3F63" w:rsidRPr="00902472" w14:paraId="64197E81" w14:textId="77777777" w:rsidTr="001A3F63">
        <w:trPr>
          <w:trHeight w:val="251"/>
        </w:trPr>
        <w:tc>
          <w:tcPr>
            <w:tcW w:w="517" w:type="dxa"/>
            <w:noWrap/>
            <w:hideMark/>
          </w:tcPr>
          <w:p w14:paraId="052C9F88" w14:textId="77777777" w:rsidR="001A3F63" w:rsidRPr="00902472" w:rsidRDefault="001A3F63" w:rsidP="00121D11">
            <w:pPr>
              <w:jc w:val="right"/>
              <w:rPr>
                <w:rFonts w:ascii="Arial" w:hAnsi="Arial" w:cs="Arial"/>
                <w:sz w:val="24"/>
                <w:szCs w:val="24"/>
              </w:rPr>
            </w:pPr>
          </w:p>
        </w:tc>
        <w:tc>
          <w:tcPr>
            <w:tcW w:w="6765" w:type="dxa"/>
            <w:noWrap/>
            <w:hideMark/>
          </w:tcPr>
          <w:p w14:paraId="1BF0DB1B" w14:textId="77777777" w:rsidR="001A3F63" w:rsidRPr="00902472" w:rsidRDefault="001A3F63" w:rsidP="00121D11">
            <w:pPr>
              <w:rPr>
                <w:rFonts w:ascii="Arial" w:hAnsi="Arial" w:cs="Arial"/>
                <w:sz w:val="24"/>
                <w:szCs w:val="24"/>
              </w:rPr>
            </w:pPr>
            <w:r w:rsidRPr="00902472">
              <w:rPr>
                <w:rFonts w:ascii="Arial" w:hAnsi="Arial" w:cs="Arial"/>
                <w:sz w:val="24"/>
                <w:szCs w:val="24"/>
              </w:rPr>
              <w:t>Notice deposits (less than 3 months)</w:t>
            </w:r>
          </w:p>
        </w:tc>
        <w:tc>
          <w:tcPr>
            <w:tcW w:w="1418" w:type="dxa"/>
            <w:noWrap/>
          </w:tcPr>
          <w:p w14:paraId="16C1B09F" w14:textId="77777777" w:rsidR="001A3F63" w:rsidRPr="00902472" w:rsidRDefault="001A3F63" w:rsidP="00121D11">
            <w:pPr>
              <w:jc w:val="right"/>
              <w:rPr>
                <w:rFonts w:ascii="Arial" w:hAnsi="Arial" w:cs="Arial"/>
                <w:sz w:val="24"/>
                <w:szCs w:val="24"/>
              </w:rPr>
            </w:pPr>
            <w:r w:rsidRPr="00902472">
              <w:rPr>
                <w:rFonts w:ascii="Arial" w:hAnsi="Arial" w:cs="Arial"/>
                <w:sz w:val="24"/>
                <w:szCs w:val="24"/>
              </w:rPr>
              <w:t>-</w:t>
            </w:r>
          </w:p>
        </w:tc>
        <w:tc>
          <w:tcPr>
            <w:tcW w:w="992" w:type="dxa"/>
            <w:noWrap/>
            <w:hideMark/>
          </w:tcPr>
          <w:p w14:paraId="1114C014" w14:textId="77777777" w:rsidR="001A3F63" w:rsidRPr="00902472" w:rsidRDefault="001A3F63" w:rsidP="00121D11">
            <w:pPr>
              <w:jc w:val="right"/>
              <w:rPr>
                <w:rFonts w:ascii="Arial" w:hAnsi="Arial" w:cs="Arial"/>
                <w:color w:val="002060"/>
                <w:sz w:val="24"/>
                <w:szCs w:val="24"/>
              </w:rPr>
            </w:pPr>
            <w:r w:rsidRPr="00902472">
              <w:rPr>
                <w:rFonts w:ascii="Arial" w:hAnsi="Arial" w:cs="Arial"/>
                <w:color w:val="002060"/>
                <w:sz w:val="24"/>
                <w:szCs w:val="24"/>
              </w:rPr>
              <w:t>5,000</w:t>
            </w:r>
          </w:p>
        </w:tc>
      </w:tr>
      <w:tr w:rsidR="001A3F63" w:rsidRPr="00902472" w14:paraId="400C45EB" w14:textId="77777777" w:rsidTr="001A3F63">
        <w:trPr>
          <w:trHeight w:val="251"/>
        </w:trPr>
        <w:tc>
          <w:tcPr>
            <w:tcW w:w="517" w:type="dxa"/>
            <w:noWrap/>
            <w:hideMark/>
          </w:tcPr>
          <w:p w14:paraId="41170064" w14:textId="77777777" w:rsidR="001A3F63" w:rsidRPr="00902472" w:rsidRDefault="001A3F63" w:rsidP="00121D11">
            <w:pPr>
              <w:rPr>
                <w:rFonts w:ascii="Arial" w:hAnsi="Arial" w:cs="Arial"/>
                <w:sz w:val="24"/>
                <w:szCs w:val="24"/>
              </w:rPr>
            </w:pPr>
          </w:p>
        </w:tc>
        <w:tc>
          <w:tcPr>
            <w:tcW w:w="6765" w:type="dxa"/>
            <w:noWrap/>
            <w:hideMark/>
          </w:tcPr>
          <w:p w14:paraId="2A76DAE4" w14:textId="77777777" w:rsidR="001A3F63" w:rsidRPr="00902472" w:rsidRDefault="001A3F63" w:rsidP="00121D11">
            <w:pPr>
              <w:rPr>
                <w:rFonts w:ascii="Arial" w:hAnsi="Arial" w:cs="Arial"/>
                <w:bCs/>
                <w:sz w:val="24"/>
                <w:szCs w:val="24"/>
              </w:rPr>
            </w:pPr>
            <w:r w:rsidRPr="00902472">
              <w:rPr>
                <w:rFonts w:ascii="Arial" w:hAnsi="Arial" w:cs="Arial"/>
                <w:bCs/>
                <w:sz w:val="24"/>
                <w:szCs w:val="24"/>
              </w:rPr>
              <w:t>Total cash and cash equivalent</w:t>
            </w:r>
          </w:p>
        </w:tc>
        <w:tc>
          <w:tcPr>
            <w:tcW w:w="1418" w:type="dxa"/>
            <w:noWrap/>
          </w:tcPr>
          <w:p w14:paraId="2DA982C0" w14:textId="77777777" w:rsidR="001A3F63" w:rsidRPr="00902472" w:rsidRDefault="001A3F63" w:rsidP="00121D11">
            <w:pPr>
              <w:jc w:val="right"/>
              <w:rPr>
                <w:rFonts w:ascii="Arial" w:hAnsi="Arial" w:cs="Arial"/>
                <w:b/>
                <w:bCs/>
                <w:sz w:val="24"/>
                <w:szCs w:val="24"/>
              </w:rPr>
            </w:pPr>
            <w:r w:rsidRPr="00902472">
              <w:rPr>
                <w:rFonts w:ascii="Arial" w:hAnsi="Arial" w:cs="Arial"/>
                <w:b/>
                <w:bCs/>
                <w:sz w:val="24"/>
                <w:szCs w:val="24"/>
              </w:rPr>
              <w:t>6,234</w:t>
            </w:r>
          </w:p>
        </w:tc>
        <w:tc>
          <w:tcPr>
            <w:tcW w:w="992" w:type="dxa"/>
            <w:noWrap/>
            <w:hideMark/>
          </w:tcPr>
          <w:p w14:paraId="1FF9750D" w14:textId="77777777" w:rsidR="001A3F63" w:rsidRPr="00902472" w:rsidRDefault="001A3F63" w:rsidP="00121D11">
            <w:pPr>
              <w:jc w:val="right"/>
              <w:rPr>
                <w:rFonts w:ascii="Arial" w:hAnsi="Arial" w:cs="Arial"/>
                <w:b/>
                <w:bCs/>
                <w:color w:val="002060"/>
                <w:sz w:val="24"/>
                <w:szCs w:val="24"/>
              </w:rPr>
            </w:pPr>
            <w:r w:rsidRPr="00902472">
              <w:rPr>
                <w:rFonts w:ascii="Arial" w:hAnsi="Arial" w:cs="Arial"/>
                <w:b/>
                <w:bCs/>
                <w:color w:val="002060"/>
                <w:sz w:val="24"/>
                <w:szCs w:val="24"/>
              </w:rPr>
              <w:t>8,720</w:t>
            </w:r>
          </w:p>
        </w:tc>
      </w:tr>
    </w:tbl>
    <w:p w14:paraId="2ADFD5F9" w14:textId="77777777" w:rsidR="006A1D15" w:rsidRPr="00902472" w:rsidRDefault="006A1D15">
      <w:bookmarkStart w:id="43" w:name="_619f9651_6145_4845_b666_aadd2ed2b631"/>
    </w:p>
    <w:tbl>
      <w:tblPr>
        <w:tblStyle w:val="TableGrid1"/>
        <w:tblW w:w="10258" w:type="dxa"/>
        <w:tblInd w:w="-5" w:type="dxa"/>
        <w:tblLayout w:type="fixed"/>
        <w:tblLook w:val="04A0" w:firstRow="1" w:lastRow="0" w:firstColumn="1" w:lastColumn="0" w:noHBand="0" w:noVBand="1"/>
        <w:tblCaption w:val="Notes to cash flow statement"/>
        <w:tblDescription w:val="This table shows the reconciliation of net expenditure to net cash flow from operating activities, the analysis of cash and cash quivalent and, the analysis of changes in net debt."/>
      </w:tblPr>
      <w:tblGrid>
        <w:gridCol w:w="517"/>
        <w:gridCol w:w="4153"/>
        <w:gridCol w:w="2155"/>
        <w:gridCol w:w="1560"/>
        <w:gridCol w:w="1873"/>
      </w:tblGrid>
      <w:tr w:rsidR="006A1D15" w:rsidRPr="00902472" w14:paraId="1C17B1F3" w14:textId="77777777" w:rsidTr="001A3F63">
        <w:trPr>
          <w:trHeight w:val="401"/>
          <w:tblHeader/>
        </w:trPr>
        <w:tc>
          <w:tcPr>
            <w:tcW w:w="517" w:type="dxa"/>
            <w:noWrap/>
            <w:hideMark/>
          </w:tcPr>
          <w:p w14:paraId="5D3BB477" w14:textId="77777777" w:rsidR="006A1D15" w:rsidRPr="00902472" w:rsidRDefault="006A1D15" w:rsidP="00121D11">
            <w:pPr>
              <w:jc w:val="right"/>
              <w:rPr>
                <w:rFonts w:ascii="Arial" w:hAnsi="Arial" w:cs="Arial"/>
                <w:sz w:val="24"/>
                <w:szCs w:val="24"/>
              </w:rPr>
            </w:pPr>
            <w:r w:rsidRPr="00902472">
              <w:rPr>
                <w:rFonts w:ascii="Arial" w:hAnsi="Arial" w:cs="Arial"/>
                <w:sz w:val="24"/>
                <w:szCs w:val="24"/>
              </w:rPr>
              <w:t>(c)</w:t>
            </w:r>
          </w:p>
        </w:tc>
        <w:tc>
          <w:tcPr>
            <w:tcW w:w="4153" w:type="dxa"/>
            <w:noWrap/>
            <w:hideMark/>
          </w:tcPr>
          <w:p w14:paraId="56872B58" w14:textId="77777777" w:rsidR="006A1D15" w:rsidRPr="00902472" w:rsidRDefault="006A1D15" w:rsidP="00121D11">
            <w:pPr>
              <w:rPr>
                <w:rFonts w:ascii="Arial" w:hAnsi="Arial" w:cs="Arial"/>
                <w:sz w:val="24"/>
                <w:szCs w:val="24"/>
              </w:rPr>
            </w:pPr>
            <w:r w:rsidRPr="00902472">
              <w:rPr>
                <w:rFonts w:ascii="Arial" w:hAnsi="Arial" w:cs="Arial"/>
                <w:b/>
                <w:bCs/>
                <w:sz w:val="24"/>
                <w:szCs w:val="24"/>
              </w:rPr>
              <w:t>Analysis of changes in net debt</w:t>
            </w:r>
          </w:p>
        </w:tc>
        <w:tc>
          <w:tcPr>
            <w:tcW w:w="2155" w:type="dxa"/>
            <w:noWrap/>
            <w:hideMark/>
          </w:tcPr>
          <w:p w14:paraId="1A96C150" w14:textId="77777777" w:rsidR="006A1D15" w:rsidRPr="00902472" w:rsidRDefault="006A1D15" w:rsidP="00121D11">
            <w:pPr>
              <w:rPr>
                <w:rFonts w:ascii="Arial" w:hAnsi="Arial" w:cs="Arial"/>
                <w:sz w:val="24"/>
                <w:szCs w:val="24"/>
              </w:rPr>
            </w:pPr>
          </w:p>
        </w:tc>
        <w:tc>
          <w:tcPr>
            <w:tcW w:w="1560" w:type="dxa"/>
            <w:noWrap/>
            <w:hideMark/>
          </w:tcPr>
          <w:p w14:paraId="2482D495" w14:textId="77777777" w:rsidR="006A1D15" w:rsidRPr="00902472" w:rsidRDefault="006A1D15" w:rsidP="00121D11">
            <w:pPr>
              <w:rPr>
                <w:rFonts w:ascii="Arial" w:hAnsi="Arial" w:cs="Arial"/>
                <w:sz w:val="24"/>
                <w:szCs w:val="24"/>
              </w:rPr>
            </w:pPr>
          </w:p>
        </w:tc>
        <w:tc>
          <w:tcPr>
            <w:tcW w:w="1873" w:type="dxa"/>
            <w:noWrap/>
            <w:hideMark/>
          </w:tcPr>
          <w:p w14:paraId="4A222CA6" w14:textId="77777777" w:rsidR="006A1D15" w:rsidRPr="00902472" w:rsidRDefault="006A1D15" w:rsidP="00121D11">
            <w:pPr>
              <w:rPr>
                <w:rFonts w:ascii="Arial" w:hAnsi="Arial" w:cs="Arial"/>
                <w:sz w:val="24"/>
                <w:szCs w:val="24"/>
              </w:rPr>
            </w:pPr>
          </w:p>
        </w:tc>
      </w:tr>
      <w:tr w:rsidR="006A1D15" w:rsidRPr="00902472" w14:paraId="5ED0D95C" w14:textId="77777777" w:rsidTr="006A1D15">
        <w:trPr>
          <w:trHeight w:val="171"/>
        </w:trPr>
        <w:tc>
          <w:tcPr>
            <w:tcW w:w="517" w:type="dxa"/>
            <w:noWrap/>
            <w:hideMark/>
          </w:tcPr>
          <w:p w14:paraId="5412825B" w14:textId="77777777" w:rsidR="006A1D15" w:rsidRPr="00902472" w:rsidRDefault="006A1D15" w:rsidP="00121D11">
            <w:pPr>
              <w:ind w:left="-13"/>
              <w:rPr>
                <w:rFonts w:ascii="Arial" w:hAnsi="Arial" w:cs="Arial"/>
                <w:sz w:val="24"/>
                <w:szCs w:val="24"/>
              </w:rPr>
            </w:pPr>
          </w:p>
        </w:tc>
        <w:tc>
          <w:tcPr>
            <w:tcW w:w="4153" w:type="dxa"/>
            <w:noWrap/>
            <w:hideMark/>
          </w:tcPr>
          <w:p w14:paraId="651FB70C" w14:textId="77777777" w:rsidR="006A1D15" w:rsidRPr="00902472" w:rsidRDefault="006A1D15" w:rsidP="00121D11">
            <w:pPr>
              <w:rPr>
                <w:rFonts w:ascii="Arial" w:hAnsi="Arial" w:cs="Arial"/>
                <w:sz w:val="24"/>
                <w:szCs w:val="24"/>
              </w:rPr>
            </w:pPr>
          </w:p>
        </w:tc>
        <w:tc>
          <w:tcPr>
            <w:tcW w:w="2155" w:type="dxa"/>
            <w:hideMark/>
          </w:tcPr>
          <w:p w14:paraId="0CBE26F9" w14:textId="77777777" w:rsidR="006A1D15" w:rsidRPr="00902472" w:rsidRDefault="006A1D15" w:rsidP="00121D11">
            <w:pPr>
              <w:jc w:val="right"/>
              <w:rPr>
                <w:rFonts w:ascii="Arial" w:hAnsi="Arial" w:cs="Arial"/>
                <w:sz w:val="24"/>
                <w:szCs w:val="24"/>
              </w:rPr>
            </w:pPr>
            <w:r w:rsidRPr="00902472">
              <w:rPr>
                <w:rFonts w:ascii="Arial" w:hAnsi="Arial" w:cs="Arial"/>
                <w:sz w:val="24"/>
                <w:szCs w:val="24"/>
              </w:rPr>
              <w:t>as at 1 Apr 2021</w:t>
            </w:r>
          </w:p>
        </w:tc>
        <w:tc>
          <w:tcPr>
            <w:tcW w:w="1560" w:type="dxa"/>
            <w:hideMark/>
          </w:tcPr>
          <w:p w14:paraId="75E9C93D" w14:textId="77777777" w:rsidR="006A1D15" w:rsidRPr="00902472" w:rsidRDefault="006A1D15" w:rsidP="00121D11">
            <w:pPr>
              <w:jc w:val="right"/>
              <w:rPr>
                <w:rFonts w:ascii="Arial" w:hAnsi="Arial" w:cs="Arial"/>
                <w:sz w:val="24"/>
                <w:szCs w:val="24"/>
              </w:rPr>
            </w:pPr>
            <w:r w:rsidRPr="00902472">
              <w:rPr>
                <w:rFonts w:ascii="Arial" w:hAnsi="Arial" w:cs="Arial"/>
                <w:sz w:val="24"/>
                <w:szCs w:val="24"/>
              </w:rPr>
              <w:t>Cashflows</w:t>
            </w:r>
          </w:p>
        </w:tc>
        <w:tc>
          <w:tcPr>
            <w:tcW w:w="1873" w:type="dxa"/>
            <w:hideMark/>
          </w:tcPr>
          <w:p w14:paraId="24DA1E80" w14:textId="77777777" w:rsidR="006A1D15" w:rsidRPr="00902472" w:rsidRDefault="006A1D15" w:rsidP="00121D11">
            <w:pPr>
              <w:jc w:val="right"/>
              <w:rPr>
                <w:rFonts w:ascii="Arial" w:hAnsi="Arial" w:cs="Arial"/>
                <w:b/>
                <w:bCs/>
                <w:color w:val="002060"/>
                <w:sz w:val="24"/>
                <w:szCs w:val="24"/>
              </w:rPr>
            </w:pPr>
            <w:proofErr w:type="gramStart"/>
            <w:r w:rsidRPr="00902472">
              <w:rPr>
                <w:rFonts w:ascii="Arial" w:hAnsi="Arial" w:cs="Arial"/>
                <w:b/>
                <w:bCs/>
                <w:color w:val="002060"/>
                <w:sz w:val="24"/>
                <w:szCs w:val="24"/>
              </w:rPr>
              <w:t>at</w:t>
            </w:r>
            <w:proofErr w:type="gramEnd"/>
            <w:r w:rsidRPr="00902472">
              <w:rPr>
                <w:rFonts w:ascii="Arial" w:hAnsi="Arial" w:cs="Arial"/>
                <w:b/>
                <w:bCs/>
                <w:color w:val="002060"/>
                <w:sz w:val="24"/>
                <w:szCs w:val="24"/>
              </w:rPr>
              <w:t xml:space="preserve"> 31 Mar 2022</w:t>
            </w:r>
          </w:p>
        </w:tc>
      </w:tr>
      <w:tr w:rsidR="006A1D15" w:rsidRPr="00902472" w14:paraId="3861D3A5" w14:textId="77777777" w:rsidTr="006A1D15">
        <w:trPr>
          <w:trHeight w:val="210"/>
        </w:trPr>
        <w:tc>
          <w:tcPr>
            <w:tcW w:w="517" w:type="dxa"/>
            <w:noWrap/>
            <w:hideMark/>
          </w:tcPr>
          <w:p w14:paraId="0D2F757E" w14:textId="77777777" w:rsidR="006A1D15" w:rsidRPr="00902472" w:rsidRDefault="006A1D15" w:rsidP="00121D11">
            <w:pPr>
              <w:jc w:val="center"/>
              <w:rPr>
                <w:rFonts w:ascii="Arial" w:hAnsi="Arial" w:cs="Arial"/>
                <w:b/>
                <w:bCs/>
                <w:sz w:val="24"/>
                <w:szCs w:val="24"/>
              </w:rPr>
            </w:pPr>
          </w:p>
        </w:tc>
        <w:tc>
          <w:tcPr>
            <w:tcW w:w="4153" w:type="dxa"/>
            <w:noWrap/>
            <w:hideMark/>
          </w:tcPr>
          <w:p w14:paraId="70BB18CB" w14:textId="77777777" w:rsidR="006A1D15" w:rsidRPr="00902472" w:rsidRDefault="006A1D15" w:rsidP="00121D11">
            <w:pPr>
              <w:rPr>
                <w:rFonts w:ascii="Arial" w:hAnsi="Arial" w:cs="Arial"/>
                <w:sz w:val="24"/>
                <w:szCs w:val="24"/>
              </w:rPr>
            </w:pPr>
          </w:p>
        </w:tc>
        <w:tc>
          <w:tcPr>
            <w:tcW w:w="2155" w:type="dxa"/>
            <w:noWrap/>
            <w:hideMark/>
          </w:tcPr>
          <w:p w14:paraId="54B32286" w14:textId="77777777" w:rsidR="006A1D15" w:rsidRPr="00902472" w:rsidRDefault="006A1D15" w:rsidP="00121D11">
            <w:pPr>
              <w:jc w:val="right"/>
              <w:rPr>
                <w:rFonts w:ascii="Arial" w:hAnsi="Arial" w:cs="Arial"/>
                <w:sz w:val="24"/>
                <w:szCs w:val="24"/>
              </w:rPr>
            </w:pPr>
            <w:r w:rsidRPr="00902472">
              <w:rPr>
                <w:rFonts w:ascii="Arial" w:hAnsi="Arial" w:cs="Arial"/>
                <w:sz w:val="24"/>
                <w:szCs w:val="24"/>
              </w:rPr>
              <w:t>£ 000's</w:t>
            </w:r>
          </w:p>
        </w:tc>
        <w:tc>
          <w:tcPr>
            <w:tcW w:w="1560" w:type="dxa"/>
            <w:noWrap/>
            <w:hideMark/>
          </w:tcPr>
          <w:p w14:paraId="77405567" w14:textId="77777777" w:rsidR="006A1D15" w:rsidRPr="00902472" w:rsidRDefault="006A1D15" w:rsidP="00121D11">
            <w:pPr>
              <w:jc w:val="right"/>
              <w:rPr>
                <w:rFonts w:ascii="Arial" w:hAnsi="Arial" w:cs="Arial"/>
                <w:sz w:val="24"/>
                <w:szCs w:val="24"/>
              </w:rPr>
            </w:pPr>
            <w:r w:rsidRPr="00902472">
              <w:rPr>
                <w:rFonts w:ascii="Arial" w:hAnsi="Arial" w:cs="Arial"/>
                <w:sz w:val="24"/>
                <w:szCs w:val="24"/>
              </w:rPr>
              <w:t>£ 000's</w:t>
            </w:r>
          </w:p>
        </w:tc>
        <w:tc>
          <w:tcPr>
            <w:tcW w:w="1873" w:type="dxa"/>
            <w:noWrap/>
            <w:hideMark/>
          </w:tcPr>
          <w:p w14:paraId="7A1951BE" w14:textId="77777777" w:rsidR="006A1D15" w:rsidRPr="00902472" w:rsidRDefault="006A1D15" w:rsidP="00121D11">
            <w:pPr>
              <w:jc w:val="right"/>
              <w:rPr>
                <w:rFonts w:ascii="Arial" w:hAnsi="Arial" w:cs="Arial"/>
                <w:color w:val="002060"/>
                <w:sz w:val="24"/>
                <w:szCs w:val="24"/>
              </w:rPr>
            </w:pPr>
            <w:r w:rsidRPr="00902472">
              <w:rPr>
                <w:rFonts w:ascii="Arial" w:hAnsi="Arial" w:cs="Arial"/>
                <w:color w:val="002060"/>
                <w:sz w:val="24"/>
                <w:szCs w:val="24"/>
              </w:rPr>
              <w:t>£ 000's</w:t>
            </w:r>
          </w:p>
        </w:tc>
      </w:tr>
      <w:tr w:rsidR="006A1D15" w:rsidRPr="00902472" w14:paraId="07262A68" w14:textId="77777777" w:rsidTr="006A1D15">
        <w:trPr>
          <w:trHeight w:val="194"/>
        </w:trPr>
        <w:tc>
          <w:tcPr>
            <w:tcW w:w="517" w:type="dxa"/>
            <w:noWrap/>
            <w:hideMark/>
          </w:tcPr>
          <w:p w14:paraId="1C0130E4" w14:textId="77777777" w:rsidR="006A1D15" w:rsidRPr="00902472" w:rsidRDefault="006A1D15" w:rsidP="00121D11">
            <w:pPr>
              <w:rPr>
                <w:rFonts w:ascii="Arial" w:hAnsi="Arial" w:cs="Arial"/>
                <w:sz w:val="24"/>
                <w:szCs w:val="24"/>
              </w:rPr>
            </w:pPr>
          </w:p>
        </w:tc>
        <w:tc>
          <w:tcPr>
            <w:tcW w:w="4153" w:type="dxa"/>
            <w:noWrap/>
            <w:hideMark/>
          </w:tcPr>
          <w:p w14:paraId="74BD6D65" w14:textId="77777777" w:rsidR="006A1D15" w:rsidRPr="00902472" w:rsidRDefault="006A1D15" w:rsidP="00121D11">
            <w:pPr>
              <w:rPr>
                <w:rFonts w:ascii="Arial" w:hAnsi="Arial" w:cs="Arial"/>
                <w:sz w:val="24"/>
                <w:szCs w:val="24"/>
              </w:rPr>
            </w:pPr>
            <w:r w:rsidRPr="00902472">
              <w:rPr>
                <w:rFonts w:ascii="Arial" w:hAnsi="Arial" w:cs="Arial"/>
                <w:sz w:val="24"/>
                <w:szCs w:val="24"/>
              </w:rPr>
              <w:t>Cash</w:t>
            </w:r>
          </w:p>
        </w:tc>
        <w:tc>
          <w:tcPr>
            <w:tcW w:w="2155" w:type="dxa"/>
            <w:noWrap/>
            <w:hideMark/>
          </w:tcPr>
          <w:p w14:paraId="221AC257" w14:textId="77777777" w:rsidR="006A1D15" w:rsidRPr="00902472" w:rsidRDefault="006A1D15" w:rsidP="00121D11">
            <w:pPr>
              <w:jc w:val="right"/>
              <w:rPr>
                <w:rFonts w:ascii="Arial" w:hAnsi="Arial" w:cs="Arial"/>
                <w:sz w:val="24"/>
                <w:szCs w:val="24"/>
              </w:rPr>
            </w:pPr>
            <w:r w:rsidRPr="00902472">
              <w:rPr>
                <w:rFonts w:ascii="Arial" w:hAnsi="Arial" w:cs="Arial"/>
                <w:b/>
                <w:bCs/>
                <w:sz w:val="24"/>
                <w:szCs w:val="24"/>
              </w:rPr>
              <w:t xml:space="preserve">                 8,720 </w:t>
            </w:r>
          </w:p>
        </w:tc>
        <w:tc>
          <w:tcPr>
            <w:tcW w:w="1560" w:type="dxa"/>
            <w:noWrap/>
            <w:hideMark/>
          </w:tcPr>
          <w:p w14:paraId="779E46D0" w14:textId="77777777" w:rsidR="006A1D15" w:rsidRPr="00902472" w:rsidRDefault="006A1D15" w:rsidP="00121D11">
            <w:pPr>
              <w:jc w:val="right"/>
              <w:rPr>
                <w:rFonts w:ascii="Arial" w:hAnsi="Arial" w:cs="Arial"/>
                <w:sz w:val="24"/>
                <w:szCs w:val="24"/>
              </w:rPr>
            </w:pPr>
            <w:r w:rsidRPr="00902472">
              <w:rPr>
                <w:rFonts w:ascii="Arial" w:hAnsi="Arial" w:cs="Arial"/>
                <w:sz w:val="24"/>
                <w:szCs w:val="24"/>
              </w:rPr>
              <w:t>(2,486)</w:t>
            </w:r>
          </w:p>
        </w:tc>
        <w:tc>
          <w:tcPr>
            <w:tcW w:w="1873" w:type="dxa"/>
            <w:noWrap/>
            <w:hideMark/>
          </w:tcPr>
          <w:p w14:paraId="0E0F9725" w14:textId="77777777" w:rsidR="006A1D15" w:rsidRPr="00902472" w:rsidRDefault="006A1D15" w:rsidP="00121D11">
            <w:pPr>
              <w:jc w:val="right"/>
              <w:rPr>
                <w:rFonts w:ascii="Arial" w:hAnsi="Arial" w:cs="Arial"/>
                <w:b/>
                <w:bCs/>
                <w:color w:val="002060"/>
                <w:sz w:val="24"/>
                <w:szCs w:val="24"/>
              </w:rPr>
            </w:pPr>
            <w:r w:rsidRPr="00902472">
              <w:rPr>
                <w:rFonts w:ascii="Arial" w:hAnsi="Arial" w:cs="Arial"/>
                <w:b/>
                <w:bCs/>
                <w:color w:val="002060"/>
                <w:sz w:val="24"/>
                <w:szCs w:val="24"/>
              </w:rPr>
              <w:t xml:space="preserve">6,234                 </w:t>
            </w:r>
          </w:p>
        </w:tc>
      </w:tr>
      <w:tr w:rsidR="006A1D15" w:rsidRPr="00902472" w14:paraId="5489820C" w14:textId="77777777" w:rsidTr="006A1D15">
        <w:trPr>
          <w:trHeight w:val="163"/>
        </w:trPr>
        <w:tc>
          <w:tcPr>
            <w:tcW w:w="517" w:type="dxa"/>
            <w:noWrap/>
            <w:hideMark/>
          </w:tcPr>
          <w:p w14:paraId="5E358197" w14:textId="77777777" w:rsidR="006A1D15" w:rsidRPr="00902472" w:rsidRDefault="006A1D15" w:rsidP="00121D11">
            <w:pPr>
              <w:rPr>
                <w:rFonts w:ascii="Arial" w:hAnsi="Arial" w:cs="Arial"/>
                <w:b/>
                <w:bCs/>
                <w:sz w:val="24"/>
                <w:szCs w:val="24"/>
              </w:rPr>
            </w:pPr>
          </w:p>
        </w:tc>
        <w:tc>
          <w:tcPr>
            <w:tcW w:w="4153" w:type="dxa"/>
            <w:hideMark/>
          </w:tcPr>
          <w:p w14:paraId="45B96555" w14:textId="77777777" w:rsidR="006A1D15" w:rsidRPr="00902472" w:rsidRDefault="006A1D15" w:rsidP="00121D11">
            <w:pPr>
              <w:rPr>
                <w:rFonts w:ascii="Arial" w:hAnsi="Arial" w:cs="Arial"/>
                <w:sz w:val="24"/>
                <w:szCs w:val="24"/>
              </w:rPr>
            </w:pPr>
            <w:r w:rsidRPr="00902472">
              <w:rPr>
                <w:rFonts w:ascii="Arial" w:hAnsi="Arial" w:cs="Arial"/>
                <w:sz w:val="24"/>
                <w:szCs w:val="24"/>
              </w:rPr>
              <w:t>Loans falling after more than one year</w:t>
            </w:r>
          </w:p>
        </w:tc>
        <w:tc>
          <w:tcPr>
            <w:tcW w:w="2155" w:type="dxa"/>
            <w:noWrap/>
            <w:hideMark/>
          </w:tcPr>
          <w:p w14:paraId="747141CC" w14:textId="77777777" w:rsidR="006A1D15" w:rsidRPr="00902472" w:rsidRDefault="006A1D15" w:rsidP="00121D11">
            <w:pPr>
              <w:jc w:val="right"/>
              <w:rPr>
                <w:rFonts w:ascii="Arial" w:hAnsi="Arial" w:cs="Arial"/>
                <w:sz w:val="24"/>
                <w:szCs w:val="24"/>
              </w:rPr>
            </w:pPr>
            <w:r w:rsidRPr="00902472">
              <w:rPr>
                <w:rFonts w:ascii="Arial" w:hAnsi="Arial" w:cs="Arial"/>
                <w:b/>
                <w:bCs/>
                <w:sz w:val="24"/>
                <w:szCs w:val="24"/>
              </w:rPr>
              <w:t xml:space="preserve">         </w:t>
            </w:r>
            <w:proofErr w:type="gramStart"/>
            <w:r w:rsidRPr="00902472">
              <w:rPr>
                <w:rFonts w:ascii="Arial" w:hAnsi="Arial" w:cs="Arial"/>
                <w:b/>
                <w:bCs/>
                <w:sz w:val="24"/>
                <w:szCs w:val="24"/>
              </w:rPr>
              <w:t>( 2,500</w:t>
            </w:r>
            <w:proofErr w:type="gramEnd"/>
            <w:r w:rsidRPr="00902472">
              <w:rPr>
                <w:rFonts w:ascii="Arial" w:hAnsi="Arial" w:cs="Arial"/>
                <w:b/>
                <w:bCs/>
                <w:sz w:val="24"/>
                <w:szCs w:val="24"/>
              </w:rPr>
              <w:t xml:space="preserve">) </w:t>
            </w:r>
          </w:p>
        </w:tc>
        <w:tc>
          <w:tcPr>
            <w:tcW w:w="1560" w:type="dxa"/>
            <w:noWrap/>
            <w:hideMark/>
          </w:tcPr>
          <w:p w14:paraId="37F619BC" w14:textId="77777777" w:rsidR="006A1D15" w:rsidRPr="00902472" w:rsidRDefault="006A1D15" w:rsidP="00121D11">
            <w:pPr>
              <w:jc w:val="right"/>
              <w:rPr>
                <w:rFonts w:ascii="Arial" w:hAnsi="Arial" w:cs="Arial"/>
                <w:sz w:val="24"/>
                <w:szCs w:val="24"/>
              </w:rPr>
            </w:pPr>
            <w:r w:rsidRPr="00902472">
              <w:rPr>
                <w:rFonts w:ascii="Arial" w:hAnsi="Arial" w:cs="Arial"/>
                <w:sz w:val="24"/>
                <w:szCs w:val="24"/>
              </w:rPr>
              <w:t xml:space="preserve">(2,500)          </w:t>
            </w:r>
          </w:p>
        </w:tc>
        <w:tc>
          <w:tcPr>
            <w:tcW w:w="1873" w:type="dxa"/>
            <w:noWrap/>
            <w:hideMark/>
          </w:tcPr>
          <w:p w14:paraId="7746070D" w14:textId="77777777" w:rsidR="006A1D15" w:rsidRPr="00902472" w:rsidRDefault="006A1D15" w:rsidP="00121D11">
            <w:pPr>
              <w:jc w:val="right"/>
              <w:rPr>
                <w:rFonts w:ascii="Arial" w:hAnsi="Arial" w:cs="Arial"/>
                <w:b/>
                <w:bCs/>
                <w:color w:val="002060"/>
                <w:sz w:val="24"/>
                <w:szCs w:val="24"/>
              </w:rPr>
            </w:pPr>
            <w:r w:rsidRPr="00902472">
              <w:rPr>
                <w:rFonts w:ascii="Arial" w:hAnsi="Arial" w:cs="Arial"/>
                <w:b/>
                <w:bCs/>
                <w:color w:val="002060"/>
                <w:sz w:val="24"/>
                <w:szCs w:val="24"/>
              </w:rPr>
              <w:t>(5,000)</w:t>
            </w:r>
          </w:p>
        </w:tc>
      </w:tr>
      <w:tr w:rsidR="006A1D15" w:rsidRPr="00902472" w14:paraId="5C3A1C96" w14:textId="77777777" w:rsidTr="006A1D15">
        <w:trPr>
          <w:trHeight w:val="342"/>
        </w:trPr>
        <w:tc>
          <w:tcPr>
            <w:tcW w:w="517" w:type="dxa"/>
            <w:noWrap/>
            <w:hideMark/>
          </w:tcPr>
          <w:p w14:paraId="3A4ED7CF" w14:textId="77777777" w:rsidR="006A1D15" w:rsidRPr="00902472" w:rsidRDefault="006A1D15" w:rsidP="00121D11">
            <w:pPr>
              <w:rPr>
                <w:rFonts w:ascii="Arial" w:hAnsi="Arial" w:cs="Arial"/>
                <w:sz w:val="24"/>
                <w:szCs w:val="24"/>
              </w:rPr>
            </w:pPr>
          </w:p>
        </w:tc>
        <w:tc>
          <w:tcPr>
            <w:tcW w:w="4153" w:type="dxa"/>
            <w:noWrap/>
            <w:hideMark/>
          </w:tcPr>
          <w:p w14:paraId="7DB9E4AE" w14:textId="77777777" w:rsidR="006A1D15" w:rsidRPr="00902472" w:rsidRDefault="006A1D15" w:rsidP="00121D11">
            <w:pPr>
              <w:rPr>
                <w:rFonts w:ascii="Arial" w:hAnsi="Arial" w:cs="Arial"/>
                <w:b/>
                <w:bCs/>
                <w:sz w:val="24"/>
                <w:szCs w:val="24"/>
              </w:rPr>
            </w:pPr>
            <w:r w:rsidRPr="00902472">
              <w:rPr>
                <w:rFonts w:ascii="Arial" w:hAnsi="Arial" w:cs="Arial"/>
                <w:b/>
                <w:bCs/>
                <w:sz w:val="24"/>
                <w:szCs w:val="24"/>
              </w:rPr>
              <w:t>Total</w:t>
            </w:r>
          </w:p>
        </w:tc>
        <w:tc>
          <w:tcPr>
            <w:tcW w:w="2155" w:type="dxa"/>
            <w:noWrap/>
            <w:hideMark/>
          </w:tcPr>
          <w:p w14:paraId="5F86E829" w14:textId="77777777" w:rsidR="006A1D15" w:rsidRPr="00902472" w:rsidRDefault="006A1D15" w:rsidP="00121D11">
            <w:pPr>
              <w:jc w:val="right"/>
              <w:rPr>
                <w:rFonts w:ascii="Arial" w:hAnsi="Arial" w:cs="Arial"/>
                <w:b/>
                <w:bCs/>
                <w:sz w:val="24"/>
                <w:szCs w:val="24"/>
              </w:rPr>
            </w:pPr>
            <w:r w:rsidRPr="00902472">
              <w:rPr>
                <w:rFonts w:ascii="Arial" w:hAnsi="Arial" w:cs="Arial"/>
                <w:b/>
                <w:bCs/>
                <w:sz w:val="24"/>
                <w:szCs w:val="24"/>
              </w:rPr>
              <w:t xml:space="preserve">                 6,220 </w:t>
            </w:r>
          </w:p>
        </w:tc>
        <w:tc>
          <w:tcPr>
            <w:tcW w:w="1560" w:type="dxa"/>
            <w:noWrap/>
            <w:hideMark/>
          </w:tcPr>
          <w:p w14:paraId="55855DF6" w14:textId="77777777" w:rsidR="006A1D15" w:rsidRPr="00902472" w:rsidRDefault="006A1D15" w:rsidP="00121D11">
            <w:pPr>
              <w:jc w:val="right"/>
              <w:rPr>
                <w:rFonts w:ascii="Arial" w:hAnsi="Arial" w:cs="Arial"/>
                <w:b/>
                <w:bCs/>
                <w:sz w:val="24"/>
                <w:szCs w:val="24"/>
              </w:rPr>
            </w:pPr>
            <w:r w:rsidRPr="00902472">
              <w:rPr>
                <w:rFonts w:ascii="Arial" w:hAnsi="Arial" w:cs="Arial"/>
                <w:b/>
                <w:bCs/>
                <w:sz w:val="24"/>
                <w:szCs w:val="24"/>
              </w:rPr>
              <w:t xml:space="preserve">(4,986)         </w:t>
            </w:r>
          </w:p>
        </w:tc>
        <w:tc>
          <w:tcPr>
            <w:tcW w:w="1873" w:type="dxa"/>
            <w:noWrap/>
            <w:hideMark/>
          </w:tcPr>
          <w:p w14:paraId="787283E0" w14:textId="77777777" w:rsidR="006A1D15" w:rsidRPr="00902472" w:rsidRDefault="006A1D15" w:rsidP="00121D11">
            <w:pPr>
              <w:jc w:val="right"/>
              <w:rPr>
                <w:rFonts w:ascii="Arial" w:hAnsi="Arial" w:cs="Arial"/>
                <w:b/>
                <w:bCs/>
                <w:color w:val="002060"/>
                <w:sz w:val="24"/>
                <w:szCs w:val="24"/>
              </w:rPr>
            </w:pPr>
            <w:r w:rsidRPr="00902472">
              <w:rPr>
                <w:rFonts w:ascii="Arial" w:hAnsi="Arial" w:cs="Arial"/>
                <w:b/>
                <w:bCs/>
                <w:color w:val="002060"/>
                <w:sz w:val="24"/>
                <w:szCs w:val="24"/>
              </w:rPr>
              <w:t xml:space="preserve">1,234                 </w:t>
            </w:r>
          </w:p>
        </w:tc>
      </w:tr>
      <w:bookmarkEnd w:id="42"/>
      <w:bookmarkEnd w:id="43"/>
    </w:tbl>
    <w:p w14:paraId="3C679C34" w14:textId="77777777" w:rsidR="006A1D15" w:rsidRPr="00902472" w:rsidRDefault="006A1D15"/>
    <w:p w14:paraId="74352025" w14:textId="77777777" w:rsidR="001E614E" w:rsidRPr="00902472" w:rsidRDefault="001E614E" w:rsidP="001E614E">
      <w:pPr>
        <w:tabs>
          <w:tab w:val="left" w:pos="360"/>
        </w:tabs>
        <w:spacing w:after="0"/>
        <w:rPr>
          <w:rFonts w:eastAsia="Times New Roman"/>
          <w:color w:val="76923C"/>
        </w:rPr>
      </w:pPr>
    </w:p>
    <w:p w14:paraId="351F1671" w14:textId="534D935F" w:rsidR="001E614E" w:rsidRPr="009B4B90" w:rsidRDefault="009B4B90" w:rsidP="001E614E">
      <w:pPr>
        <w:tabs>
          <w:tab w:val="left" w:pos="360"/>
        </w:tabs>
        <w:spacing w:after="0"/>
        <w:rPr>
          <w:rFonts w:eastAsia="Times New Roman"/>
        </w:rPr>
      </w:pPr>
      <w:r w:rsidRPr="009B4B90">
        <w:rPr>
          <w:rFonts w:eastAsia="Times New Roman"/>
        </w:rPr>
        <w:t>Chart Description</w:t>
      </w:r>
    </w:p>
    <w:p w14:paraId="5705F070" w14:textId="6B101899" w:rsidR="009B4B90" w:rsidRPr="001E614E" w:rsidRDefault="00146D30" w:rsidP="001E614E">
      <w:pPr>
        <w:tabs>
          <w:tab w:val="left" w:pos="360"/>
        </w:tabs>
        <w:spacing w:after="0"/>
        <w:rPr>
          <w:rFonts w:eastAsia="Times New Roman"/>
          <w:color w:val="76923C"/>
        </w:rPr>
      </w:pPr>
      <w:r w:rsidRPr="007014A3">
        <w:rPr>
          <w:rFonts w:eastAsia="Times New Roman"/>
        </w:rPr>
        <w:t xml:space="preserve">The above charts </w:t>
      </w:r>
      <w:r w:rsidR="007014A3" w:rsidRPr="007014A3">
        <w:rPr>
          <w:rFonts w:eastAsia="Times New Roman"/>
        </w:rPr>
        <w:t>show</w:t>
      </w:r>
      <w:r w:rsidRPr="007014A3">
        <w:rPr>
          <w:rFonts w:eastAsia="Times New Roman"/>
        </w:rPr>
        <w:t xml:space="preserve"> the Notes to the cashflow Statement </w:t>
      </w:r>
      <w:r w:rsidR="003A6E72">
        <w:rPr>
          <w:rFonts w:eastAsia="Times New Roman"/>
        </w:rPr>
        <w:t>for the year ended 31 March 2022 with prior year comparatives. All values are shown in thousands.</w:t>
      </w:r>
    </w:p>
    <w:p w14:paraId="04ACAF37" w14:textId="77777777" w:rsidR="001E614E" w:rsidRPr="00146D30" w:rsidRDefault="001E614E" w:rsidP="001E614E">
      <w:pPr>
        <w:tabs>
          <w:tab w:val="left" w:pos="360"/>
        </w:tabs>
        <w:spacing w:after="0"/>
        <w:rPr>
          <w:rFonts w:eastAsia="Times New Roman"/>
        </w:rPr>
      </w:pPr>
    </w:p>
    <w:p w14:paraId="6FCA935D" w14:textId="77777777" w:rsidR="001E614E" w:rsidRPr="00146D30" w:rsidRDefault="001E614E" w:rsidP="001E614E">
      <w:pPr>
        <w:tabs>
          <w:tab w:val="left" w:pos="360"/>
        </w:tabs>
        <w:spacing w:after="0"/>
        <w:rPr>
          <w:rFonts w:eastAsia="Times New Roman"/>
        </w:rPr>
      </w:pPr>
    </w:p>
    <w:p w14:paraId="17838C0C" w14:textId="57267590" w:rsidR="00146D30" w:rsidRPr="00F328CE" w:rsidRDefault="00F328CE" w:rsidP="00F328CE">
      <w:pPr>
        <w:tabs>
          <w:tab w:val="left" w:pos="360"/>
        </w:tabs>
        <w:spacing w:after="0"/>
        <w:rPr>
          <w:rFonts w:eastAsia="Times New Roman"/>
        </w:rPr>
      </w:pPr>
      <w:r>
        <w:rPr>
          <w:rFonts w:eastAsia="Times New Roman"/>
        </w:rPr>
        <w:t xml:space="preserve">Note </w:t>
      </w:r>
      <w:proofErr w:type="gramStart"/>
      <w:r>
        <w:rPr>
          <w:rFonts w:eastAsia="Times New Roman"/>
        </w:rPr>
        <w:t>a :</w:t>
      </w:r>
      <w:proofErr w:type="gramEnd"/>
      <w:r>
        <w:rPr>
          <w:rFonts w:eastAsia="Times New Roman"/>
        </w:rPr>
        <w:t xml:space="preserve"> </w:t>
      </w:r>
      <w:r w:rsidR="00146D30" w:rsidRPr="00F328CE">
        <w:rPr>
          <w:rFonts w:eastAsia="Times New Roman"/>
        </w:rPr>
        <w:t>Reconciliation of net income/(expenditure) to net cash flow from operating activities.</w:t>
      </w:r>
    </w:p>
    <w:p w14:paraId="2CA057CA" w14:textId="77777777" w:rsidR="00146D30" w:rsidRPr="00146D30" w:rsidRDefault="00146D30" w:rsidP="00146D30">
      <w:pPr>
        <w:tabs>
          <w:tab w:val="left" w:pos="360"/>
        </w:tabs>
        <w:spacing w:after="0"/>
        <w:rPr>
          <w:rFonts w:eastAsia="Times New Roman"/>
        </w:rPr>
      </w:pPr>
    </w:p>
    <w:p w14:paraId="1E54B966" w14:textId="72EEBA6B" w:rsidR="00146D30" w:rsidRPr="00146D30" w:rsidRDefault="00146D30" w:rsidP="00146D30">
      <w:pPr>
        <w:tabs>
          <w:tab w:val="left" w:pos="360"/>
        </w:tabs>
        <w:spacing w:after="0"/>
        <w:rPr>
          <w:rFonts w:eastAsia="Times New Roman"/>
        </w:rPr>
      </w:pPr>
      <w:r w:rsidRPr="00146D30">
        <w:rPr>
          <w:rFonts w:eastAsia="Times New Roman"/>
        </w:rPr>
        <w:t>Net income for the reporting period (as per the statement of financial activities).  In 2022 for the group was £3141.  In 2021 the group was £8254.</w:t>
      </w:r>
    </w:p>
    <w:p w14:paraId="33594FCD" w14:textId="77777777" w:rsidR="00146D30" w:rsidRPr="00146D30" w:rsidRDefault="00146D30" w:rsidP="00146D30">
      <w:pPr>
        <w:tabs>
          <w:tab w:val="left" w:pos="360"/>
        </w:tabs>
        <w:spacing w:after="0"/>
        <w:rPr>
          <w:rFonts w:eastAsia="Times New Roman"/>
        </w:rPr>
      </w:pPr>
      <w:r w:rsidRPr="00146D30">
        <w:rPr>
          <w:rFonts w:eastAsia="Times New Roman"/>
        </w:rPr>
        <w:t xml:space="preserve">Adjustment </w:t>
      </w:r>
      <w:proofErr w:type="gramStart"/>
      <w:r w:rsidRPr="00146D30">
        <w:rPr>
          <w:rFonts w:eastAsia="Times New Roman"/>
        </w:rPr>
        <w:t>for:.</w:t>
      </w:r>
      <w:proofErr w:type="gramEnd"/>
    </w:p>
    <w:p w14:paraId="04574BD6" w14:textId="58EE185A" w:rsidR="00146D30" w:rsidRPr="00146D30" w:rsidRDefault="00616A73" w:rsidP="00146D30">
      <w:pPr>
        <w:tabs>
          <w:tab w:val="left" w:pos="360"/>
        </w:tabs>
        <w:spacing w:after="0"/>
        <w:rPr>
          <w:rFonts w:eastAsia="Times New Roman"/>
        </w:rPr>
      </w:pPr>
      <w:r>
        <w:rPr>
          <w:rFonts w:eastAsia="Times New Roman"/>
        </w:rPr>
        <w:t xml:space="preserve">Profit on sale of </w:t>
      </w:r>
      <w:r w:rsidR="00146D30" w:rsidRPr="00146D30">
        <w:rPr>
          <w:rFonts w:eastAsia="Times New Roman"/>
        </w:rPr>
        <w:t xml:space="preserve">properties </w:t>
      </w:r>
      <w:r>
        <w:rPr>
          <w:rFonts w:eastAsia="Times New Roman"/>
        </w:rPr>
        <w:t xml:space="preserve">plants and </w:t>
      </w:r>
      <w:r w:rsidR="00AE3018">
        <w:rPr>
          <w:rFonts w:eastAsia="Times New Roman"/>
        </w:rPr>
        <w:t>equipment</w:t>
      </w:r>
      <w:r w:rsidR="00146D30" w:rsidRPr="00146D30">
        <w:rPr>
          <w:rFonts w:eastAsia="Times New Roman"/>
        </w:rPr>
        <w:t>. In 2022 for the group was £-5360.  In 2021 the group was £-2898.</w:t>
      </w:r>
    </w:p>
    <w:p w14:paraId="2404F47C" w14:textId="7B365CCE" w:rsidR="00146D30" w:rsidRDefault="00616A73" w:rsidP="00146D30">
      <w:pPr>
        <w:tabs>
          <w:tab w:val="left" w:pos="360"/>
        </w:tabs>
        <w:spacing w:after="0"/>
        <w:rPr>
          <w:rFonts w:eastAsia="Times New Roman"/>
        </w:rPr>
      </w:pPr>
      <w:r>
        <w:rPr>
          <w:rFonts w:eastAsia="Times New Roman"/>
        </w:rPr>
        <w:t>(</w:t>
      </w:r>
      <w:r w:rsidR="00146D30" w:rsidRPr="00146D30">
        <w:rPr>
          <w:rFonts w:eastAsia="Times New Roman"/>
        </w:rPr>
        <w:t>Gains</w:t>
      </w:r>
      <w:r>
        <w:rPr>
          <w:rFonts w:eastAsia="Times New Roman"/>
        </w:rPr>
        <w:t>) / Losses</w:t>
      </w:r>
      <w:r w:rsidR="00146D30" w:rsidRPr="00146D30">
        <w:rPr>
          <w:rFonts w:eastAsia="Times New Roman"/>
        </w:rPr>
        <w:t xml:space="preserve"> on investments.  In 2022 for the group was £-</w:t>
      </w:r>
      <w:r w:rsidR="00AE3018">
        <w:rPr>
          <w:rFonts w:eastAsia="Times New Roman"/>
        </w:rPr>
        <w:t>6335</w:t>
      </w:r>
      <w:r w:rsidR="00146D30" w:rsidRPr="00146D30">
        <w:rPr>
          <w:rFonts w:eastAsia="Times New Roman"/>
        </w:rPr>
        <w:t>.  In 2021 the group was £</w:t>
      </w:r>
      <w:r w:rsidR="007E3646">
        <w:rPr>
          <w:rFonts w:eastAsia="Times New Roman"/>
        </w:rPr>
        <w:t>-13791</w:t>
      </w:r>
      <w:r w:rsidR="00146D30" w:rsidRPr="00146D30">
        <w:rPr>
          <w:rFonts w:eastAsia="Times New Roman"/>
        </w:rPr>
        <w:t>.</w:t>
      </w:r>
    </w:p>
    <w:p w14:paraId="6D24052C" w14:textId="4DC93EC1" w:rsidR="00146D30" w:rsidRPr="00146D30" w:rsidRDefault="00AE3018" w:rsidP="00146D30">
      <w:pPr>
        <w:tabs>
          <w:tab w:val="left" w:pos="360"/>
        </w:tabs>
        <w:spacing w:after="0"/>
        <w:rPr>
          <w:rFonts w:eastAsia="Times New Roman"/>
        </w:rPr>
      </w:pPr>
      <w:r w:rsidRPr="00146D30">
        <w:rPr>
          <w:rFonts w:eastAsia="Times New Roman"/>
        </w:rPr>
        <w:t>I</w:t>
      </w:r>
      <w:r w:rsidR="00146D30" w:rsidRPr="00146D30">
        <w:rPr>
          <w:rFonts w:eastAsia="Times New Roman"/>
        </w:rPr>
        <w:t>nvestment</w:t>
      </w:r>
      <w:r>
        <w:rPr>
          <w:rFonts w:eastAsia="Times New Roman"/>
        </w:rPr>
        <w:t xml:space="preserve"> income</w:t>
      </w:r>
      <w:r w:rsidR="00146D30" w:rsidRPr="00146D30">
        <w:rPr>
          <w:rFonts w:eastAsia="Times New Roman"/>
        </w:rPr>
        <w:t>.  In 2022 for the group was £-</w:t>
      </w:r>
      <w:r>
        <w:rPr>
          <w:rFonts w:eastAsia="Times New Roman"/>
        </w:rPr>
        <w:t>3032</w:t>
      </w:r>
      <w:r w:rsidR="00146D30" w:rsidRPr="00146D30">
        <w:rPr>
          <w:rFonts w:eastAsia="Times New Roman"/>
        </w:rPr>
        <w:t>.  In 2021 the group was £-</w:t>
      </w:r>
      <w:r w:rsidR="007E3646">
        <w:rPr>
          <w:rFonts w:eastAsia="Times New Roman"/>
        </w:rPr>
        <w:t>2853</w:t>
      </w:r>
      <w:r w:rsidR="00146D30" w:rsidRPr="00146D30">
        <w:rPr>
          <w:rFonts w:eastAsia="Times New Roman"/>
        </w:rPr>
        <w:t>.</w:t>
      </w:r>
    </w:p>
    <w:p w14:paraId="5B204630" w14:textId="349154A9" w:rsidR="00146D30" w:rsidRPr="00146D30" w:rsidRDefault="00146D30" w:rsidP="00146D30">
      <w:pPr>
        <w:tabs>
          <w:tab w:val="left" w:pos="360"/>
        </w:tabs>
        <w:spacing w:after="0"/>
        <w:rPr>
          <w:rFonts w:eastAsia="Times New Roman"/>
        </w:rPr>
      </w:pPr>
      <w:r w:rsidRPr="00146D30">
        <w:rPr>
          <w:rFonts w:eastAsia="Times New Roman"/>
        </w:rPr>
        <w:t>Depreciation.  In 2022 for the group was £207</w:t>
      </w:r>
      <w:r w:rsidR="007E3646">
        <w:rPr>
          <w:rFonts w:eastAsia="Times New Roman"/>
        </w:rPr>
        <w:t>1</w:t>
      </w:r>
      <w:r w:rsidRPr="00146D30">
        <w:rPr>
          <w:rFonts w:eastAsia="Times New Roman"/>
        </w:rPr>
        <w:t>.  In 2021 the group was £2178.</w:t>
      </w:r>
    </w:p>
    <w:p w14:paraId="00317CCD" w14:textId="74D2C620" w:rsidR="00146D30" w:rsidRPr="00146D30" w:rsidRDefault="00146D30" w:rsidP="00146D30">
      <w:pPr>
        <w:tabs>
          <w:tab w:val="left" w:pos="360"/>
        </w:tabs>
        <w:spacing w:after="0"/>
        <w:rPr>
          <w:rFonts w:eastAsia="Times New Roman"/>
        </w:rPr>
      </w:pPr>
      <w:r w:rsidRPr="00146D30">
        <w:rPr>
          <w:rFonts w:eastAsia="Times New Roman"/>
        </w:rPr>
        <w:t>Investment fees charged directly to portfolio.  In 2022 for the group was £254.  In 2021 the group was £191.</w:t>
      </w:r>
    </w:p>
    <w:p w14:paraId="058D8464" w14:textId="4E7C4E10" w:rsidR="00146D30" w:rsidRPr="00146D30" w:rsidRDefault="00146D30" w:rsidP="00146D30">
      <w:pPr>
        <w:tabs>
          <w:tab w:val="left" w:pos="360"/>
        </w:tabs>
        <w:spacing w:after="0"/>
        <w:rPr>
          <w:rFonts w:eastAsia="Times New Roman"/>
        </w:rPr>
      </w:pPr>
      <w:r w:rsidRPr="00146D30">
        <w:rPr>
          <w:rFonts w:eastAsia="Times New Roman"/>
        </w:rPr>
        <w:t>(Increase)/Decrease in debtors.  In 2022 for the group was £-</w:t>
      </w:r>
      <w:r w:rsidR="00846854">
        <w:rPr>
          <w:rFonts w:eastAsia="Times New Roman"/>
        </w:rPr>
        <w:t>862</w:t>
      </w:r>
      <w:r w:rsidRPr="00146D30">
        <w:rPr>
          <w:rFonts w:eastAsia="Times New Roman"/>
        </w:rPr>
        <w:t>.  In 2021 the group was £-</w:t>
      </w:r>
      <w:r w:rsidR="00846854">
        <w:rPr>
          <w:rFonts w:eastAsia="Times New Roman"/>
        </w:rPr>
        <w:t>430</w:t>
      </w:r>
      <w:r w:rsidRPr="00146D30">
        <w:rPr>
          <w:rFonts w:eastAsia="Times New Roman"/>
        </w:rPr>
        <w:t>.</w:t>
      </w:r>
    </w:p>
    <w:p w14:paraId="211CA17C" w14:textId="34736A82" w:rsidR="00146D30" w:rsidRDefault="00DB0C52" w:rsidP="00146D30">
      <w:pPr>
        <w:tabs>
          <w:tab w:val="left" w:pos="360"/>
        </w:tabs>
        <w:spacing w:after="0"/>
        <w:rPr>
          <w:rFonts w:eastAsia="Times New Roman"/>
        </w:rPr>
      </w:pPr>
      <w:r>
        <w:rPr>
          <w:rFonts w:eastAsia="Times New Roman"/>
        </w:rPr>
        <w:t>Increase / (D</w:t>
      </w:r>
      <w:r w:rsidR="00146D30" w:rsidRPr="00146D30">
        <w:rPr>
          <w:rFonts w:eastAsia="Times New Roman"/>
        </w:rPr>
        <w:t>ecrease)</w:t>
      </w:r>
      <w:r>
        <w:rPr>
          <w:rFonts w:eastAsia="Times New Roman"/>
        </w:rPr>
        <w:t xml:space="preserve"> </w:t>
      </w:r>
      <w:r w:rsidR="00146D30" w:rsidRPr="00146D30">
        <w:rPr>
          <w:rFonts w:eastAsia="Times New Roman"/>
        </w:rPr>
        <w:t>in creditors.  In 2022 for the group was £132.  In 2021 the group was £7.</w:t>
      </w:r>
    </w:p>
    <w:p w14:paraId="61DD8570" w14:textId="5BDC46B3" w:rsidR="00DB0C52" w:rsidRPr="00146D30" w:rsidRDefault="00DB0C52" w:rsidP="00DB0C52">
      <w:pPr>
        <w:tabs>
          <w:tab w:val="left" w:pos="360"/>
        </w:tabs>
        <w:spacing w:after="0"/>
        <w:rPr>
          <w:rFonts w:eastAsia="Times New Roman"/>
        </w:rPr>
      </w:pPr>
      <w:r>
        <w:rPr>
          <w:rFonts w:eastAsia="Times New Roman"/>
        </w:rPr>
        <w:t>Additional pension contribution net of interest and service cost</w:t>
      </w:r>
      <w:r w:rsidR="00D37B31">
        <w:rPr>
          <w:rFonts w:eastAsia="Times New Roman"/>
        </w:rPr>
        <w:t>.</w:t>
      </w:r>
      <w:r w:rsidRPr="00146D30">
        <w:rPr>
          <w:rFonts w:eastAsia="Times New Roman"/>
        </w:rPr>
        <w:t xml:space="preserve">  In 2022 for the group was £-2652.  In 2021 the group was £-479.</w:t>
      </w:r>
    </w:p>
    <w:p w14:paraId="626BD9E3" w14:textId="55CC07CD" w:rsidR="00146D30" w:rsidRPr="00146D30" w:rsidRDefault="00146D30" w:rsidP="00146D30">
      <w:pPr>
        <w:tabs>
          <w:tab w:val="left" w:pos="360"/>
        </w:tabs>
        <w:spacing w:after="0"/>
        <w:rPr>
          <w:rFonts w:eastAsia="Times New Roman"/>
        </w:rPr>
      </w:pPr>
      <w:r w:rsidRPr="00146D30">
        <w:rPr>
          <w:rFonts w:eastAsia="Times New Roman"/>
        </w:rPr>
        <w:t>Legacy investment to portfolio.  In 2022 for the group was £-147.  In 2021 the group was £0.</w:t>
      </w:r>
    </w:p>
    <w:p w14:paraId="4063B189" w14:textId="6F442460" w:rsidR="00146D30" w:rsidRPr="00146D30" w:rsidRDefault="00146D30" w:rsidP="00146D30">
      <w:pPr>
        <w:tabs>
          <w:tab w:val="left" w:pos="360"/>
        </w:tabs>
        <w:spacing w:after="0"/>
        <w:rPr>
          <w:rFonts w:eastAsia="Times New Roman"/>
        </w:rPr>
      </w:pPr>
      <w:r w:rsidRPr="00146D30">
        <w:rPr>
          <w:rFonts w:eastAsia="Times New Roman"/>
        </w:rPr>
        <w:t>Net cash outflow from charitable activities.  In 2022 for the group was £-12789.  In 2021 the group was £-9821.</w:t>
      </w:r>
    </w:p>
    <w:p w14:paraId="4B9EB8A6" w14:textId="77777777" w:rsidR="00146D30" w:rsidRPr="00146D30" w:rsidRDefault="00146D30" w:rsidP="00146D30">
      <w:pPr>
        <w:tabs>
          <w:tab w:val="left" w:pos="360"/>
        </w:tabs>
        <w:spacing w:after="0"/>
        <w:rPr>
          <w:rFonts w:eastAsia="Times New Roman"/>
        </w:rPr>
      </w:pPr>
    </w:p>
    <w:p w14:paraId="231E9704" w14:textId="5AEC51AC" w:rsidR="00146D30" w:rsidRPr="00F328CE" w:rsidRDefault="00F328CE" w:rsidP="00F328CE">
      <w:pPr>
        <w:tabs>
          <w:tab w:val="left" w:pos="360"/>
        </w:tabs>
        <w:spacing w:after="0"/>
        <w:rPr>
          <w:rFonts w:eastAsia="Times New Roman"/>
        </w:rPr>
      </w:pPr>
      <w:r>
        <w:rPr>
          <w:rFonts w:eastAsia="Times New Roman"/>
        </w:rPr>
        <w:t xml:space="preserve">Note b: </w:t>
      </w:r>
      <w:r w:rsidR="00146D30" w:rsidRPr="00F328CE">
        <w:rPr>
          <w:rFonts w:eastAsia="Times New Roman"/>
        </w:rPr>
        <w:t>Analysis of cash and cash equivalent.</w:t>
      </w:r>
    </w:p>
    <w:p w14:paraId="67943EB4" w14:textId="40D195DA" w:rsidR="00146D30" w:rsidRPr="00146D30" w:rsidRDefault="00146D30" w:rsidP="00146D30">
      <w:pPr>
        <w:tabs>
          <w:tab w:val="left" w:pos="360"/>
        </w:tabs>
        <w:spacing w:after="0"/>
        <w:rPr>
          <w:rFonts w:eastAsia="Times New Roman"/>
        </w:rPr>
      </w:pPr>
      <w:r w:rsidRPr="00146D30">
        <w:rPr>
          <w:rFonts w:eastAsia="Times New Roman"/>
        </w:rPr>
        <w:t>Cash at bank, 31st March 2022.  In 2022 for the group was £6234.  In 2021 the group was £3720.</w:t>
      </w:r>
    </w:p>
    <w:p w14:paraId="3D367FD1" w14:textId="3ACFF9F3" w:rsidR="00146D30" w:rsidRPr="00146D30" w:rsidRDefault="00146D30" w:rsidP="00146D30">
      <w:pPr>
        <w:tabs>
          <w:tab w:val="left" w:pos="360"/>
        </w:tabs>
        <w:spacing w:after="0"/>
        <w:rPr>
          <w:rFonts w:eastAsia="Times New Roman"/>
        </w:rPr>
      </w:pPr>
      <w:r w:rsidRPr="00146D30">
        <w:rPr>
          <w:rFonts w:eastAsia="Times New Roman"/>
        </w:rPr>
        <w:t xml:space="preserve">Notice </w:t>
      </w:r>
      <w:proofErr w:type="gramStart"/>
      <w:r w:rsidRPr="00146D30">
        <w:rPr>
          <w:rFonts w:eastAsia="Times New Roman"/>
        </w:rPr>
        <w:t>Deposit .</w:t>
      </w:r>
      <w:proofErr w:type="gramEnd"/>
      <w:r w:rsidRPr="00146D30">
        <w:rPr>
          <w:rFonts w:eastAsia="Times New Roman"/>
        </w:rPr>
        <w:t xml:space="preserve">  In 2022 for the group was £0.  In 2021 the group was £5000.</w:t>
      </w:r>
    </w:p>
    <w:p w14:paraId="6ED25B80" w14:textId="77777777" w:rsidR="00146D30" w:rsidRPr="00146D30" w:rsidRDefault="00146D30" w:rsidP="00146D30">
      <w:pPr>
        <w:tabs>
          <w:tab w:val="left" w:pos="360"/>
        </w:tabs>
        <w:spacing w:after="0"/>
        <w:rPr>
          <w:rFonts w:eastAsia="Times New Roman"/>
        </w:rPr>
      </w:pPr>
    </w:p>
    <w:p w14:paraId="49845471" w14:textId="65C8500A" w:rsidR="001E614E" w:rsidRPr="00146D30" w:rsidRDefault="00146D30" w:rsidP="00146D30">
      <w:pPr>
        <w:tabs>
          <w:tab w:val="left" w:pos="360"/>
        </w:tabs>
        <w:spacing w:after="0"/>
        <w:rPr>
          <w:rFonts w:eastAsia="Times New Roman"/>
        </w:rPr>
      </w:pPr>
      <w:r w:rsidRPr="00146D30">
        <w:rPr>
          <w:rFonts w:eastAsia="Times New Roman"/>
        </w:rPr>
        <w:t>Cash at bank, 31st March 2022.  In 2022 for the group was £6234.  In 2021 the</w:t>
      </w:r>
      <w:r w:rsidR="000F4D22">
        <w:rPr>
          <w:rFonts w:eastAsia="Times New Roman"/>
        </w:rPr>
        <w:t xml:space="preserve"> </w:t>
      </w:r>
      <w:r w:rsidRPr="00146D30">
        <w:rPr>
          <w:rFonts w:eastAsia="Times New Roman"/>
        </w:rPr>
        <w:t>group was £8720.</w:t>
      </w:r>
    </w:p>
    <w:p w14:paraId="74A83E0D" w14:textId="77777777" w:rsidR="001E614E" w:rsidRDefault="001E614E" w:rsidP="001E614E">
      <w:pPr>
        <w:tabs>
          <w:tab w:val="left" w:pos="360"/>
        </w:tabs>
        <w:spacing w:after="0"/>
        <w:rPr>
          <w:rFonts w:eastAsia="Times New Roman"/>
        </w:rPr>
      </w:pPr>
    </w:p>
    <w:p w14:paraId="20503AC1" w14:textId="77777777" w:rsidR="00A26E39" w:rsidRDefault="00A26E39" w:rsidP="001E614E">
      <w:pPr>
        <w:tabs>
          <w:tab w:val="left" w:pos="360"/>
        </w:tabs>
        <w:spacing w:after="0"/>
        <w:rPr>
          <w:rFonts w:eastAsia="Times New Roman"/>
        </w:rPr>
      </w:pPr>
    </w:p>
    <w:p w14:paraId="0AD90F6C" w14:textId="68C2BAD9" w:rsidR="00A26E39" w:rsidRDefault="00F328CE" w:rsidP="00F328CE">
      <w:pPr>
        <w:tabs>
          <w:tab w:val="left" w:pos="360"/>
        </w:tabs>
        <w:spacing w:after="0"/>
        <w:rPr>
          <w:rFonts w:eastAsia="Times New Roman"/>
        </w:rPr>
      </w:pPr>
      <w:r>
        <w:rPr>
          <w:rFonts w:eastAsia="Times New Roman"/>
        </w:rPr>
        <w:t xml:space="preserve">Note c: </w:t>
      </w:r>
      <w:r w:rsidR="00A26E39" w:rsidRPr="00F328CE">
        <w:rPr>
          <w:rFonts w:eastAsia="Times New Roman"/>
        </w:rPr>
        <w:t>An</w:t>
      </w:r>
      <w:r w:rsidR="00734595" w:rsidRPr="00F328CE">
        <w:rPr>
          <w:rFonts w:eastAsia="Times New Roman"/>
        </w:rPr>
        <w:t>alysis of change in net debt</w:t>
      </w:r>
    </w:p>
    <w:p w14:paraId="031ECD64" w14:textId="16AD126B" w:rsidR="00F60B6E" w:rsidRDefault="00F60B6E" w:rsidP="00F328CE">
      <w:pPr>
        <w:tabs>
          <w:tab w:val="left" w:pos="360"/>
        </w:tabs>
        <w:spacing w:after="0"/>
        <w:rPr>
          <w:rFonts w:eastAsia="Times New Roman"/>
        </w:rPr>
      </w:pPr>
      <w:r>
        <w:rPr>
          <w:rFonts w:eastAsia="Times New Roman"/>
        </w:rPr>
        <w:t>Cas</w:t>
      </w:r>
      <w:r w:rsidR="00395B66">
        <w:rPr>
          <w:rFonts w:eastAsia="Times New Roman"/>
        </w:rPr>
        <w:t xml:space="preserve">h, as </w:t>
      </w:r>
      <w:proofErr w:type="gramStart"/>
      <w:r w:rsidR="00395B66">
        <w:rPr>
          <w:rFonts w:eastAsia="Times New Roman"/>
        </w:rPr>
        <w:t>at</w:t>
      </w:r>
      <w:proofErr w:type="gramEnd"/>
      <w:r w:rsidR="00395B66">
        <w:rPr>
          <w:rFonts w:eastAsia="Times New Roman"/>
        </w:rPr>
        <w:t xml:space="preserve"> 1 April 2021 was 8720, cashflow £-2486 and as at 31 March 2022 was £6234</w:t>
      </w:r>
      <w:r w:rsidR="005778CB">
        <w:rPr>
          <w:rFonts w:eastAsia="Times New Roman"/>
        </w:rPr>
        <w:t xml:space="preserve">. </w:t>
      </w:r>
    </w:p>
    <w:p w14:paraId="2F739873" w14:textId="03835008" w:rsidR="005778CB" w:rsidRDefault="005778CB" w:rsidP="005778CB">
      <w:pPr>
        <w:tabs>
          <w:tab w:val="left" w:pos="360"/>
        </w:tabs>
        <w:spacing w:after="0"/>
        <w:rPr>
          <w:rFonts w:eastAsia="Times New Roman"/>
        </w:rPr>
      </w:pPr>
      <w:r>
        <w:rPr>
          <w:rFonts w:eastAsia="Times New Roman"/>
        </w:rPr>
        <w:t xml:space="preserve">Loans falling due after more than one year, as </w:t>
      </w:r>
      <w:proofErr w:type="gramStart"/>
      <w:r>
        <w:rPr>
          <w:rFonts w:eastAsia="Times New Roman"/>
        </w:rPr>
        <w:t>at</w:t>
      </w:r>
      <w:proofErr w:type="gramEnd"/>
      <w:r>
        <w:rPr>
          <w:rFonts w:eastAsia="Times New Roman"/>
        </w:rPr>
        <w:t xml:space="preserve"> 1 April 2021 was £</w:t>
      </w:r>
      <w:r w:rsidR="004E5D4B">
        <w:rPr>
          <w:rFonts w:eastAsia="Times New Roman"/>
        </w:rPr>
        <w:t>-</w:t>
      </w:r>
      <w:r>
        <w:rPr>
          <w:rFonts w:eastAsia="Times New Roman"/>
        </w:rPr>
        <w:t>2500, cashflow £</w:t>
      </w:r>
      <w:r w:rsidR="004E5D4B">
        <w:rPr>
          <w:rFonts w:eastAsia="Times New Roman"/>
        </w:rPr>
        <w:t>-</w:t>
      </w:r>
      <w:r>
        <w:rPr>
          <w:rFonts w:eastAsia="Times New Roman"/>
        </w:rPr>
        <w:t>2500 and as at 31 March 2022 was £</w:t>
      </w:r>
      <w:r w:rsidR="004E5D4B">
        <w:rPr>
          <w:rFonts w:eastAsia="Times New Roman"/>
        </w:rPr>
        <w:t>-</w:t>
      </w:r>
      <w:r>
        <w:rPr>
          <w:rFonts w:eastAsia="Times New Roman"/>
        </w:rPr>
        <w:t xml:space="preserve">5000. </w:t>
      </w:r>
    </w:p>
    <w:p w14:paraId="442A6FED" w14:textId="72F7E31A" w:rsidR="005778CB" w:rsidRDefault="005778CB" w:rsidP="005778CB">
      <w:pPr>
        <w:tabs>
          <w:tab w:val="left" w:pos="360"/>
        </w:tabs>
        <w:spacing w:after="0"/>
        <w:rPr>
          <w:rFonts w:eastAsia="Times New Roman"/>
        </w:rPr>
      </w:pPr>
      <w:r>
        <w:rPr>
          <w:rFonts w:eastAsia="Times New Roman"/>
        </w:rPr>
        <w:t xml:space="preserve">Total, as </w:t>
      </w:r>
      <w:proofErr w:type="gramStart"/>
      <w:r>
        <w:rPr>
          <w:rFonts w:eastAsia="Times New Roman"/>
        </w:rPr>
        <w:t>at</w:t>
      </w:r>
      <w:proofErr w:type="gramEnd"/>
      <w:r>
        <w:rPr>
          <w:rFonts w:eastAsia="Times New Roman"/>
        </w:rPr>
        <w:t xml:space="preserve"> 1 April 2021 was £</w:t>
      </w:r>
      <w:r w:rsidR="004E5D4B">
        <w:rPr>
          <w:rFonts w:eastAsia="Times New Roman"/>
        </w:rPr>
        <w:t>6220</w:t>
      </w:r>
      <w:r>
        <w:rPr>
          <w:rFonts w:eastAsia="Times New Roman"/>
        </w:rPr>
        <w:t>, cashflow £</w:t>
      </w:r>
      <w:r w:rsidR="004E5D4B">
        <w:rPr>
          <w:rFonts w:eastAsia="Times New Roman"/>
        </w:rPr>
        <w:t>-4986</w:t>
      </w:r>
      <w:r>
        <w:rPr>
          <w:rFonts w:eastAsia="Times New Roman"/>
        </w:rPr>
        <w:t xml:space="preserve"> and as at 31 March 2022 was £</w:t>
      </w:r>
      <w:r w:rsidR="004E5D4B">
        <w:rPr>
          <w:rFonts w:eastAsia="Times New Roman"/>
        </w:rPr>
        <w:t>1234</w:t>
      </w:r>
      <w:r>
        <w:rPr>
          <w:rFonts w:eastAsia="Times New Roman"/>
        </w:rPr>
        <w:t xml:space="preserve">. </w:t>
      </w:r>
    </w:p>
    <w:p w14:paraId="2FD0DD91" w14:textId="2B14BE20" w:rsidR="004E5639" w:rsidRPr="00146D30" w:rsidRDefault="004E5639" w:rsidP="000C4866">
      <w:pPr>
        <w:pStyle w:val="Heading2"/>
        <w:rPr>
          <w:sz w:val="24"/>
          <w:szCs w:val="24"/>
        </w:rPr>
      </w:pPr>
    </w:p>
    <w:p w14:paraId="526AEF5D" w14:textId="77777777" w:rsidR="00E660E3" w:rsidRDefault="00E660E3" w:rsidP="00372E13">
      <w:pPr>
        <w:pStyle w:val="Heading1"/>
        <w:spacing w:before="240"/>
      </w:pPr>
      <w:bookmarkStart w:id="44" w:name="_Toc115856759"/>
      <w:bookmarkStart w:id="45" w:name="_Toc116996413"/>
      <w:r>
        <w:t>Notes to the accounts</w:t>
      </w:r>
      <w:bookmarkEnd w:id="44"/>
      <w:bookmarkEnd w:id="45"/>
    </w:p>
    <w:p w14:paraId="4739E29D" w14:textId="77777777" w:rsidR="0077791B" w:rsidRPr="0077791B" w:rsidRDefault="0077791B" w:rsidP="0077791B">
      <w:pPr>
        <w:spacing w:before="240" w:line="360" w:lineRule="auto"/>
        <w:rPr>
          <w:b/>
        </w:rPr>
      </w:pPr>
      <w:bookmarkStart w:id="46" w:name="_Hlk115800591"/>
    </w:p>
    <w:p w14:paraId="26D193F1" w14:textId="19B66A82" w:rsidR="0077791B" w:rsidRPr="0077791B" w:rsidRDefault="0077791B" w:rsidP="002F16AB">
      <w:pPr>
        <w:pStyle w:val="Heading2"/>
        <w:numPr>
          <w:ilvl w:val="0"/>
          <w:numId w:val="23"/>
        </w:numPr>
      </w:pPr>
      <w:bookmarkStart w:id="47" w:name="_Hlk115800446"/>
      <w:r w:rsidRPr="0077791B">
        <w:t>Accounting policies and company status</w:t>
      </w:r>
    </w:p>
    <w:p w14:paraId="51254AC2" w14:textId="77777777" w:rsidR="0077791B" w:rsidRPr="007D234A" w:rsidRDefault="0077791B" w:rsidP="002F16AB">
      <w:pPr>
        <w:pStyle w:val="ListParagraph"/>
        <w:numPr>
          <w:ilvl w:val="0"/>
          <w:numId w:val="29"/>
        </w:numPr>
        <w:spacing w:before="240" w:line="360" w:lineRule="auto"/>
        <w:rPr>
          <w:b/>
          <w:bCs/>
        </w:rPr>
      </w:pPr>
      <w:r w:rsidRPr="007D234A">
        <w:rPr>
          <w:b/>
          <w:bCs/>
        </w:rPr>
        <w:t>Company status</w:t>
      </w:r>
    </w:p>
    <w:p w14:paraId="72776B49" w14:textId="77777777" w:rsidR="007D234A" w:rsidRDefault="0077791B" w:rsidP="007D234A">
      <w:pPr>
        <w:spacing w:before="240" w:line="360" w:lineRule="auto"/>
      </w:pPr>
      <w:r w:rsidRPr="0077791B">
        <w:t xml:space="preserve">Blind Veterans UK is a company limited by </w:t>
      </w:r>
      <w:proofErr w:type="gramStart"/>
      <w:r w:rsidRPr="0077791B">
        <w:t>guarantee</w:t>
      </w:r>
      <w:proofErr w:type="gramEnd"/>
      <w:r w:rsidRPr="0077791B">
        <w:t xml:space="preserve"> No.189648 (registered charity 216227 in England and Wales and SCO39411 in Scotland). The members of the company are the Trustees, who are also ordinary members. In the event of the charity being wound up, the liability in respect of the guarantee is limited to £1 per member of the charity. Blind Veterans UK meets the definition of a public benefit entity under FRS 102.</w:t>
      </w:r>
    </w:p>
    <w:p w14:paraId="39F81E6E" w14:textId="163DCDF3" w:rsidR="0077791B" w:rsidRPr="007D234A" w:rsidRDefault="0077791B" w:rsidP="002F16AB">
      <w:pPr>
        <w:pStyle w:val="ListParagraph"/>
        <w:numPr>
          <w:ilvl w:val="0"/>
          <w:numId w:val="29"/>
        </w:numPr>
        <w:spacing w:before="240" w:line="360" w:lineRule="auto"/>
      </w:pPr>
      <w:r w:rsidRPr="007D234A">
        <w:rPr>
          <w:b/>
          <w:bCs/>
        </w:rPr>
        <w:t>Basis of preparation</w:t>
      </w:r>
    </w:p>
    <w:p w14:paraId="7EB42FA8" w14:textId="77777777" w:rsidR="0077791B" w:rsidRPr="0077791B" w:rsidRDefault="0077791B" w:rsidP="007D234A">
      <w:pPr>
        <w:spacing w:before="240" w:line="360" w:lineRule="auto"/>
      </w:pPr>
      <w:r w:rsidRPr="0077791B">
        <w:t xml:space="preserve">The accounts (financial statements) have been prepared in accordance with the Charities SORP (FRS 102) applicable to charities preparing their accounts in accordance with FRS 102 and UK Generally Accepted Practice, as it applies from 1 January 2016. They also comply with the Financial Reporting Standard applicable in the UK and Republic of Ireland and the Companies Act 2006, Charities Act 2011, the Charities and Trustee Investment (Scotland) Act 2005 and the Charities Accounts (Scotland) Regulations 2006. The following accounting policies have been applied consistently. </w:t>
      </w:r>
    </w:p>
    <w:p w14:paraId="37E1D78B" w14:textId="3D18E29A" w:rsidR="0077791B" w:rsidRPr="004A58C7" w:rsidRDefault="0077791B" w:rsidP="002F16AB">
      <w:pPr>
        <w:pStyle w:val="ListParagraph"/>
        <w:numPr>
          <w:ilvl w:val="0"/>
          <w:numId w:val="29"/>
        </w:numPr>
        <w:spacing w:before="240" w:line="360" w:lineRule="auto"/>
        <w:rPr>
          <w:b/>
          <w:bCs/>
        </w:rPr>
      </w:pPr>
      <w:r w:rsidRPr="004A58C7">
        <w:rPr>
          <w:b/>
          <w:bCs/>
        </w:rPr>
        <w:t>Basis of consolidation</w:t>
      </w:r>
    </w:p>
    <w:p w14:paraId="7BE05248" w14:textId="14FDE6CE" w:rsidR="0077791B" w:rsidRPr="0077791B" w:rsidRDefault="0077791B" w:rsidP="004A58C7">
      <w:pPr>
        <w:spacing w:before="240" w:line="360" w:lineRule="auto"/>
      </w:pPr>
      <w:r w:rsidRPr="0077791B">
        <w:t xml:space="preserve">Blind Veterans Trading Limited is a private limited company incorporated in the UK (company registration number: 06446944). The financial statements consolidate the results of the charity and its subsidiary undertakings on a line-by-line basis, these are: </w:t>
      </w:r>
    </w:p>
    <w:p w14:paraId="0665B631" w14:textId="2C39531D" w:rsidR="0077791B" w:rsidRPr="0077791B" w:rsidRDefault="0077791B" w:rsidP="002F16AB">
      <w:pPr>
        <w:pStyle w:val="ListParagraph"/>
        <w:numPr>
          <w:ilvl w:val="0"/>
          <w:numId w:val="30"/>
        </w:numPr>
        <w:spacing w:before="240" w:line="360" w:lineRule="auto"/>
      </w:pPr>
      <w:r w:rsidRPr="0077791B">
        <w:t xml:space="preserve">Blind Veterans Trading Ltd ceased to trade as </w:t>
      </w:r>
      <w:proofErr w:type="gramStart"/>
      <w:r w:rsidRPr="0077791B">
        <w:t>at</w:t>
      </w:r>
      <w:proofErr w:type="gramEnd"/>
      <w:r w:rsidRPr="0077791B">
        <w:t xml:space="preserve"> 31 March 2021, application for voluntary strike off and dissolution was filed on 14 April 2021.</w:t>
      </w:r>
    </w:p>
    <w:p w14:paraId="6A903242" w14:textId="528EFF01" w:rsidR="004A58C7" w:rsidRDefault="0077791B" w:rsidP="002F16AB">
      <w:pPr>
        <w:numPr>
          <w:ilvl w:val="0"/>
          <w:numId w:val="15"/>
        </w:numPr>
        <w:spacing w:before="240" w:line="360" w:lineRule="auto"/>
      </w:pPr>
      <w:r w:rsidRPr="0077791B">
        <w:t xml:space="preserve">BRAVO VICTOR is company limited by </w:t>
      </w:r>
      <w:proofErr w:type="gramStart"/>
      <w:r w:rsidRPr="0077791B">
        <w:t>guarantee</w:t>
      </w:r>
      <w:proofErr w:type="gramEnd"/>
      <w:r w:rsidRPr="0077791B">
        <w:t xml:space="preserve"> No. 13144807 (registered charity number in England and Wales no</w:t>
      </w:r>
      <w:r w:rsidR="0035793E">
        <w:t>.</w:t>
      </w:r>
      <w:r w:rsidRPr="0077791B">
        <w:t>1195189 and SCO51265 in Scotland), incorporated in the UK on 19th January 2021.</w:t>
      </w:r>
    </w:p>
    <w:p w14:paraId="76943032" w14:textId="75271DE1" w:rsidR="0077791B" w:rsidRPr="0077791B" w:rsidRDefault="0077791B" w:rsidP="002F16AB">
      <w:pPr>
        <w:numPr>
          <w:ilvl w:val="0"/>
          <w:numId w:val="15"/>
        </w:numPr>
        <w:spacing w:before="240" w:line="360" w:lineRule="auto"/>
      </w:pPr>
      <w:r w:rsidRPr="0077791B">
        <w:t>Four Seasons NWMC Housing Limited is a private limited company incorporated in the UK (company registration number: 01882050). This company has not been consolidated, as it is not considered material to the group.</w:t>
      </w:r>
    </w:p>
    <w:p w14:paraId="2E09ECB8" w14:textId="77777777" w:rsidR="0077791B" w:rsidRPr="0077791B" w:rsidRDefault="0077791B" w:rsidP="002F16AB">
      <w:pPr>
        <w:numPr>
          <w:ilvl w:val="0"/>
          <w:numId w:val="15"/>
        </w:numPr>
        <w:spacing w:before="240" w:line="360" w:lineRule="auto"/>
      </w:pPr>
      <w:r w:rsidRPr="0077791B">
        <w:t>Action Against AMD is a charitable incorporated organisation set up on 16 November 2016 (charity registration number: 1170224). It is set up as a joint venture between Blind Veterans UK; Sight Scotland Veterans and Macular Society to which each entity will commit to supporting Action Against AMD with funds to undertake research. The legal form of this arrangement as noted is one of a joint venture, but the substance of the funding agreement does not align to that of a traditional joint venture as it has been constructed as an agreement underpinned by four parties to fund a specific area of research. Amounts committed under the founding agreement are decided upon annually and once committed are therefore treated as grants in the financial statements of Blind Veterans UK. The nature of the relationship will be kept under review, but at present the arrangement is not accounted for as a joint venture.</w:t>
      </w:r>
    </w:p>
    <w:p w14:paraId="66C5D4FB" w14:textId="77777777" w:rsidR="004A58C7" w:rsidRDefault="0077791B" w:rsidP="002F16AB">
      <w:pPr>
        <w:numPr>
          <w:ilvl w:val="0"/>
          <w:numId w:val="15"/>
        </w:numPr>
        <w:spacing w:before="240" w:line="360" w:lineRule="auto"/>
      </w:pPr>
      <w:r w:rsidRPr="0077791B">
        <w:t xml:space="preserve">Each of the founding charities has undertaken to fund Action Against AMD for amounts up to £250,000 to cover a three-year period. As </w:t>
      </w:r>
      <w:proofErr w:type="gramStart"/>
      <w:r w:rsidRPr="0077791B">
        <w:t>at</w:t>
      </w:r>
      <w:proofErr w:type="gramEnd"/>
      <w:r w:rsidRPr="0077791B">
        <w:t xml:space="preserve"> 31 March 2021, an amount of £250,000 has been paid over by Blind Veterans UK (2021/22: NIL). Action Against AMD has the objective of securing substantial donations to be invested in medical research into practical applications for the prevention, treatment and cure of age-related macular degeneration. </w:t>
      </w:r>
    </w:p>
    <w:p w14:paraId="7755C174" w14:textId="10D30CAA" w:rsidR="0077791B" w:rsidRPr="0077791B" w:rsidRDefault="0077791B" w:rsidP="002F16AB">
      <w:pPr>
        <w:numPr>
          <w:ilvl w:val="0"/>
          <w:numId w:val="15"/>
        </w:numPr>
        <w:spacing w:before="240" w:line="360" w:lineRule="auto"/>
      </w:pPr>
      <w:r w:rsidRPr="0077791B">
        <w:t xml:space="preserve">The charity has taken advantage of the exemption allowed under section 408 of the Companies Act 2006 and has not presented its own Statement of Financial Activities in these financial statements. </w:t>
      </w:r>
    </w:p>
    <w:p w14:paraId="725A297B" w14:textId="77777777" w:rsidR="004A58C7" w:rsidRDefault="0077791B" w:rsidP="002F16AB">
      <w:pPr>
        <w:numPr>
          <w:ilvl w:val="0"/>
          <w:numId w:val="29"/>
        </w:numPr>
        <w:spacing w:before="240" w:line="360" w:lineRule="auto"/>
        <w:rPr>
          <w:b/>
          <w:bCs/>
        </w:rPr>
      </w:pPr>
      <w:r w:rsidRPr="004A58C7">
        <w:rPr>
          <w:b/>
          <w:bCs/>
        </w:rPr>
        <w:t>Going concern</w:t>
      </w:r>
    </w:p>
    <w:p w14:paraId="257434AD" w14:textId="07F63E4F" w:rsidR="0077791B" w:rsidRPr="004A58C7" w:rsidRDefault="0077791B" w:rsidP="004A58C7">
      <w:pPr>
        <w:spacing w:before="240" w:line="360" w:lineRule="auto"/>
        <w:rPr>
          <w:b/>
          <w:bCs/>
        </w:rPr>
      </w:pPr>
      <w:r w:rsidRPr="0077791B">
        <w:t>The Trustees have a reasonable expectation that the charity has adequate resources to continue its activities for the foreseeable future. Sensitivity modelling is undertaken by the Senior Leadership Team with oversight from the Finance and Investment committee, based on revised long-term plans being reviewed constantly. Accordingly, they continue to adopt the going concern basis in preparing the financial statements.</w:t>
      </w:r>
    </w:p>
    <w:p w14:paraId="76159601" w14:textId="77777777" w:rsidR="0077791B" w:rsidRPr="004A58C7" w:rsidRDefault="0077791B" w:rsidP="002F16AB">
      <w:pPr>
        <w:numPr>
          <w:ilvl w:val="0"/>
          <w:numId w:val="29"/>
        </w:numPr>
        <w:spacing w:before="240" w:line="360" w:lineRule="auto"/>
        <w:rPr>
          <w:b/>
          <w:bCs/>
        </w:rPr>
      </w:pPr>
      <w:r w:rsidRPr="004A58C7">
        <w:rPr>
          <w:b/>
          <w:bCs/>
        </w:rPr>
        <w:t>Fund accounting</w:t>
      </w:r>
    </w:p>
    <w:p w14:paraId="72C258D0" w14:textId="6853C076" w:rsidR="0077791B" w:rsidRPr="0077791B" w:rsidRDefault="0077791B" w:rsidP="0077791B">
      <w:pPr>
        <w:spacing w:before="240" w:line="360" w:lineRule="auto"/>
      </w:pPr>
      <w:r w:rsidRPr="0077791B">
        <w:t xml:space="preserve">The restricted fund comprises the Sir Arthur Pearson Restricted Fund, the Diana Gubbay Trust for the Blind (for blinded emergency services personnel), the Llandudno Capital Fund and </w:t>
      </w:r>
      <w:proofErr w:type="gramStart"/>
      <w:r w:rsidRPr="0077791B">
        <w:t>a number of</w:t>
      </w:r>
      <w:proofErr w:type="gramEnd"/>
      <w:r w:rsidRPr="0077791B">
        <w:t xml:space="preserve"> smaller funds. The Sir Arthur Pearson Restricted Fund must provide sufficient support to allow for lifelong care to war blinded beneficiaries as </w:t>
      </w:r>
      <w:proofErr w:type="gramStart"/>
      <w:r w:rsidRPr="0077791B">
        <w:t>at</w:t>
      </w:r>
      <w:proofErr w:type="gramEnd"/>
      <w:r w:rsidRPr="0077791B">
        <w:t xml:space="preserve"> 31 March 2010. The unrestricted reserves are for all beneficiaries including war-blinded beneficiaries admitted after 31 March 2010 and those who served in Her Majesty’s Armed Forces and have subsequently lost their sight.</w:t>
      </w:r>
    </w:p>
    <w:p w14:paraId="24D61A7A" w14:textId="6106BFD6" w:rsidR="0077791B" w:rsidRPr="004A58C7" w:rsidRDefault="0077791B" w:rsidP="002F16AB">
      <w:pPr>
        <w:pStyle w:val="ListParagraph"/>
        <w:numPr>
          <w:ilvl w:val="0"/>
          <w:numId w:val="29"/>
        </w:numPr>
        <w:spacing w:before="240" w:line="360" w:lineRule="auto"/>
        <w:rPr>
          <w:b/>
          <w:bCs/>
        </w:rPr>
      </w:pPr>
      <w:r w:rsidRPr="004A58C7">
        <w:rPr>
          <w:b/>
          <w:bCs/>
        </w:rPr>
        <w:t>Income</w:t>
      </w:r>
    </w:p>
    <w:p w14:paraId="5A289F2D" w14:textId="7FE7186F" w:rsidR="0077791B" w:rsidRPr="0077791B" w:rsidRDefault="0077791B" w:rsidP="0077791B">
      <w:pPr>
        <w:spacing w:before="240" w:line="360" w:lineRule="auto"/>
      </w:pPr>
      <w:r w:rsidRPr="0077791B">
        <w:t xml:space="preserve">Donations, legacy income, investment income, mortgage interest, rents and accommodation charges are recorded on an accruals basis when the charity has entitlement and receipt is probable and can be measured reliably. Legacies are recognised at the earlier of estate accounts having been finalised or an interim or distribution having been authorised by the executors. Donation income is credited to the statement of financial activities in the year in which it is received. Income received from interest and investments is recognised when earned. Income received for care, accommodation or other services is recognised in the period that the service is provided. Government grants such as those received for Coronavirus Job Retention Scheme (CJRS) are recognised in the period they relate to. </w:t>
      </w:r>
    </w:p>
    <w:p w14:paraId="636F5C3C" w14:textId="2EB95682" w:rsidR="0077791B" w:rsidRPr="00611BED" w:rsidRDefault="0077791B" w:rsidP="002F16AB">
      <w:pPr>
        <w:pStyle w:val="ListParagraph"/>
        <w:numPr>
          <w:ilvl w:val="0"/>
          <w:numId w:val="29"/>
        </w:numPr>
        <w:spacing w:before="240" w:line="360" w:lineRule="auto"/>
        <w:rPr>
          <w:b/>
          <w:bCs/>
        </w:rPr>
      </w:pPr>
      <w:r w:rsidRPr="00611BED">
        <w:rPr>
          <w:b/>
          <w:bCs/>
        </w:rPr>
        <w:t>Expenditure</w:t>
      </w:r>
    </w:p>
    <w:p w14:paraId="4232504D" w14:textId="77777777" w:rsidR="0077791B" w:rsidRPr="0077791B" w:rsidRDefault="0077791B" w:rsidP="0077791B">
      <w:pPr>
        <w:spacing w:before="240" w:line="360" w:lineRule="auto"/>
      </w:pPr>
      <w:r w:rsidRPr="0077791B">
        <w:t>All expenditure is accounted for on an accruals basis and has been classified under headings that aggregate all costs related to that category.</w:t>
      </w:r>
    </w:p>
    <w:p w14:paraId="1F3F6008" w14:textId="77777777" w:rsidR="0077791B" w:rsidRPr="0077791B" w:rsidRDefault="0077791B" w:rsidP="0077791B">
      <w:pPr>
        <w:spacing w:before="240" w:line="360" w:lineRule="auto"/>
      </w:pPr>
    </w:p>
    <w:p w14:paraId="5D53E660" w14:textId="77777777" w:rsidR="0077791B" w:rsidRPr="00611BED" w:rsidRDefault="0077791B" w:rsidP="002F16AB">
      <w:pPr>
        <w:pStyle w:val="ListParagraph"/>
        <w:numPr>
          <w:ilvl w:val="0"/>
          <w:numId w:val="31"/>
        </w:numPr>
        <w:spacing w:before="240" w:line="360" w:lineRule="auto"/>
        <w:rPr>
          <w:b/>
          <w:bCs/>
        </w:rPr>
      </w:pPr>
      <w:r w:rsidRPr="00611BED">
        <w:rPr>
          <w:b/>
          <w:bCs/>
        </w:rPr>
        <w:t>Raising funds</w:t>
      </w:r>
    </w:p>
    <w:p w14:paraId="52A24922" w14:textId="775F590E" w:rsidR="0077791B" w:rsidRPr="0077791B" w:rsidRDefault="0077791B" w:rsidP="0077791B">
      <w:pPr>
        <w:spacing w:before="240" w:line="360" w:lineRule="auto"/>
      </w:pPr>
      <w:r w:rsidRPr="0077791B">
        <w:t>This comprises the costs associated with donations, legacy income and investment income, and includes engagement costs, publicity costs and investment management fees.</w:t>
      </w:r>
    </w:p>
    <w:p w14:paraId="36DC7219" w14:textId="77777777" w:rsidR="0077791B" w:rsidRPr="00611BED" w:rsidRDefault="0077791B" w:rsidP="002F16AB">
      <w:pPr>
        <w:pStyle w:val="ListParagraph"/>
        <w:numPr>
          <w:ilvl w:val="0"/>
          <w:numId w:val="31"/>
        </w:numPr>
        <w:spacing w:before="240" w:line="360" w:lineRule="auto"/>
        <w:rPr>
          <w:b/>
          <w:bCs/>
        </w:rPr>
      </w:pPr>
      <w:r w:rsidRPr="00611BED">
        <w:rPr>
          <w:b/>
          <w:bCs/>
        </w:rPr>
        <w:t>Charitable activities</w:t>
      </w:r>
    </w:p>
    <w:p w14:paraId="44C82EC8" w14:textId="1FE854F7" w:rsidR="0077791B" w:rsidRPr="0077791B" w:rsidRDefault="0077791B" w:rsidP="0077791B">
      <w:pPr>
        <w:spacing w:before="240" w:line="360" w:lineRule="auto"/>
      </w:pPr>
      <w:r w:rsidRPr="0077791B">
        <w:t xml:space="preserve">The expenditure relating to housing provision, independent living assistance, community services, rehabilitation and training and care centre costs is determined by reference to appropriate cost centres. Areas of shared cost are allocated based on staff time and the use of the assets concerned. Grants payable are based on amounts paid or due to individual beneficiaries.  </w:t>
      </w:r>
    </w:p>
    <w:p w14:paraId="722D1F9B" w14:textId="2F104A58" w:rsidR="0077791B" w:rsidRPr="0077791B" w:rsidRDefault="0077791B" w:rsidP="0077791B">
      <w:pPr>
        <w:spacing w:before="240" w:line="360" w:lineRule="auto"/>
      </w:pPr>
      <w:r w:rsidRPr="0077791B">
        <w:t>Support costs comprise expenditure incurred in providing administrative and financial services in support of the charitable expenditure above and are allocated across the categories of charitable expenditure, governance cost and the cost of generating funds. The basis of the cost allocation has been explained in Note 5 to the accounts.</w:t>
      </w:r>
    </w:p>
    <w:p w14:paraId="6F2471AD" w14:textId="1F00D7CE" w:rsidR="0077791B" w:rsidRPr="0077791B" w:rsidRDefault="0077791B" w:rsidP="0077791B">
      <w:pPr>
        <w:spacing w:before="240" w:line="360" w:lineRule="auto"/>
      </w:pPr>
      <w:r w:rsidRPr="0077791B">
        <w:t>Irrecoverable VAT is included with the item of expense to which it relates and is charged to the statement of financial activity.</w:t>
      </w:r>
    </w:p>
    <w:p w14:paraId="6429E465" w14:textId="77777777" w:rsidR="0077791B" w:rsidRPr="00611BED" w:rsidRDefault="0077791B" w:rsidP="002F16AB">
      <w:pPr>
        <w:numPr>
          <w:ilvl w:val="0"/>
          <w:numId w:val="29"/>
        </w:numPr>
        <w:spacing w:before="240" w:line="360" w:lineRule="auto"/>
        <w:rPr>
          <w:b/>
          <w:bCs/>
        </w:rPr>
      </w:pPr>
      <w:r w:rsidRPr="00611BED">
        <w:rPr>
          <w:b/>
          <w:bCs/>
        </w:rPr>
        <w:t>Tangible fixed assets and depreciation</w:t>
      </w:r>
    </w:p>
    <w:p w14:paraId="4BA0AF6C" w14:textId="44395FF3" w:rsidR="0077791B" w:rsidRDefault="0077791B" w:rsidP="0077791B">
      <w:pPr>
        <w:spacing w:before="240" w:line="360" w:lineRule="auto"/>
      </w:pPr>
      <w:r w:rsidRPr="0077791B">
        <w:t>Land held is not depreciated.  Tangible fixed assets costing more than £5,000 are capitalised and depreciated on a straight-line basis to write off the cost over their expected useful lives at the following rates:</w:t>
      </w:r>
      <w:r w:rsidRPr="0077791B">
        <w:tab/>
      </w:r>
    </w:p>
    <w:p w14:paraId="49F588C1" w14:textId="77777777" w:rsidR="00D64398" w:rsidRPr="00D64398" w:rsidRDefault="00D64398" w:rsidP="00D64398">
      <w:pPr>
        <w:tabs>
          <w:tab w:val="left" w:pos="709"/>
          <w:tab w:val="left" w:pos="1134"/>
          <w:tab w:val="left" w:pos="7371"/>
        </w:tabs>
        <w:rPr>
          <w:b/>
          <w:bCs/>
        </w:rPr>
      </w:pPr>
      <w:r w:rsidRPr="00D64398">
        <w:rPr>
          <w:b/>
          <w:bCs/>
        </w:rPr>
        <w:t>Freehold and long leasehold buildings:</w:t>
      </w:r>
    </w:p>
    <w:p w14:paraId="6B8C2E8D" w14:textId="23C5FD87" w:rsidR="00D64398" w:rsidRPr="00096D7F" w:rsidRDefault="00D64398" w:rsidP="00D64398">
      <w:pPr>
        <w:tabs>
          <w:tab w:val="left" w:pos="709"/>
          <w:tab w:val="left" w:pos="1134"/>
          <w:tab w:val="left" w:pos="7371"/>
        </w:tabs>
      </w:pPr>
      <w:r w:rsidRPr="00096D7F">
        <w:tab/>
      </w:r>
      <w:r w:rsidRPr="00096D7F">
        <w:tab/>
        <w:t>Beneficiaries’ property</w:t>
      </w:r>
      <w:r w:rsidR="001A3F63">
        <w:t>.</w:t>
      </w:r>
      <w:r w:rsidRPr="00096D7F">
        <w:tab/>
        <w:t>2% pa</w:t>
      </w:r>
      <w:r w:rsidR="001A3F63">
        <w:t>.</w:t>
      </w:r>
    </w:p>
    <w:p w14:paraId="7BE2BA46" w14:textId="16CBCEB7" w:rsidR="00D64398" w:rsidRPr="00096D7F" w:rsidRDefault="00D64398" w:rsidP="00D64398">
      <w:pPr>
        <w:tabs>
          <w:tab w:val="left" w:pos="709"/>
          <w:tab w:val="left" w:pos="1134"/>
          <w:tab w:val="left" w:pos="7371"/>
        </w:tabs>
      </w:pPr>
      <w:r w:rsidRPr="00096D7F">
        <w:tab/>
      </w:r>
      <w:r w:rsidRPr="00096D7F">
        <w:tab/>
        <w:t>Headquarters</w:t>
      </w:r>
      <w:r w:rsidR="001A3F63">
        <w:t>.</w:t>
      </w:r>
      <w:r w:rsidRPr="00096D7F">
        <w:tab/>
        <w:t>3% pa</w:t>
      </w:r>
      <w:r w:rsidR="001A3F63">
        <w:t>.</w:t>
      </w:r>
    </w:p>
    <w:p w14:paraId="441114BA" w14:textId="1C108D2E" w:rsidR="00D64398" w:rsidRPr="00096D7F" w:rsidRDefault="00D64398" w:rsidP="00D64398">
      <w:pPr>
        <w:tabs>
          <w:tab w:val="left" w:pos="709"/>
          <w:tab w:val="left" w:pos="1134"/>
          <w:tab w:val="left" w:pos="7371"/>
        </w:tabs>
      </w:pPr>
      <w:r w:rsidRPr="00096D7F">
        <w:tab/>
      </w:r>
      <w:r w:rsidRPr="00096D7F">
        <w:tab/>
        <w:t>Brighton Centre</w:t>
      </w:r>
      <w:r w:rsidR="001A3F63">
        <w:t>.</w:t>
      </w:r>
      <w:r w:rsidRPr="00096D7F">
        <w:tab/>
        <w:t>2</w:t>
      </w:r>
      <w:r w:rsidR="00A22DCF">
        <w:t xml:space="preserve"> to </w:t>
      </w:r>
      <w:r w:rsidRPr="00096D7F">
        <w:t>4% pa</w:t>
      </w:r>
      <w:r w:rsidR="001A3F63">
        <w:t>.</w:t>
      </w:r>
      <w:r w:rsidRPr="00096D7F">
        <w:tab/>
      </w:r>
    </w:p>
    <w:p w14:paraId="5E5502CD" w14:textId="4204DD7A" w:rsidR="00D64398" w:rsidRPr="00096D7F" w:rsidRDefault="00D64398" w:rsidP="00D64398">
      <w:pPr>
        <w:tabs>
          <w:tab w:val="left" w:pos="709"/>
          <w:tab w:val="left" w:pos="1134"/>
          <w:tab w:val="left" w:pos="7371"/>
        </w:tabs>
      </w:pPr>
      <w:r w:rsidRPr="00096D7F">
        <w:tab/>
      </w:r>
      <w:r w:rsidRPr="00096D7F">
        <w:tab/>
        <w:t>Llandudno Centre</w:t>
      </w:r>
      <w:r w:rsidR="001A3F63">
        <w:t>.</w:t>
      </w:r>
      <w:r w:rsidRPr="00096D7F">
        <w:tab/>
        <w:t>2% pa</w:t>
      </w:r>
      <w:r w:rsidR="001A3F63">
        <w:t>.</w:t>
      </w:r>
    </w:p>
    <w:p w14:paraId="7E596D80" w14:textId="4FB15AE6" w:rsidR="00D64398" w:rsidRPr="00096D7F" w:rsidRDefault="00D64398" w:rsidP="00D64398">
      <w:pPr>
        <w:tabs>
          <w:tab w:val="left" w:pos="709"/>
          <w:tab w:val="left" w:pos="1134"/>
          <w:tab w:val="left" w:pos="7371"/>
        </w:tabs>
      </w:pPr>
      <w:r w:rsidRPr="00D64398">
        <w:rPr>
          <w:b/>
          <w:bCs/>
        </w:rPr>
        <w:t>Computers, furniture and equipment</w:t>
      </w:r>
      <w:r w:rsidR="001A3F63">
        <w:rPr>
          <w:b/>
          <w:bCs/>
        </w:rPr>
        <w:t>.</w:t>
      </w:r>
      <w:r w:rsidRPr="00096D7F">
        <w:tab/>
        <w:t>20</w:t>
      </w:r>
      <w:r w:rsidR="00A22DCF">
        <w:t xml:space="preserve"> to </w:t>
      </w:r>
      <w:r w:rsidRPr="00096D7F">
        <w:t>33% pa</w:t>
      </w:r>
      <w:r w:rsidR="001A3F63">
        <w:t>.</w:t>
      </w:r>
    </w:p>
    <w:p w14:paraId="47CAD171" w14:textId="61F911A1" w:rsidR="00D64398" w:rsidRPr="00096D7F" w:rsidRDefault="00D64398" w:rsidP="00D64398">
      <w:pPr>
        <w:tabs>
          <w:tab w:val="left" w:pos="709"/>
          <w:tab w:val="left" w:pos="1134"/>
          <w:tab w:val="left" w:pos="7371"/>
          <w:tab w:val="left" w:pos="8931"/>
        </w:tabs>
      </w:pPr>
      <w:r w:rsidRPr="00D64398">
        <w:rPr>
          <w:b/>
          <w:bCs/>
        </w:rPr>
        <w:t>Motor vehicles</w:t>
      </w:r>
      <w:r w:rsidR="001A3F63">
        <w:rPr>
          <w:b/>
          <w:bCs/>
        </w:rPr>
        <w:t>.</w:t>
      </w:r>
      <w:r w:rsidRPr="00096D7F">
        <w:tab/>
        <w:t>12.5</w:t>
      </w:r>
      <w:r w:rsidR="00A22DCF">
        <w:t xml:space="preserve"> to </w:t>
      </w:r>
      <w:r w:rsidRPr="00096D7F">
        <w:t>20% pa</w:t>
      </w:r>
    </w:p>
    <w:p w14:paraId="4AD1C553" w14:textId="2B2632CB" w:rsidR="00D64398" w:rsidRPr="00096D7F" w:rsidRDefault="00D64398" w:rsidP="00D64398">
      <w:pPr>
        <w:tabs>
          <w:tab w:val="left" w:pos="709"/>
          <w:tab w:val="left" w:pos="1134"/>
          <w:tab w:val="left" w:pos="7371"/>
          <w:tab w:val="left" w:pos="8931"/>
        </w:tabs>
      </w:pPr>
      <w:r w:rsidRPr="00D64398">
        <w:rPr>
          <w:b/>
          <w:bCs/>
        </w:rPr>
        <w:t>Property improvements</w:t>
      </w:r>
      <w:r w:rsidR="001A3F63">
        <w:rPr>
          <w:b/>
          <w:bCs/>
        </w:rPr>
        <w:t>.</w:t>
      </w:r>
      <w:r w:rsidRPr="00096D7F">
        <w:tab/>
        <w:t>5</w:t>
      </w:r>
      <w:r w:rsidR="00A22DCF">
        <w:t xml:space="preserve"> to </w:t>
      </w:r>
      <w:r w:rsidRPr="00096D7F">
        <w:t>10% pa</w:t>
      </w:r>
      <w:r w:rsidR="001A3F63">
        <w:t>.</w:t>
      </w:r>
    </w:p>
    <w:p w14:paraId="6822D8A6" w14:textId="77777777" w:rsidR="00B06470" w:rsidRPr="00B06470" w:rsidRDefault="00B06470" w:rsidP="0077791B">
      <w:pPr>
        <w:spacing w:before="240" w:line="360" w:lineRule="auto"/>
        <w:rPr>
          <w:sz w:val="32"/>
          <w:szCs w:val="32"/>
        </w:rPr>
      </w:pPr>
    </w:p>
    <w:p w14:paraId="1D5A0833" w14:textId="77777777" w:rsidR="0077791B" w:rsidRPr="00DB0A4C" w:rsidRDefault="0077791B" w:rsidP="002F16AB">
      <w:pPr>
        <w:numPr>
          <w:ilvl w:val="0"/>
          <w:numId w:val="29"/>
        </w:numPr>
        <w:spacing w:before="240" w:line="360" w:lineRule="auto"/>
        <w:rPr>
          <w:b/>
          <w:bCs/>
        </w:rPr>
      </w:pPr>
      <w:r w:rsidRPr="00DB0A4C">
        <w:rPr>
          <w:b/>
          <w:bCs/>
        </w:rPr>
        <w:t>Investments</w:t>
      </w:r>
    </w:p>
    <w:p w14:paraId="71869EA1" w14:textId="01A49E21" w:rsidR="0077791B" w:rsidRPr="0077791B" w:rsidRDefault="0077791B" w:rsidP="0077791B">
      <w:pPr>
        <w:spacing w:before="240" w:line="360" w:lineRule="auto"/>
      </w:pPr>
      <w:r w:rsidRPr="0077791B">
        <w:t>Investments are included in the balance sheet at fair value. Realised investment gains and losses represent the difference between the market value of the investments at the beginning of the period, or the cost if purchased during the period, and the sale proceeds. The charity retains certain properties, formerly occupied and vacated by beneficiaries, wherever the opportunity is available for letting on terms which produce a suitable return to the charity. These properties are shown as investment properties and carried at fair value. Beneficiary mortgages are recognised at cost less impairment.</w:t>
      </w:r>
    </w:p>
    <w:p w14:paraId="5480723C" w14:textId="77777777" w:rsidR="0077791B" w:rsidRPr="00774158" w:rsidRDefault="0077791B" w:rsidP="002F16AB">
      <w:pPr>
        <w:numPr>
          <w:ilvl w:val="0"/>
          <w:numId w:val="29"/>
        </w:numPr>
        <w:spacing w:before="240" w:line="360" w:lineRule="auto"/>
        <w:rPr>
          <w:b/>
          <w:bCs/>
        </w:rPr>
      </w:pPr>
      <w:r w:rsidRPr="00774158">
        <w:rPr>
          <w:b/>
          <w:bCs/>
        </w:rPr>
        <w:t xml:space="preserve"> Pensions</w:t>
      </w:r>
    </w:p>
    <w:p w14:paraId="6C2CCE6F" w14:textId="12E317CC" w:rsidR="0077791B" w:rsidRPr="0077791B" w:rsidRDefault="0077791B" w:rsidP="0077791B">
      <w:pPr>
        <w:spacing w:before="240" w:line="360" w:lineRule="auto"/>
      </w:pPr>
      <w:r w:rsidRPr="0077791B">
        <w:t xml:space="preserve">Blind Veterans UK contributes to a defined benefits pension scheme providing benefits based on final pensionable salary; this scheme was closed to new members on 30 September 2007 and was closed to further accruals for staff pension benefits on 31 March 2016. Pensionable contributions are paid into the scheme in accordance with the recommendations of actuaries. The assets of the scheme are held separately from those of the charity. </w:t>
      </w:r>
    </w:p>
    <w:p w14:paraId="0F2670F3" w14:textId="4B98FE74" w:rsidR="0077791B" w:rsidRPr="0077791B" w:rsidRDefault="0077791B" w:rsidP="0077791B">
      <w:pPr>
        <w:spacing w:before="240" w:line="360" w:lineRule="auto"/>
      </w:pPr>
      <w:r w:rsidRPr="0077791B">
        <w:t>Pension costs are charged to the statement of financial activities on a basis that spreads the expected cost of providing pensions over the employees’ working lives with Blind Veterans UK. Actuarial gains and losses arising are recognised in the Statement of Financial Activities under the heading pension scheme actuarial gain/(loss). Disclosures have been made in Note 15 in accordance with FRS 102. Actuarial gains and losses are recognised immediately as other recognised gains and losses, after "net income/(expenditure)" for the year.</w:t>
      </w:r>
    </w:p>
    <w:p w14:paraId="1DB70512" w14:textId="5B88F2D6" w:rsidR="0077791B" w:rsidRPr="0077791B" w:rsidRDefault="0077791B" w:rsidP="0077791B">
      <w:pPr>
        <w:spacing w:before="240" w:line="360" w:lineRule="auto"/>
      </w:pPr>
      <w:r w:rsidRPr="0077791B">
        <w:t>Pension scheme assets are measured at market value and liabilities are measured on an actuarial basis and discounted at a rate equivalent to the current rate of return on a high-quality corporate bond of equivalent currency and term to the scheme liabilities. The actuarial valuations are obtained triennially and are updated at each balance sheet date. The resulting defined benefit pension scheme liability is presented separately under “non-current liabilities" on the face of the balance sheet.</w:t>
      </w:r>
    </w:p>
    <w:p w14:paraId="68BCF426" w14:textId="2FD8E41E" w:rsidR="0077791B" w:rsidRPr="009278F0" w:rsidRDefault="0077791B" w:rsidP="0077791B">
      <w:pPr>
        <w:spacing w:before="240" w:line="360" w:lineRule="auto"/>
      </w:pPr>
      <w:r w:rsidRPr="0077791B">
        <w:t>Blind Veterans UK also operates a defined contribution pension scheme. Contributions are recognised in the Statement of Financial Activities as they fall due.</w:t>
      </w:r>
    </w:p>
    <w:p w14:paraId="33EF31D1" w14:textId="77777777" w:rsidR="0077791B" w:rsidRPr="004C43B7" w:rsidRDefault="0077791B" w:rsidP="002F16AB">
      <w:pPr>
        <w:numPr>
          <w:ilvl w:val="0"/>
          <w:numId w:val="29"/>
        </w:numPr>
        <w:spacing w:before="240" w:line="360" w:lineRule="auto"/>
        <w:rPr>
          <w:b/>
          <w:bCs/>
        </w:rPr>
      </w:pPr>
      <w:r w:rsidRPr="004C43B7">
        <w:rPr>
          <w:b/>
          <w:bCs/>
        </w:rPr>
        <w:t>Volunteers</w:t>
      </w:r>
    </w:p>
    <w:p w14:paraId="75E2C540" w14:textId="7DAB91C2" w:rsidR="0077791B" w:rsidRPr="004C43B7" w:rsidRDefault="0077791B" w:rsidP="004C43B7">
      <w:pPr>
        <w:spacing w:before="240" w:line="360" w:lineRule="auto"/>
      </w:pPr>
      <w:r w:rsidRPr="0077791B">
        <w:t xml:space="preserve">During the past year, Blind Veterans UK benefitted from the contribution of unpaid volunteers. The activities carried out by these volunteers predominantly include assisting in the centres, fundraising, visiting beneficiaries in their own homes, helping to organise lunch clubs and assisting with social activities in local communities. </w:t>
      </w:r>
    </w:p>
    <w:p w14:paraId="17B627DB" w14:textId="77777777" w:rsidR="0077791B" w:rsidRPr="004C43B7" w:rsidRDefault="0077791B" w:rsidP="002F16AB">
      <w:pPr>
        <w:numPr>
          <w:ilvl w:val="0"/>
          <w:numId w:val="29"/>
        </w:numPr>
        <w:spacing w:before="240" w:line="360" w:lineRule="auto"/>
        <w:rPr>
          <w:b/>
          <w:bCs/>
        </w:rPr>
      </w:pPr>
      <w:r w:rsidRPr="004C43B7">
        <w:rPr>
          <w:b/>
          <w:bCs/>
        </w:rPr>
        <w:t>Financial instruments</w:t>
      </w:r>
    </w:p>
    <w:p w14:paraId="701384B2" w14:textId="3A03B8B6" w:rsidR="0077791B" w:rsidRPr="0077791B" w:rsidRDefault="0077791B" w:rsidP="0077791B">
      <w:pPr>
        <w:spacing w:before="240" w:line="360" w:lineRule="auto"/>
      </w:pPr>
      <w:r w:rsidRPr="0077791B">
        <w:t xml:space="preserve">Blind Veterans UK holds only financial assets and liabilities of a kind that qualify as basic financial instruments. These financial instruments are recognised initially at their transaction values and measured subsequently at their settlement values. </w:t>
      </w:r>
    </w:p>
    <w:p w14:paraId="3D1796BA" w14:textId="3BD1F40F" w:rsidR="0077791B" w:rsidRPr="0077791B" w:rsidRDefault="0077791B" w:rsidP="0077791B">
      <w:pPr>
        <w:spacing w:before="240" w:line="360" w:lineRule="auto"/>
      </w:pPr>
      <w:r w:rsidRPr="0077791B">
        <w:t>Financial assets held at amortised cost comprise cash at bank and in hand, together with trade and other debtors. Financial liabilities held at amortised cost comprise bank loans and overdraft, trade and other creditors.</w:t>
      </w:r>
    </w:p>
    <w:p w14:paraId="4FC5E722" w14:textId="008CCA68" w:rsidR="0077791B" w:rsidRPr="004C43B7" w:rsidRDefault="0077791B" w:rsidP="0077791B">
      <w:pPr>
        <w:spacing w:before="240" w:line="360" w:lineRule="auto"/>
      </w:pPr>
      <w:r w:rsidRPr="0077791B">
        <w:t>Investments held as part of a portfolio are recorded at fair value at the balance sheet date, with gains and losses being recognised in the SOFA. Investments in subsidiary undertakings are held at cost less impairment.</w:t>
      </w:r>
    </w:p>
    <w:p w14:paraId="7640F3E4" w14:textId="77777777" w:rsidR="0077791B" w:rsidRPr="004C43B7" w:rsidRDefault="0077791B" w:rsidP="002F16AB">
      <w:pPr>
        <w:numPr>
          <w:ilvl w:val="0"/>
          <w:numId w:val="29"/>
        </w:numPr>
        <w:spacing w:before="240" w:line="360" w:lineRule="auto"/>
        <w:rPr>
          <w:b/>
          <w:bCs/>
        </w:rPr>
      </w:pPr>
      <w:r w:rsidRPr="004C43B7">
        <w:rPr>
          <w:b/>
          <w:bCs/>
        </w:rPr>
        <w:t>Estimation uncertainty</w:t>
      </w:r>
    </w:p>
    <w:p w14:paraId="13F5BA4C" w14:textId="77644BA5" w:rsidR="0077791B" w:rsidRPr="0077791B" w:rsidRDefault="0077791B" w:rsidP="0077791B">
      <w:pPr>
        <w:spacing w:before="240" w:line="360" w:lineRule="auto"/>
      </w:pPr>
      <w:r w:rsidRPr="0077791B">
        <w:t xml:space="preserve">In the application of the charity’s accounting policies, Trustees are required to make judgements, estimates and assumptions about the carrying value of assets and liabilities that are not readily apparent from other sources. The estimates and underlying assumptions are based on historical experience and other factors that </w:t>
      </w:r>
      <w:proofErr w:type="gramStart"/>
      <w:r w:rsidRPr="0077791B">
        <w:t>are considered to be</w:t>
      </w:r>
      <w:proofErr w:type="gramEnd"/>
      <w:r w:rsidRPr="0077791B">
        <w:t xml:space="preserve"> relevant.</w:t>
      </w:r>
    </w:p>
    <w:p w14:paraId="2BE1B7D2" w14:textId="77777777" w:rsidR="00241896" w:rsidRDefault="0077791B" w:rsidP="0077791B">
      <w:pPr>
        <w:spacing w:before="240" w:line="360" w:lineRule="auto"/>
      </w:pPr>
      <w:r w:rsidRPr="0077791B">
        <w:t>Legacies are recognised based on the policy stated above which requires judgement in terms of its application for legacies received around the year end.</w:t>
      </w:r>
    </w:p>
    <w:p w14:paraId="1685B834" w14:textId="0D55D081" w:rsidR="0077791B" w:rsidRPr="0077791B" w:rsidRDefault="0077791B" w:rsidP="0077791B">
      <w:pPr>
        <w:spacing w:before="240" w:line="360" w:lineRule="auto"/>
      </w:pPr>
      <w:r w:rsidRPr="0077791B">
        <w:t>Investment properties are stated at market value and reviewed annually for impairment. The market value of the properties is assessed on valuations carried out by registered chartered surveyors on a fair value basis being higher of market value and existing use every five years.</w:t>
      </w:r>
    </w:p>
    <w:p w14:paraId="4CBB15CC" w14:textId="511DFA81" w:rsidR="0077791B" w:rsidRPr="00103948" w:rsidRDefault="0077791B" w:rsidP="0077791B">
      <w:pPr>
        <w:spacing w:before="240" w:line="360" w:lineRule="auto"/>
      </w:pPr>
      <w:r w:rsidRPr="0077791B">
        <w:t xml:space="preserve">Blind Veterans UK has obligations to pay pension benefits under the Defined benefit pension scheme to certain employees and former employees. The cost of these benefits and the present value of the obligation depend on a number of factors, </w:t>
      </w:r>
      <w:proofErr w:type="gramStart"/>
      <w:r w:rsidRPr="0077791B">
        <w:t>including;</w:t>
      </w:r>
      <w:proofErr w:type="gramEnd"/>
      <w:r w:rsidRPr="0077791B">
        <w:t xml:space="preserve"> life expectancy, salary increases, asset valuations and discount rates. Based on advice received from Actuaries, management estimates these factors in determining the net pension obligation in the balance sheet. The assumptions reflect historical experience and current trends. </w:t>
      </w:r>
    </w:p>
    <w:p w14:paraId="40400169" w14:textId="77777777" w:rsidR="0077791B" w:rsidRPr="0077791B" w:rsidRDefault="0077791B" w:rsidP="00103948"/>
    <w:p w14:paraId="7282EBDD" w14:textId="604320F5" w:rsidR="0077791B" w:rsidRDefault="0077791B" w:rsidP="002F16AB">
      <w:pPr>
        <w:pStyle w:val="Heading2"/>
        <w:numPr>
          <w:ilvl w:val="0"/>
          <w:numId w:val="23"/>
        </w:numPr>
      </w:pPr>
      <w:r w:rsidRPr="0077791B">
        <w:t xml:space="preserve"> </w:t>
      </w:r>
      <w:r w:rsidR="00103948">
        <w:t>I</w:t>
      </w:r>
      <w:r w:rsidRPr="0077791B">
        <w:t>ncome</w:t>
      </w:r>
    </w:p>
    <w:p w14:paraId="0A545004" w14:textId="5F8E6A57" w:rsidR="00103948" w:rsidRDefault="00103948" w:rsidP="00103948"/>
    <w:p w14:paraId="759270FB" w14:textId="33FFA64B" w:rsidR="00103948" w:rsidRDefault="00103948" w:rsidP="002F16AB">
      <w:pPr>
        <w:pStyle w:val="ListParagraph"/>
        <w:numPr>
          <w:ilvl w:val="0"/>
          <w:numId w:val="32"/>
        </w:numPr>
        <w:rPr>
          <w:b/>
          <w:bCs/>
        </w:rPr>
      </w:pPr>
    </w:p>
    <w:tbl>
      <w:tblPr>
        <w:tblStyle w:val="TableGrid"/>
        <w:tblW w:w="8926" w:type="dxa"/>
        <w:tblLook w:val="04A0" w:firstRow="1" w:lastRow="0" w:firstColumn="1" w:lastColumn="0" w:noHBand="0" w:noVBand="1"/>
        <w:tblCaption w:val="Investment income"/>
        <w:tblDescription w:val="This table displays information on our income from investements from 2022 and 2021."/>
      </w:tblPr>
      <w:tblGrid>
        <w:gridCol w:w="3712"/>
        <w:gridCol w:w="3260"/>
        <w:gridCol w:w="1954"/>
      </w:tblGrid>
      <w:tr w:rsidR="002A6659" w:rsidRPr="00AD4EDB" w14:paraId="122E5897" w14:textId="77777777" w:rsidTr="001A3F63">
        <w:trPr>
          <w:cantSplit/>
          <w:tblHeader/>
        </w:trPr>
        <w:tc>
          <w:tcPr>
            <w:tcW w:w="3712" w:type="dxa"/>
          </w:tcPr>
          <w:p w14:paraId="702AE18C" w14:textId="3B1C8AEC" w:rsidR="002A6659" w:rsidRPr="00AD4EDB" w:rsidRDefault="000F1C48" w:rsidP="00FE79C1">
            <w:pPr>
              <w:spacing w:before="240" w:line="360" w:lineRule="auto"/>
              <w:rPr>
                <w:rFonts w:ascii="Arial" w:hAnsi="Arial" w:cs="Arial"/>
                <w:b/>
                <w:bCs/>
                <w:sz w:val="24"/>
                <w:szCs w:val="24"/>
              </w:rPr>
            </w:pPr>
            <w:r w:rsidRPr="000F1C48">
              <w:rPr>
                <w:rFonts w:ascii="Arial" w:hAnsi="Arial" w:cs="Arial"/>
                <w:b/>
                <w:bCs/>
                <w:sz w:val="24"/>
                <w:szCs w:val="24"/>
              </w:rPr>
              <w:t>Investment income</w:t>
            </w:r>
          </w:p>
        </w:tc>
        <w:tc>
          <w:tcPr>
            <w:tcW w:w="3260" w:type="dxa"/>
          </w:tcPr>
          <w:p w14:paraId="381BB5D1" w14:textId="77777777" w:rsidR="002A6659" w:rsidRPr="00AD4EDB" w:rsidRDefault="002A6659" w:rsidP="00E365F3">
            <w:pPr>
              <w:spacing w:before="240" w:line="360" w:lineRule="auto"/>
              <w:jc w:val="right"/>
              <w:rPr>
                <w:rFonts w:ascii="Arial" w:hAnsi="Arial" w:cs="Arial"/>
                <w:b/>
                <w:bCs/>
                <w:sz w:val="24"/>
                <w:szCs w:val="24"/>
              </w:rPr>
            </w:pPr>
            <w:r w:rsidRPr="00AD4EDB">
              <w:rPr>
                <w:rFonts w:ascii="Arial" w:hAnsi="Arial" w:cs="Arial"/>
                <w:b/>
                <w:bCs/>
                <w:sz w:val="24"/>
                <w:szCs w:val="24"/>
              </w:rPr>
              <w:t>2022</w:t>
            </w:r>
            <w:r>
              <w:rPr>
                <w:rFonts w:ascii="Arial" w:hAnsi="Arial" w:cs="Arial"/>
                <w:b/>
                <w:bCs/>
                <w:sz w:val="24"/>
                <w:szCs w:val="24"/>
              </w:rPr>
              <w:t xml:space="preserve"> (£,000)</w:t>
            </w:r>
          </w:p>
        </w:tc>
        <w:tc>
          <w:tcPr>
            <w:tcW w:w="1954" w:type="dxa"/>
          </w:tcPr>
          <w:p w14:paraId="1A1AD371" w14:textId="7AF9CC0B" w:rsidR="002A6659" w:rsidRPr="005A50F8" w:rsidRDefault="002A6659" w:rsidP="00E365F3">
            <w:pPr>
              <w:spacing w:before="240" w:line="360" w:lineRule="auto"/>
              <w:jc w:val="right"/>
              <w:rPr>
                <w:rFonts w:ascii="Arial" w:hAnsi="Arial" w:cs="Arial"/>
                <w:b/>
                <w:bCs/>
                <w:color w:val="1F3864" w:themeColor="accent1" w:themeShade="80"/>
                <w:sz w:val="24"/>
                <w:szCs w:val="24"/>
              </w:rPr>
            </w:pPr>
            <w:r w:rsidRPr="005A50F8">
              <w:rPr>
                <w:rFonts w:ascii="Arial" w:hAnsi="Arial" w:cs="Arial"/>
                <w:b/>
                <w:bCs/>
                <w:color w:val="1F3864" w:themeColor="accent1" w:themeShade="80"/>
                <w:sz w:val="24"/>
                <w:szCs w:val="24"/>
              </w:rPr>
              <w:t>2021</w:t>
            </w:r>
            <w:r w:rsidR="00094319" w:rsidRPr="005A50F8">
              <w:rPr>
                <w:rFonts w:ascii="Arial" w:hAnsi="Arial" w:cs="Arial"/>
                <w:b/>
                <w:bCs/>
                <w:color w:val="1F3864" w:themeColor="accent1" w:themeShade="80"/>
                <w:sz w:val="24"/>
                <w:szCs w:val="24"/>
              </w:rPr>
              <w:t xml:space="preserve"> </w:t>
            </w:r>
            <w:r w:rsidRPr="005A50F8">
              <w:rPr>
                <w:rFonts w:ascii="Arial" w:hAnsi="Arial" w:cs="Arial"/>
                <w:b/>
                <w:bCs/>
                <w:color w:val="1F3864" w:themeColor="accent1" w:themeShade="80"/>
                <w:sz w:val="24"/>
                <w:szCs w:val="24"/>
              </w:rPr>
              <w:t>(£,000)</w:t>
            </w:r>
          </w:p>
        </w:tc>
      </w:tr>
      <w:tr w:rsidR="002A6659" w:rsidRPr="0062160E" w14:paraId="685CC014" w14:textId="77777777" w:rsidTr="00764479">
        <w:trPr>
          <w:cantSplit/>
        </w:trPr>
        <w:tc>
          <w:tcPr>
            <w:tcW w:w="3712" w:type="dxa"/>
          </w:tcPr>
          <w:p w14:paraId="170957B9" w14:textId="77777777" w:rsidR="002A6659" w:rsidRPr="0062160E" w:rsidRDefault="002A6659" w:rsidP="00FE79C1">
            <w:pPr>
              <w:spacing w:before="240" w:line="360" w:lineRule="auto"/>
              <w:rPr>
                <w:rFonts w:ascii="Arial" w:hAnsi="Arial" w:cs="Arial"/>
                <w:sz w:val="24"/>
                <w:szCs w:val="24"/>
              </w:rPr>
            </w:pPr>
            <w:r w:rsidRPr="0062160E">
              <w:rPr>
                <w:rFonts w:ascii="Arial" w:hAnsi="Arial" w:cs="Arial"/>
                <w:sz w:val="24"/>
                <w:szCs w:val="24"/>
              </w:rPr>
              <w:t>Listed investments</w:t>
            </w:r>
          </w:p>
        </w:tc>
        <w:tc>
          <w:tcPr>
            <w:tcW w:w="3260" w:type="dxa"/>
          </w:tcPr>
          <w:p w14:paraId="5C7716E4" w14:textId="69BF7DF5" w:rsidR="002A6659" w:rsidRPr="0062160E" w:rsidRDefault="002A6659" w:rsidP="00E365F3">
            <w:pPr>
              <w:spacing w:before="240" w:line="360" w:lineRule="auto"/>
              <w:jc w:val="right"/>
              <w:rPr>
                <w:rFonts w:ascii="Arial" w:hAnsi="Arial" w:cs="Arial"/>
                <w:sz w:val="24"/>
                <w:szCs w:val="24"/>
              </w:rPr>
            </w:pPr>
            <w:r w:rsidRPr="0062160E">
              <w:rPr>
                <w:rFonts w:ascii="Arial" w:hAnsi="Arial" w:cs="Arial"/>
                <w:sz w:val="24"/>
                <w:szCs w:val="24"/>
              </w:rPr>
              <w:t>1</w:t>
            </w:r>
            <w:r w:rsidR="00A22DCF">
              <w:rPr>
                <w:rFonts w:ascii="Arial" w:hAnsi="Arial" w:cs="Arial"/>
                <w:sz w:val="24"/>
                <w:szCs w:val="24"/>
              </w:rPr>
              <w:t>,</w:t>
            </w:r>
            <w:r w:rsidRPr="0062160E">
              <w:rPr>
                <w:rFonts w:ascii="Arial" w:hAnsi="Arial" w:cs="Arial"/>
                <w:sz w:val="24"/>
                <w:szCs w:val="24"/>
              </w:rPr>
              <w:t>318</w:t>
            </w:r>
          </w:p>
        </w:tc>
        <w:tc>
          <w:tcPr>
            <w:tcW w:w="1954" w:type="dxa"/>
          </w:tcPr>
          <w:p w14:paraId="5FB61BFE" w14:textId="77777777" w:rsidR="002A6659" w:rsidRPr="005A50F8" w:rsidRDefault="002A6659" w:rsidP="00E365F3">
            <w:pPr>
              <w:spacing w:before="240" w:line="360" w:lineRule="auto"/>
              <w:jc w:val="right"/>
              <w:rPr>
                <w:rFonts w:ascii="Arial" w:hAnsi="Arial" w:cs="Arial"/>
                <w:color w:val="1F3864" w:themeColor="accent1" w:themeShade="80"/>
                <w:sz w:val="24"/>
                <w:szCs w:val="24"/>
              </w:rPr>
            </w:pPr>
            <w:r w:rsidRPr="005A50F8">
              <w:rPr>
                <w:rFonts w:ascii="Arial" w:hAnsi="Arial" w:cs="Arial"/>
                <w:color w:val="1F3864" w:themeColor="accent1" w:themeShade="80"/>
                <w:sz w:val="24"/>
                <w:szCs w:val="24"/>
              </w:rPr>
              <w:t>1,050</w:t>
            </w:r>
          </w:p>
        </w:tc>
      </w:tr>
      <w:tr w:rsidR="002A6659" w:rsidRPr="0062160E" w14:paraId="751057C3" w14:textId="77777777" w:rsidTr="00764479">
        <w:trPr>
          <w:cantSplit/>
        </w:trPr>
        <w:tc>
          <w:tcPr>
            <w:tcW w:w="3712" w:type="dxa"/>
          </w:tcPr>
          <w:p w14:paraId="4941B32E" w14:textId="77777777" w:rsidR="002A6659" w:rsidRPr="0062160E" w:rsidRDefault="002A6659" w:rsidP="00FE79C1">
            <w:pPr>
              <w:spacing w:before="240" w:line="360" w:lineRule="auto"/>
              <w:rPr>
                <w:rFonts w:ascii="Arial" w:hAnsi="Arial" w:cs="Arial"/>
                <w:sz w:val="24"/>
                <w:szCs w:val="24"/>
              </w:rPr>
            </w:pPr>
            <w:r w:rsidRPr="0062160E">
              <w:rPr>
                <w:rFonts w:ascii="Arial" w:hAnsi="Arial" w:cs="Arial"/>
                <w:sz w:val="24"/>
                <w:szCs w:val="24"/>
              </w:rPr>
              <w:t>Unlisted investments</w:t>
            </w:r>
          </w:p>
        </w:tc>
        <w:tc>
          <w:tcPr>
            <w:tcW w:w="3260" w:type="dxa"/>
          </w:tcPr>
          <w:p w14:paraId="7883C579" w14:textId="77777777" w:rsidR="002A6659" w:rsidRPr="0062160E" w:rsidRDefault="002A6659" w:rsidP="00E365F3">
            <w:pPr>
              <w:spacing w:before="240" w:line="360" w:lineRule="auto"/>
              <w:jc w:val="right"/>
              <w:rPr>
                <w:rFonts w:ascii="Arial" w:hAnsi="Arial" w:cs="Arial"/>
                <w:sz w:val="24"/>
                <w:szCs w:val="24"/>
              </w:rPr>
            </w:pPr>
            <w:r w:rsidRPr="0062160E">
              <w:rPr>
                <w:rFonts w:ascii="Arial" w:hAnsi="Arial" w:cs="Arial"/>
                <w:sz w:val="24"/>
                <w:szCs w:val="24"/>
              </w:rPr>
              <w:t>1</w:t>
            </w:r>
          </w:p>
        </w:tc>
        <w:tc>
          <w:tcPr>
            <w:tcW w:w="1954" w:type="dxa"/>
          </w:tcPr>
          <w:p w14:paraId="723BA405" w14:textId="77777777" w:rsidR="002A6659" w:rsidRPr="005A50F8" w:rsidRDefault="002A6659" w:rsidP="00E365F3">
            <w:pPr>
              <w:spacing w:before="240" w:line="360" w:lineRule="auto"/>
              <w:jc w:val="right"/>
              <w:rPr>
                <w:rFonts w:ascii="Arial" w:hAnsi="Arial" w:cs="Arial"/>
                <w:color w:val="1F3864" w:themeColor="accent1" w:themeShade="80"/>
                <w:sz w:val="24"/>
                <w:szCs w:val="24"/>
              </w:rPr>
            </w:pPr>
            <w:r w:rsidRPr="005A50F8">
              <w:rPr>
                <w:rFonts w:ascii="Arial" w:hAnsi="Arial" w:cs="Arial"/>
                <w:color w:val="1F3864" w:themeColor="accent1" w:themeShade="80"/>
                <w:sz w:val="24"/>
                <w:szCs w:val="24"/>
              </w:rPr>
              <w:t>3</w:t>
            </w:r>
          </w:p>
        </w:tc>
      </w:tr>
      <w:tr w:rsidR="002A6659" w:rsidRPr="0062160E" w14:paraId="7C93B452" w14:textId="77777777" w:rsidTr="00764479">
        <w:trPr>
          <w:cantSplit/>
        </w:trPr>
        <w:tc>
          <w:tcPr>
            <w:tcW w:w="3712" w:type="dxa"/>
          </w:tcPr>
          <w:p w14:paraId="0F03CF1A" w14:textId="77777777" w:rsidR="002A6659" w:rsidRPr="0062160E" w:rsidRDefault="002A6659" w:rsidP="00FE79C1">
            <w:pPr>
              <w:spacing w:before="240" w:line="360" w:lineRule="auto"/>
              <w:rPr>
                <w:rFonts w:ascii="Arial" w:hAnsi="Arial" w:cs="Arial"/>
                <w:sz w:val="24"/>
                <w:szCs w:val="24"/>
              </w:rPr>
            </w:pPr>
            <w:r w:rsidRPr="0062160E">
              <w:rPr>
                <w:rFonts w:ascii="Arial" w:hAnsi="Arial" w:cs="Arial"/>
                <w:sz w:val="24"/>
                <w:szCs w:val="24"/>
              </w:rPr>
              <w:t>Deposit interest</w:t>
            </w:r>
          </w:p>
        </w:tc>
        <w:tc>
          <w:tcPr>
            <w:tcW w:w="3260" w:type="dxa"/>
          </w:tcPr>
          <w:p w14:paraId="202CC448" w14:textId="77777777" w:rsidR="002A6659" w:rsidRPr="0062160E" w:rsidRDefault="002A6659" w:rsidP="00E365F3">
            <w:pPr>
              <w:spacing w:before="240" w:line="360" w:lineRule="auto"/>
              <w:jc w:val="right"/>
              <w:rPr>
                <w:rFonts w:ascii="Arial" w:hAnsi="Arial" w:cs="Arial"/>
                <w:sz w:val="24"/>
                <w:szCs w:val="24"/>
              </w:rPr>
            </w:pPr>
            <w:r>
              <w:rPr>
                <w:rFonts w:ascii="Arial" w:hAnsi="Arial" w:cs="Arial"/>
                <w:sz w:val="24"/>
                <w:szCs w:val="24"/>
              </w:rPr>
              <w:t>4</w:t>
            </w:r>
          </w:p>
        </w:tc>
        <w:tc>
          <w:tcPr>
            <w:tcW w:w="1954" w:type="dxa"/>
          </w:tcPr>
          <w:p w14:paraId="7072BB98" w14:textId="77777777" w:rsidR="002A6659" w:rsidRPr="005A50F8" w:rsidRDefault="002A6659" w:rsidP="00E365F3">
            <w:pPr>
              <w:spacing w:before="240" w:line="360" w:lineRule="auto"/>
              <w:jc w:val="right"/>
              <w:rPr>
                <w:rFonts w:ascii="Arial" w:hAnsi="Arial" w:cs="Arial"/>
                <w:color w:val="1F3864" w:themeColor="accent1" w:themeShade="80"/>
                <w:sz w:val="24"/>
                <w:szCs w:val="24"/>
              </w:rPr>
            </w:pPr>
            <w:r w:rsidRPr="005A50F8">
              <w:rPr>
                <w:rFonts w:ascii="Arial" w:hAnsi="Arial" w:cs="Arial"/>
                <w:color w:val="1F3864" w:themeColor="accent1" w:themeShade="80"/>
                <w:sz w:val="24"/>
                <w:szCs w:val="24"/>
              </w:rPr>
              <w:t>2</w:t>
            </w:r>
          </w:p>
        </w:tc>
      </w:tr>
      <w:tr w:rsidR="002A6659" w:rsidRPr="0062160E" w14:paraId="1ECCDCA2" w14:textId="77777777" w:rsidTr="00764479">
        <w:trPr>
          <w:cantSplit/>
        </w:trPr>
        <w:tc>
          <w:tcPr>
            <w:tcW w:w="3712" w:type="dxa"/>
          </w:tcPr>
          <w:p w14:paraId="4979A29A" w14:textId="77777777" w:rsidR="002A6659" w:rsidRPr="0062160E" w:rsidRDefault="002A6659" w:rsidP="00FE79C1">
            <w:pPr>
              <w:spacing w:before="240" w:line="360" w:lineRule="auto"/>
              <w:rPr>
                <w:rFonts w:ascii="Arial" w:hAnsi="Arial" w:cs="Arial"/>
                <w:sz w:val="24"/>
                <w:szCs w:val="24"/>
              </w:rPr>
            </w:pPr>
            <w:r w:rsidRPr="0062160E">
              <w:rPr>
                <w:rFonts w:ascii="Arial" w:hAnsi="Arial" w:cs="Arial"/>
                <w:sz w:val="24"/>
                <w:szCs w:val="24"/>
              </w:rPr>
              <w:t>Rent on investment properties</w:t>
            </w:r>
          </w:p>
        </w:tc>
        <w:tc>
          <w:tcPr>
            <w:tcW w:w="3260" w:type="dxa"/>
          </w:tcPr>
          <w:p w14:paraId="5A5FCEAD" w14:textId="77777777" w:rsidR="002A6659" w:rsidRPr="0062160E" w:rsidRDefault="002A6659" w:rsidP="00E365F3">
            <w:pPr>
              <w:spacing w:before="240" w:line="360" w:lineRule="auto"/>
              <w:jc w:val="right"/>
              <w:rPr>
                <w:rFonts w:ascii="Arial" w:hAnsi="Arial" w:cs="Arial"/>
                <w:sz w:val="24"/>
                <w:szCs w:val="24"/>
              </w:rPr>
            </w:pPr>
            <w:r w:rsidRPr="0062160E">
              <w:rPr>
                <w:rFonts w:ascii="Arial" w:hAnsi="Arial" w:cs="Arial"/>
                <w:sz w:val="24"/>
                <w:szCs w:val="24"/>
              </w:rPr>
              <w:t>1,691</w:t>
            </w:r>
          </w:p>
        </w:tc>
        <w:tc>
          <w:tcPr>
            <w:tcW w:w="1954" w:type="dxa"/>
          </w:tcPr>
          <w:p w14:paraId="2888AFCC" w14:textId="77777777" w:rsidR="002A6659" w:rsidRPr="005A50F8" w:rsidRDefault="002A6659" w:rsidP="00E365F3">
            <w:pPr>
              <w:spacing w:before="240" w:line="360" w:lineRule="auto"/>
              <w:jc w:val="right"/>
              <w:rPr>
                <w:rFonts w:ascii="Arial" w:hAnsi="Arial" w:cs="Arial"/>
                <w:color w:val="1F3864" w:themeColor="accent1" w:themeShade="80"/>
                <w:sz w:val="24"/>
                <w:szCs w:val="24"/>
              </w:rPr>
            </w:pPr>
            <w:r w:rsidRPr="005A50F8">
              <w:rPr>
                <w:rFonts w:ascii="Arial" w:hAnsi="Arial" w:cs="Arial"/>
                <w:color w:val="1F3864" w:themeColor="accent1" w:themeShade="80"/>
                <w:sz w:val="24"/>
                <w:szCs w:val="24"/>
              </w:rPr>
              <w:t>1,777</w:t>
            </w:r>
          </w:p>
        </w:tc>
      </w:tr>
      <w:tr w:rsidR="002A6659" w:rsidRPr="00FB4F0F" w14:paraId="0462E917" w14:textId="77777777" w:rsidTr="00764479">
        <w:trPr>
          <w:cantSplit/>
        </w:trPr>
        <w:tc>
          <w:tcPr>
            <w:tcW w:w="3712" w:type="dxa"/>
          </w:tcPr>
          <w:p w14:paraId="3438FD2E" w14:textId="77777777" w:rsidR="002A6659" w:rsidRPr="00AD4EDB" w:rsidRDefault="002A6659" w:rsidP="00FE79C1">
            <w:pPr>
              <w:spacing w:before="240" w:line="360" w:lineRule="auto"/>
              <w:rPr>
                <w:rFonts w:ascii="Arial" w:hAnsi="Arial" w:cs="Arial"/>
                <w:b/>
                <w:bCs/>
                <w:sz w:val="24"/>
                <w:szCs w:val="24"/>
              </w:rPr>
            </w:pPr>
            <w:r w:rsidRPr="00AD4EDB">
              <w:rPr>
                <w:rFonts w:ascii="Arial" w:hAnsi="Arial" w:cs="Arial"/>
                <w:b/>
                <w:bCs/>
                <w:sz w:val="24"/>
                <w:szCs w:val="24"/>
              </w:rPr>
              <w:t>Total</w:t>
            </w:r>
          </w:p>
        </w:tc>
        <w:tc>
          <w:tcPr>
            <w:tcW w:w="3260" w:type="dxa"/>
          </w:tcPr>
          <w:p w14:paraId="0955AEBF" w14:textId="77777777" w:rsidR="002A6659" w:rsidRPr="00FB4F0F" w:rsidRDefault="002A6659" w:rsidP="00E365F3">
            <w:pPr>
              <w:spacing w:before="240" w:line="360" w:lineRule="auto"/>
              <w:jc w:val="right"/>
              <w:rPr>
                <w:rFonts w:ascii="Arial" w:hAnsi="Arial" w:cs="Arial"/>
                <w:b/>
                <w:bCs/>
                <w:sz w:val="24"/>
                <w:szCs w:val="24"/>
              </w:rPr>
            </w:pPr>
            <w:r w:rsidRPr="00FB4F0F">
              <w:rPr>
                <w:rFonts w:ascii="Arial" w:hAnsi="Arial" w:cs="Arial"/>
                <w:b/>
                <w:bCs/>
                <w:sz w:val="24"/>
                <w:szCs w:val="24"/>
              </w:rPr>
              <w:t>3,014</w:t>
            </w:r>
          </w:p>
        </w:tc>
        <w:tc>
          <w:tcPr>
            <w:tcW w:w="1954" w:type="dxa"/>
          </w:tcPr>
          <w:p w14:paraId="371D917B" w14:textId="77777777" w:rsidR="002A6659" w:rsidRPr="005A50F8" w:rsidRDefault="002A6659" w:rsidP="00E365F3">
            <w:pPr>
              <w:spacing w:before="240" w:line="360" w:lineRule="auto"/>
              <w:jc w:val="right"/>
              <w:rPr>
                <w:rFonts w:ascii="Arial" w:hAnsi="Arial" w:cs="Arial"/>
                <w:b/>
                <w:bCs/>
                <w:color w:val="1F3864" w:themeColor="accent1" w:themeShade="80"/>
                <w:sz w:val="24"/>
                <w:szCs w:val="24"/>
              </w:rPr>
            </w:pPr>
            <w:r w:rsidRPr="005A50F8">
              <w:rPr>
                <w:rFonts w:ascii="Arial" w:hAnsi="Arial" w:cs="Arial"/>
                <w:b/>
                <w:bCs/>
                <w:color w:val="1F3864" w:themeColor="accent1" w:themeShade="80"/>
                <w:sz w:val="24"/>
                <w:szCs w:val="24"/>
              </w:rPr>
              <w:t>2,832</w:t>
            </w:r>
          </w:p>
        </w:tc>
      </w:tr>
    </w:tbl>
    <w:p w14:paraId="799866EB" w14:textId="77777777" w:rsidR="002A6659" w:rsidRPr="002A6659" w:rsidRDefault="002A6659" w:rsidP="002A6659">
      <w:pPr>
        <w:ind w:left="360"/>
        <w:rPr>
          <w:b/>
          <w:bCs/>
        </w:rPr>
      </w:pPr>
    </w:p>
    <w:p w14:paraId="3D500085" w14:textId="0496E8BB" w:rsidR="0077791B" w:rsidRPr="00103948" w:rsidRDefault="00103948" w:rsidP="00103948">
      <w:pPr>
        <w:rPr>
          <w:b/>
          <w:bCs/>
        </w:rPr>
      </w:pPr>
      <w:bookmarkStart w:id="48" w:name="_a00f26e1_81ef_4f11_adc7_c0c838393f8b"/>
      <w:bookmarkEnd w:id="48"/>
      <w:r w:rsidRPr="00103948">
        <w:rPr>
          <w:b/>
          <w:bCs/>
        </w:rPr>
        <w:t xml:space="preserve">b) </w:t>
      </w:r>
    </w:p>
    <w:tbl>
      <w:tblPr>
        <w:tblStyle w:val="TableGrid"/>
        <w:tblW w:w="0" w:type="auto"/>
        <w:tblLook w:val="04A0" w:firstRow="1" w:lastRow="0" w:firstColumn="1" w:lastColumn="0" w:noHBand="0" w:noVBand="1"/>
        <w:tblCaption w:val="Other income"/>
        <w:tblDescription w:val="This table breakdowns other income from 2022 and 2021."/>
      </w:tblPr>
      <w:tblGrid>
        <w:gridCol w:w="3964"/>
        <w:gridCol w:w="2046"/>
        <w:gridCol w:w="3006"/>
      </w:tblGrid>
      <w:tr w:rsidR="00127AF0" w14:paraId="2262EDD2" w14:textId="77777777" w:rsidTr="00BE38AC">
        <w:trPr>
          <w:tblHeader/>
        </w:trPr>
        <w:tc>
          <w:tcPr>
            <w:tcW w:w="3964" w:type="dxa"/>
          </w:tcPr>
          <w:p w14:paraId="79571B4B" w14:textId="2C6B0588" w:rsidR="00127AF0" w:rsidRPr="00127AF0" w:rsidRDefault="000F1C48" w:rsidP="0077791B">
            <w:pPr>
              <w:spacing w:before="240" w:line="360" w:lineRule="auto"/>
              <w:rPr>
                <w:rFonts w:ascii="Arial" w:hAnsi="Arial" w:cs="Arial"/>
                <w:b/>
                <w:bCs/>
                <w:sz w:val="24"/>
                <w:szCs w:val="24"/>
              </w:rPr>
            </w:pPr>
            <w:r w:rsidRPr="000F1C48">
              <w:rPr>
                <w:rFonts w:ascii="Arial" w:hAnsi="Arial" w:cs="Arial"/>
                <w:b/>
                <w:bCs/>
                <w:sz w:val="24"/>
                <w:szCs w:val="24"/>
              </w:rPr>
              <w:t>Other income</w:t>
            </w:r>
          </w:p>
        </w:tc>
        <w:tc>
          <w:tcPr>
            <w:tcW w:w="2046" w:type="dxa"/>
          </w:tcPr>
          <w:p w14:paraId="1DBF0C9A" w14:textId="7866DFE1" w:rsidR="00127AF0" w:rsidRPr="00127AF0" w:rsidRDefault="00127AF0" w:rsidP="00830FAF">
            <w:pPr>
              <w:spacing w:before="240" w:line="360" w:lineRule="auto"/>
              <w:jc w:val="right"/>
              <w:rPr>
                <w:rFonts w:ascii="Arial" w:hAnsi="Arial" w:cs="Arial"/>
                <w:b/>
                <w:bCs/>
                <w:sz w:val="24"/>
                <w:szCs w:val="24"/>
              </w:rPr>
            </w:pPr>
            <w:r w:rsidRPr="00127AF0">
              <w:rPr>
                <w:rFonts w:ascii="Arial" w:hAnsi="Arial" w:cs="Arial"/>
                <w:b/>
                <w:bCs/>
                <w:sz w:val="24"/>
                <w:szCs w:val="24"/>
              </w:rPr>
              <w:t>2022</w:t>
            </w:r>
            <w:r w:rsidR="000835EC">
              <w:rPr>
                <w:rFonts w:ascii="Arial" w:hAnsi="Arial" w:cs="Arial"/>
                <w:b/>
                <w:bCs/>
                <w:sz w:val="24"/>
                <w:szCs w:val="24"/>
              </w:rPr>
              <w:t xml:space="preserve"> (£,000)</w:t>
            </w:r>
          </w:p>
        </w:tc>
        <w:tc>
          <w:tcPr>
            <w:tcW w:w="3006" w:type="dxa"/>
          </w:tcPr>
          <w:p w14:paraId="45532944" w14:textId="5D231FBE" w:rsidR="00127AF0" w:rsidRPr="005A50F8" w:rsidRDefault="00127AF0" w:rsidP="00830FAF">
            <w:pPr>
              <w:spacing w:before="240" w:line="360" w:lineRule="auto"/>
              <w:jc w:val="right"/>
              <w:rPr>
                <w:rFonts w:ascii="Arial" w:hAnsi="Arial" w:cs="Arial"/>
                <w:b/>
                <w:bCs/>
                <w:color w:val="1F3864" w:themeColor="accent1" w:themeShade="80"/>
                <w:sz w:val="24"/>
                <w:szCs w:val="24"/>
              </w:rPr>
            </w:pPr>
            <w:r w:rsidRPr="005A50F8">
              <w:rPr>
                <w:rFonts w:ascii="Arial" w:hAnsi="Arial" w:cs="Arial"/>
                <w:b/>
                <w:bCs/>
                <w:color w:val="1F3864" w:themeColor="accent1" w:themeShade="80"/>
                <w:sz w:val="24"/>
                <w:szCs w:val="24"/>
              </w:rPr>
              <w:t>2021</w:t>
            </w:r>
            <w:r w:rsidR="000835EC" w:rsidRPr="005A50F8">
              <w:rPr>
                <w:rFonts w:ascii="Arial" w:hAnsi="Arial" w:cs="Arial"/>
                <w:b/>
                <w:bCs/>
                <w:color w:val="1F3864" w:themeColor="accent1" w:themeShade="80"/>
                <w:sz w:val="24"/>
                <w:szCs w:val="24"/>
              </w:rPr>
              <w:t xml:space="preserve"> (£,000)</w:t>
            </w:r>
          </w:p>
        </w:tc>
      </w:tr>
      <w:tr w:rsidR="00127AF0" w14:paraId="27E772B1" w14:textId="77777777" w:rsidTr="00BE38AC">
        <w:tc>
          <w:tcPr>
            <w:tcW w:w="3964" w:type="dxa"/>
          </w:tcPr>
          <w:p w14:paraId="484A5C24" w14:textId="4201CE97" w:rsidR="00127AF0" w:rsidRPr="00127AF0" w:rsidRDefault="00127AF0" w:rsidP="0077791B">
            <w:pPr>
              <w:spacing w:before="240" w:line="360" w:lineRule="auto"/>
              <w:rPr>
                <w:rFonts w:ascii="Arial" w:hAnsi="Arial" w:cs="Arial"/>
                <w:sz w:val="24"/>
                <w:szCs w:val="24"/>
              </w:rPr>
            </w:pPr>
            <w:r>
              <w:rPr>
                <w:rFonts w:ascii="Arial" w:hAnsi="Arial" w:cs="Arial"/>
                <w:sz w:val="24"/>
                <w:szCs w:val="24"/>
              </w:rPr>
              <w:t>Event income and merchandise sales</w:t>
            </w:r>
          </w:p>
        </w:tc>
        <w:tc>
          <w:tcPr>
            <w:tcW w:w="2046" w:type="dxa"/>
          </w:tcPr>
          <w:p w14:paraId="67BDBC86" w14:textId="600EB948" w:rsidR="00127AF0" w:rsidRPr="00127AF0" w:rsidRDefault="00127AF0" w:rsidP="00E365F3">
            <w:pPr>
              <w:spacing w:before="240" w:line="360" w:lineRule="auto"/>
              <w:jc w:val="right"/>
              <w:rPr>
                <w:rFonts w:ascii="Arial" w:hAnsi="Arial" w:cs="Arial"/>
                <w:sz w:val="24"/>
                <w:szCs w:val="24"/>
              </w:rPr>
            </w:pPr>
            <w:r>
              <w:rPr>
                <w:rFonts w:ascii="Arial" w:hAnsi="Arial" w:cs="Arial"/>
                <w:sz w:val="24"/>
                <w:szCs w:val="24"/>
              </w:rPr>
              <w:t>12</w:t>
            </w:r>
          </w:p>
        </w:tc>
        <w:tc>
          <w:tcPr>
            <w:tcW w:w="3006" w:type="dxa"/>
          </w:tcPr>
          <w:p w14:paraId="74F64CA6" w14:textId="2FE6E090" w:rsidR="00127AF0" w:rsidRPr="005A50F8" w:rsidRDefault="00127AF0" w:rsidP="00E365F3">
            <w:pPr>
              <w:spacing w:before="240" w:line="360" w:lineRule="auto"/>
              <w:jc w:val="right"/>
              <w:rPr>
                <w:rFonts w:ascii="Arial" w:hAnsi="Arial" w:cs="Arial"/>
                <w:color w:val="1F3864" w:themeColor="accent1" w:themeShade="80"/>
                <w:sz w:val="24"/>
                <w:szCs w:val="24"/>
              </w:rPr>
            </w:pPr>
            <w:r w:rsidRPr="005A50F8">
              <w:rPr>
                <w:rFonts w:ascii="Arial" w:hAnsi="Arial" w:cs="Arial"/>
                <w:color w:val="1F3864" w:themeColor="accent1" w:themeShade="80"/>
                <w:sz w:val="24"/>
                <w:szCs w:val="24"/>
              </w:rPr>
              <w:t>12</w:t>
            </w:r>
          </w:p>
        </w:tc>
      </w:tr>
      <w:tr w:rsidR="00127AF0" w14:paraId="7460CD3B" w14:textId="77777777" w:rsidTr="00BE38AC">
        <w:tc>
          <w:tcPr>
            <w:tcW w:w="3964" w:type="dxa"/>
          </w:tcPr>
          <w:p w14:paraId="7527C9D6" w14:textId="02532C04" w:rsidR="00127AF0" w:rsidRPr="00127AF0" w:rsidRDefault="00127AF0" w:rsidP="0077791B">
            <w:pPr>
              <w:spacing w:before="240" w:line="360" w:lineRule="auto"/>
              <w:rPr>
                <w:rFonts w:ascii="Arial" w:hAnsi="Arial" w:cs="Arial"/>
                <w:sz w:val="24"/>
                <w:szCs w:val="24"/>
              </w:rPr>
            </w:pPr>
            <w:r>
              <w:rPr>
                <w:rFonts w:ascii="Arial" w:hAnsi="Arial" w:cs="Arial"/>
                <w:sz w:val="24"/>
                <w:szCs w:val="24"/>
              </w:rPr>
              <w:t>Gains on disposal of fixed assets</w:t>
            </w:r>
          </w:p>
        </w:tc>
        <w:tc>
          <w:tcPr>
            <w:tcW w:w="2046" w:type="dxa"/>
          </w:tcPr>
          <w:p w14:paraId="12771945" w14:textId="4741D33F" w:rsidR="00127AF0" w:rsidRPr="00127AF0" w:rsidRDefault="00127AF0" w:rsidP="00E365F3">
            <w:pPr>
              <w:spacing w:before="240" w:line="360" w:lineRule="auto"/>
              <w:jc w:val="right"/>
              <w:rPr>
                <w:rFonts w:ascii="Arial" w:hAnsi="Arial" w:cs="Arial"/>
                <w:sz w:val="24"/>
                <w:szCs w:val="24"/>
              </w:rPr>
            </w:pPr>
            <w:r>
              <w:rPr>
                <w:rFonts w:ascii="Arial" w:hAnsi="Arial" w:cs="Arial"/>
                <w:sz w:val="24"/>
                <w:szCs w:val="24"/>
              </w:rPr>
              <w:t>79</w:t>
            </w:r>
          </w:p>
        </w:tc>
        <w:tc>
          <w:tcPr>
            <w:tcW w:w="3006" w:type="dxa"/>
          </w:tcPr>
          <w:p w14:paraId="7E112FB9" w14:textId="4351F70C" w:rsidR="00127AF0" w:rsidRPr="005A50F8" w:rsidRDefault="00127AF0" w:rsidP="00E365F3">
            <w:pPr>
              <w:spacing w:before="240" w:line="360" w:lineRule="auto"/>
              <w:jc w:val="right"/>
              <w:rPr>
                <w:rFonts w:ascii="Arial" w:hAnsi="Arial" w:cs="Arial"/>
                <w:color w:val="1F3864" w:themeColor="accent1" w:themeShade="80"/>
                <w:sz w:val="24"/>
                <w:szCs w:val="24"/>
              </w:rPr>
            </w:pPr>
            <w:r w:rsidRPr="005A50F8">
              <w:rPr>
                <w:rFonts w:ascii="Arial" w:hAnsi="Arial" w:cs="Arial"/>
                <w:color w:val="1F3864" w:themeColor="accent1" w:themeShade="80"/>
                <w:sz w:val="24"/>
                <w:szCs w:val="24"/>
              </w:rPr>
              <w:t>11</w:t>
            </w:r>
          </w:p>
        </w:tc>
      </w:tr>
      <w:tr w:rsidR="00127AF0" w14:paraId="6D01BAEC" w14:textId="77777777" w:rsidTr="00BE38AC">
        <w:tc>
          <w:tcPr>
            <w:tcW w:w="3964" w:type="dxa"/>
          </w:tcPr>
          <w:p w14:paraId="40AE488B" w14:textId="1D3568FB" w:rsidR="00127AF0" w:rsidRPr="00127AF0" w:rsidRDefault="00127AF0" w:rsidP="0077791B">
            <w:pPr>
              <w:spacing w:before="240" w:line="360" w:lineRule="auto"/>
              <w:rPr>
                <w:rFonts w:ascii="Arial" w:hAnsi="Arial" w:cs="Arial"/>
                <w:sz w:val="24"/>
                <w:szCs w:val="24"/>
              </w:rPr>
            </w:pPr>
            <w:r>
              <w:rPr>
                <w:rFonts w:ascii="Arial" w:hAnsi="Arial" w:cs="Arial"/>
                <w:sz w:val="24"/>
                <w:szCs w:val="24"/>
              </w:rPr>
              <w:t>Gains on disposal of properties</w:t>
            </w:r>
          </w:p>
        </w:tc>
        <w:tc>
          <w:tcPr>
            <w:tcW w:w="2046" w:type="dxa"/>
          </w:tcPr>
          <w:p w14:paraId="7921DCED" w14:textId="3A7F5510" w:rsidR="00127AF0" w:rsidRPr="00127AF0" w:rsidRDefault="00127AF0" w:rsidP="00E365F3">
            <w:pPr>
              <w:spacing w:before="240" w:line="360" w:lineRule="auto"/>
              <w:jc w:val="right"/>
              <w:rPr>
                <w:rFonts w:ascii="Arial" w:hAnsi="Arial" w:cs="Arial"/>
                <w:sz w:val="24"/>
                <w:szCs w:val="24"/>
              </w:rPr>
            </w:pPr>
            <w:r>
              <w:rPr>
                <w:rFonts w:ascii="Arial" w:hAnsi="Arial" w:cs="Arial"/>
                <w:sz w:val="24"/>
                <w:szCs w:val="24"/>
              </w:rPr>
              <w:t>5,281</w:t>
            </w:r>
          </w:p>
        </w:tc>
        <w:tc>
          <w:tcPr>
            <w:tcW w:w="3006" w:type="dxa"/>
          </w:tcPr>
          <w:p w14:paraId="23256789" w14:textId="41EF0826" w:rsidR="00127AF0" w:rsidRPr="005A50F8" w:rsidRDefault="00127AF0" w:rsidP="00E365F3">
            <w:pPr>
              <w:spacing w:before="240" w:line="360" w:lineRule="auto"/>
              <w:jc w:val="right"/>
              <w:rPr>
                <w:rFonts w:ascii="Arial" w:hAnsi="Arial" w:cs="Arial"/>
                <w:color w:val="1F3864" w:themeColor="accent1" w:themeShade="80"/>
                <w:sz w:val="24"/>
                <w:szCs w:val="24"/>
              </w:rPr>
            </w:pPr>
            <w:r w:rsidRPr="005A50F8">
              <w:rPr>
                <w:rFonts w:ascii="Arial" w:hAnsi="Arial" w:cs="Arial"/>
                <w:color w:val="1F3864" w:themeColor="accent1" w:themeShade="80"/>
                <w:sz w:val="24"/>
                <w:szCs w:val="24"/>
              </w:rPr>
              <w:t>2,886</w:t>
            </w:r>
          </w:p>
        </w:tc>
      </w:tr>
      <w:tr w:rsidR="00127AF0" w14:paraId="19E846A1" w14:textId="77777777" w:rsidTr="00BE38AC">
        <w:tc>
          <w:tcPr>
            <w:tcW w:w="3964" w:type="dxa"/>
          </w:tcPr>
          <w:p w14:paraId="766CECDD" w14:textId="29291325" w:rsidR="00127AF0" w:rsidRPr="00127AF0" w:rsidRDefault="00127AF0" w:rsidP="0077791B">
            <w:pPr>
              <w:spacing w:before="240" w:line="360" w:lineRule="auto"/>
              <w:rPr>
                <w:rFonts w:ascii="Arial" w:hAnsi="Arial" w:cs="Arial"/>
                <w:b/>
                <w:bCs/>
                <w:sz w:val="24"/>
                <w:szCs w:val="24"/>
              </w:rPr>
            </w:pPr>
            <w:r w:rsidRPr="00127AF0">
              <w:rPr>
                <w:rFonts w:ascii="Arial" w:hAnsi="Arial" w:cs="Arial"/>
                <w:b/>
                <w:bCs/>
                <w:sz w:val="24"/>
                <w:szCs w:val="24"/>
              </w:rPr>
              <w:t>Total</w:t>
            </w:r>
          </w:p>
        </w:tc>
        <w:tc>
          <w:tcPr>
            <w:tcW w:w="2046" w:type="dxa"/>
          </w:tcPr>
          <w:p w14:paraId="4BC7C150" w14:textId="0A1882A2" w:rsidR="00127AF0" w:rsidRPr="00FB4F0F" w:rsidRDefault="00127AF0" w:rsidP="00E365F3">
            <w:pPr>
              <w:spacing w:before="240" w:line="360" w:lineRule="auto"/>
              <w:jc w:val="right"/>
              <w:rPr>
                <w:rFonts w:ascii="Arial" w:hAnsi="Arial" w:cs="Arial"/>
                <w:b/>
                <w:bCs/>
                <w:sz w:val="24"/>
                <w:szCs w:val="24"/>
              </w:rPr>
            </w:pPr>
            <w:r w:rsidRPr="00FB4F0F">
              <w:rPr>
                <w:rFonts w:ascii="Arial" w:hAnsi="Arial" w:cs="Arial"/>
                <w:b/>
                <w:bCs/>
                <w:sz w:val="24"/>
                <w:szCs w:val="24"/>
              </w:rPr>
              <w:t>5,372</w:t>
            </w:r>
          </w:p>
        </w:tc>
        <w:tc>
          <w:tcPr>
            <w:tcW w:w="3006" w:type="dxa"/>
          </w:tcPr>
          <w:p w14:paraId="494FEA9C" w14:textId="695838BF" w:rsidR="00127AF0" w:rsidRPr="005A50F8" w:rsidRDefault="00127AF0" w:rsidP="00E365F3">
            <w:pPr>
              <w:spacing w:before="240" w:line="360" w:lineRule="auto"/>
              <w:jc w:val="right"/>
              <w:rPr>
                <w:rFonts w:ascii="Arial" w:hAnsi="Arial" w:cs="Arial"/>
                <w:b/>
                <w:bCs/>
                <w:color w:val="1F3864" w:themeColor="accent1" w:themeShade="80"/>
                <w:sz w:val="24"/>
                <w:szCs w:val="24"/>
              </w:rPr>
            </w:pPr>
            <w:r w:rsidRPr="005A50F8">
              <w:rPr>
                <w:rFonts w:ascii="Arial" w:hAnsi="Arial" w:cs="Arial"/>
                <w:b/>
                <w:bCs/>
                <w:color w:val="1F3864" w:themeColor="accent1" w:themeShade="80"/>
                <w:sz w:val="24"/>
                <w:szCs w:val="24"/>
              </w:rPr>
              <w:t>2,909</w:t>
            </w:r>
          </w:p>
        </w:tc>
      </w:tr>
    </w:tbl>
    <w:p w14:paraId="410A19C2" w14:textId="77777777" w:rsidR="0077791B" w:rsidRPr="0077791B" w:rsidRDefault="0077791B" w:rsidP="0077791B">
      <w:pPr>
        <w:spacing w:before="240" w:line="360" w:lineRule="auto"/>
      </w:pPr>
    </w:p>
    <w:p w14:paraId="3B8AF6D4" w14:textId="63FF487B" w:rsidR="0077791B" w:rsidRPr="0077791B" w:rsidRDefault="0077791B" w:rsidP="002F16AB">
      <w:pPr>
        <w:pStyle w:val="Heading2"/>
        <w:numPr>
          <w:ilvl w:val="0"/>
          <w:numId w:val="23"/>
        </w:numPr>
      </w:pPr>
      <w:r w:rsidRPr="00103948">
        <w:t>Governance costs (included within support costs, Note 5)</w:t>
      </w:r>
    </w:p>
    <w:tbl>
      <w:tblPr>
        <w:tblStyle w:val="TableGrid1"/>
        <w:tblW w:w="9072" w:type="dxa"/>
        <w:tblLook w:val="04A0" w:firstRow="1" w:lastRow="0" w:firstColumn="1" w:lastColumn="0" w:noHBand="0" w:noVBand="1"/>
        <w:tblCaption w:val="Governance costs "/>
        <w:tblDescription w:val="This table displays auditors' remuneration costs and expenses reimbursed to council members for 2021/22 and  2020/21"/>
      </w:tblPr>
      <w:tblGrid>
        <w:gridCol w:w="6624"/>
        <w:gridCol w:w="1173"/>
        <w:gridCol w:w="1275"/>
      </w:tblGrid>
      <w:tr w:rsidR="00F7619D" w:rsidRPr="00F7619D" w14:paraId="5CA48A75" w14:textId="77777777" w:rsidTr="001A3F63">
        <w:trPr>
          <w:trHeight w:val="352"/>
          <w:tblHeader/>
        </w:trPr>
        <w:tc>
          <w:tcPr>
            <w:tcW w:w="6624" w:type="dxa"/>
            <w:noWrap/>
            <w:hideMark/>
          </w:tcPr>
          <w:p w14:paraId="47E5F5F0" w14:textId="77777777" w:rsidR="00F7619D" w:rsidRPr="00672CFF" w:rsidRDefault="00F7619D" w:rsidP="00F7619D">
            <w:pPr>
              <w:rPr>
                <w:rFonts w:ascii="Arial" w:hAnsi="Arial" w:cs="Arial"/>
                <w:sz w:val="24"/>
                <w:szCs w:val="24"/>
              </w:rPr>
            </w:pPr>
            <w:bookmarkStart w:id="49" w:name="_2eb65ff8_542a_47c3_a4ce_1878867f9d2c"/>
            <w:bookmarkStart w:id="50" w:name="_73ba1b09_a5da_4cc9_b965_ebd6394588bc"/>
            <w:bookmarkEnd w:id="49"/>
          </w:p>
        </w:tc>
        <w:tc>
          <w:tcPr>
            <w:tcW w:w="1173" w:type="dxa"/>
            <w:noWrap/>
            <w:hideMark/>
          </w:tcPr>
          <w:p w14:paraId="5C18C7AF" w14:textId="77777777" w:rsidR="00F7619D" w:rsidRPr="00672CFF" w:rsidRDefault="00F7619D" w:rsidP="00F7619D">
            <w:pPr>
              <w:jc w:val="right"/>
              <w:rPr>
                <w:rFonts w:ascii="Arial" w:hAnsi="Arial" w:cs="Arial"/>
                <w:b/>
                <w:bCs/>
                <w:sz w:val="24"/>
                <w:szCs w:val="24"/>
              </w:rPr>
            </w:pPr>
            <w:r w:rsidRPr="00672CFF">
              <w:rPr>
                <w:rFonts w:ascii="Arial" w:hAnsi="Arial" w:cs="Arial"/>
                <w:b/>
                <w:bCs/>
                <w:sz w:val="24"/>
                <w:szCs w:val="24"/>
              </w:rPr>
              <w:t>2022</w:t>
            </w:r>
          </w:p>
        </w:tc>
        <w:tc>
          <w:tcPr>
            <w:tcW w:w="1275" w:type="dxa"/>
          </w:tcPr>
          <w:p w14:paraId="3DB17A10" w14:textId="77777777" w:rsidR="00F7619D" w:rsidRPr="00672CFF" w:rsidRDefault="00F7619D" w:rsidP="00F7619D">
            <w:pPr>
              <w:jc w:val="right"/>
              <w:rPr>
                <w:rFonts w:ascii="Arial" w:hAnsi="Arial" w:cs="Arial"/>
                <w:b/>
                <w:bCs/>
                <w:color w:val="1F3864" w:themeColor="accent1" w:themeShade="80"/>
                <w:sz w:val="24"/>
                <w:szCs w:val="24"/>
              </w:rPr>
            </w:pPr>
            <w:r w:rsidRPr="00672CFF">
              <w:rPr>
                <w:rFonts w:ascii="Arial" w:hAnsi="Arial" w:cs="Arial"/>
                <w:b/>
                <w:bCs/>
                <w:color w:val="1F3864" w:themeColor="accent1" w:themeShade="80"/>
                <w:sz w:val="24"/>
                <w:szCs w:val="24"/>
              </w:rPr>
              <w:t>2021</w:t>
            </w:r>
          </w:p>
        </w:tc>
      </w:tr>
      <w:tr w:rsidR="00F7619D" w:rsidRPr="00F7619D" w14:paraId="2D58A59E" w14:textId="77777777" w:rsidTr="00764479">
        <w:trPr>
          <w:trHeight w:val="227"/>
        </w:trPr>
        <w:tc>
          <w:tcPr>
            <w:tcW w:w="6624" w:type="dxa"/>
            <w:noWrap/>
            <w:hideMark/>
          </w:tcPr>
          <w:p w14:paraId="2F6091C2" w14:textId="77777777" w:rsidR="00F7619D" w:rsidRPr="00672CFF" w:rsidRDefault="00F7619D" w:rsidP="00F7619D">
            <w:pPr>
              <w:ind w:left="456"/>
              <w:rPr>
                <w:rFonts w:ascii="Arial" w:hAnsi="Arial" w:cs="Arial"/>
                <w:sz w:val="24"/>
                <w:szCs w:val="24"/>
              </w:rPr>
            </w:pPr>
            <w:r w:rsidRPr="00672CFF">
              <w:rPr>
                <w:rFonts w:ascii="Arial" w:hAnsi="Arial" w:cs="Arial"/>
                <w:sz w:val="24"/>
                <w:szCs w:val="24"/>
              </w:rPr>
              <w:t>Includes:</w:t>
            </w:r>
          </w:p>
        </w:tc>
        <w:tc>
          <w:tcPr>
            <w:tcW w:w="1173" w:type="dxa"/>
            <w:noWrap/>
            <w:hideMark/>
          </w:tcPr>
          <w:p w14:paraId="26C47E7E" w14:textId="77777777" w:rsidR="00F7619D" w:rsidRPr="00672CFF" w:rsidRDefault="00F7619D" w:rsidP="00F7619D">
            <w:pPr>
              <w:jc w:val="right"/>
              <w:rPr>
                <w:rFonts w:ascii="Arial" w:hAnsi="Arial" w:cs="Arial"/>
                <w:b/>
                <w:sz w:val="24"/>
                <w:szCs w:val="24"/>
              </w:rPr>
            </w:pPr>
            <w:r w:rsidRPr="00672CFF">
              <w:rPr>
                <w:rFonts w:ascii="Arial" w:hAnsi="Arial" w:cs="Arial"/>
                <w:b/>
                <w:sz w:val="24"/>
                <w:szCs w:val="24"/>
              </w:rPr>
              <w:t>£’000</w:t>
            </w:r>
          </w:p>
        </w:tc>
        <w:tc>
          <w:tcPr>
            <w:tcW w:w="1275" w:type="dxa"/>
          </w:tcPr>
          <w:p w14:paraId="5B357865" w14:textId="77777777" w:rsidR="00F7619D" w:rsidRPr="00672CFF" w:rsidRDefault="00F7619D" w:rsidP="00F7619D">
            <w:pPr>
              <w:jc w:val="right"/>
              <w:rPr>
                <w:rFonts w:ascii="Arial" w:hAnsi="Arial" w:cs="Arial"/>
                <w:b/>
                <w:color w:val="1F3864" w:themeColor="accent1" w:themeShade="80"/>
                <w:sz w:val="24"/>
                <w:szCs w:val="24"/>
              </w:rPr>
            </w:pPr>
            <w:r w:rsidRPr="00672CFF">
              <w:rPr>
                <w:rFonts w:ascii="Arial" w:hAnsi="Arial" w:cs="Arial"/>
                <w:b/>
                <w:color w:val="1F3864" w:themeColor="accent1" w:themeShade="80"/>
                <w:sz w:val="24"/>
                <w:szCs w:val="24"/>
              </w:rPr>
              <w:t>£’000</w:t>
            </w:r>
          </w:p>
        </w:tc>
      </w:tr>
      <w:tr w:rsidR="00F7619D" w:rsidRPr="00F7619D" w14:paraId="45A819DC" w14:textId="77777777" w:rsidTr="00764479">
        <w:trPr>
          <w:trHeight w:val="227"/>
        </w:trPr>
        <w:tc>
          <w:tcPr>
            <w:tcW w:w="6624" w:type="dxa"/>
            <w:noWrap/>
            <w:hideMark/>
          </w:tcPr>
          <w:p w14:paraId="3CD65998" w14:textId="7D6B9A71" w:rsidR="00F7619D" w:rsidRPr="00672CFF" w:rsidRDefault="00F7619D" w:rsidP="00F7619D">
            <w:pPr>
              <w:ind w:left="3353" w:hanging="2897"/>
              <w:rPr>
                <w:rFonts w:ascii="Arial" w:hAnsi="Arial" w:cs="Arial"/>
                <w:sz w:val="24"/>
                <w:szCs w:val="24"/>
              </w:rPr>
            </w:pPr>
            <w:r w:rsidRPr="00672CFF">
              <w:rPr>
                <w:rFonts w:ascii="Arial" w:hAnsi="Arial" w:cs="Arial"/>
                <w:sz w:val="24"/>
                <w:szCs w:val="24"/>
              </w:rPr>
              <w:t>Auditors’ remuneration                  – Audit</w:t>
            </w:r>
            <w:r w:rsidR="00BE38AC" w:rsidRPr="00672CFF">
              <w:rPr>
                <w:rFonts w:ascii="Arial" w:hAnsi="Arial" w:cs="Arial"/>
                <w:sz w:val="24"/>
                <w:szCs w:val="24"/>
              </w:rPr>
              <w:t xml:space="preserve"> </w:t>
            </w:r>
            <w:r w:rsidRPr="00672CFF">
              <w:rPr>
                <w:rFonts w:ascii="Arial" w:hAnsi="Arial" w:cs="Arial"/>
                <w:sz w:val="24"/>
                <w:szCs w:val="24"/>
              </w:rPr>
              <w:t>fee</w:t>
            </w:r>
          </w:p>
        </w:tc>
        <w:tc>
          <w:tcPr>
            <w:tcW w:w="1173" w:type="dxa"/>
            <w:noWrap/>
            <w:hideMark/>
          </w:tcPr>
          <w:p w14:paraId="0637E2BB" w14:textId="77777777" w:rsidR="00F7619D" w:rsidRPr="00672CFF" w:rsidRDefault="00F7619D" w:rsidP="00F7619D">
            <w:pPr>
              <w:jc w:val="right"/>
              <w:rPr>
                <w:rFonts w:ascii="Arial" w:hAnsi="Arial" w:cs="Arial"/>
                <w:sz w:val="24"/>
                <w:szCs w:val="24"/>
              </w:rPr>
            </w:pPr>
            <w:r w:rsidRPr="00672CFF">
              <w:rPr>
                <w:rFonts w:ascii="Arial" w:hAnsi="Arial" w:cs="Arial"/>
                <w:sz w:val="24"/>
                <w:szCs w:val="24"/>
              </w:rPr>
              <w:t>55</w:t>
            </w:r>
          </w:p>
        </w:tc>
        <w:tc>
          <w:tcPr>
            <w:tcW w:w="1275" w:type="dxa"/>
          </w:tcPr>
          <w:p w14:paraId="2901D07D" w14:textId="77777777" w:rsidR="00F7619D" w:rsidRPr="00672CFF" w:rsidRDefault="00F7619D" w:rsidP="00F7619D">
            <w:pPr>
              <w:jc w:val="right"/>
              <w:rPr>
                <w:rFonts w:ascii="Arial" w:hAnsi="Arial" w:cs="Arial"/>
                <w:color w:val="1F3864" w:themeColor="accent1" w:themeShade="80"/>
                <w:sz w:val="24"/>
                <w:szCs w:val="24"/>
              </w:rPr>
            </w:pPr>
            <w:r w:rsidRPr="00672CFF">
              <w:rPr>
                <w:rFonts w:ascii="Arial" w:hAnsi="Arial" w:cs="Arial"/>
                <w:color w:val="1F3864" w:themeColor="accent1" w:themeShade="80"/>
                <w:sz w:val="24"/>
                <w:szCs w:val="24"/>
              </w:rPr>
              <w:t xml:space="preserve">54 </w:t>
            </w:r>
          </w:p>
        </w:tc>
      </w:tr>
      <w:tr w:rsidR="00F7619D" w:rsidRPr="00F7619D" w14:paraId="7E1797DB" w14:textId="77777777" w:rsidTr="00764479">
        <w:trPr>
          <w:trHeight w:val="227"/>
        </w:trPr>
        <w:tc>
          <w:tcPr>
            <w:tcW w:w="6624" w:type="dxa"/>
            <w:noWrap/>
            <w:hideMark/>
          </w:tcPr>
          <w:p w14:paraId="5CF4ED94" w14:textId="1A9FD5EB" w:rsidR="00F7619D" w:rsidRPr="00672CFF" w:rsidRDefault="00F7619D" w:rsidP="00BE38AC">
            <w:pPr>
              <w:rPr>
                <w:rFonts w:ascii="Arial" w:hAnsi="Arial" w:cs="Arial"/>
                <w:sz w:val="24"/>
                <w:szCs w:val="24"/>
              </w:rPr>
            </w:pPr>
            <w:r w:rsidRPr="00672CFF">
              <w:rPr>
                <w:rFonts w:ascii="Arial" w:hAnsi="Arial" w:cs="Arial"/>
                <w:sz w:val="24"/>
                <w:szCs w:val="24"/>
              </w:rPr>
              <w:t xml:space="preserve"> </w:t>
            </w:r>
            <w:r w:rsidR="00735F7F">
              <w:rPr>
                <w:rFonts w:ascii="Arial" w:hAnsi="Arial" w:cs="Arial"/>
                <w:sz w:val="24"/>
                <w:szCs w:val="24"/>
              </w:rPr>
              <w:t xml:space="preserve">                                                            </w:t>
            </w:r>
            <w:r w:rsidRPr="00672CFF">
              <w:rPr>
                <w:rFonts w:ascii="Arial" w:hAnsi="Arial" w:cs="Arial"/>
                <w:sz w:val="24"/>
                <w:szCs w:val="24"/>
              </w:rPr>
              <w:t>– Other services</w:t>
            </w:r>
          </w:p>
        </w:tc>
        <w:tc>
          <w:tcPr>
            <w:tcW w:w="1173" w:type="dxa"/>
            <w:noWrap/>
            <w:hideMark/>
          </w:tcPr>
          <w:p w14:paraId="3B4B2CBE" w14:textId="77777777" w:rsidR="00F7619D" w:rsidRPr="00672CFF" w:rsidRDefault="00F7619D" w:rsidP="00F7619D">
            <w:pPr>
              <w:jc w:val="right"/>
              <w:rPr>
                <w:rFonts w:ascii="Arial" w:hAnsi="Arial" w:cs="Arial"/>
                <w:sz w:val="24"/>
                <w:szCs w:val="24"/>
              </w:rPr>
            </w:pPr>
            <w:r w:rsidRPr="00672CFF">
              <w:rPr>
                <w:rFonts w:ascii="Arial" w:hAnsi="Arial" w:cs="Arial"/>
                <w:sz w:val="24"/>
                <w:szCs w:val="24"/>
              </w:rPr>
              <w:t>1</w:t>
            </w:r>
          </w:p>
        </w:tc>
        <w:tc>
          <w:tcPr>
            <w:tcW w:w="1275" w:type="dxa"/>
          </w:tcPr>
          <w:p w14:paraId="4E005707" w14:textId="77777777" w:rsidR="00F7619D" w:rsidRPr="00672CFF" w:rsidRDefault="00F7619D" w:rsidP="00F7619D">
            <w:pPr>
              <w:jc w:val="right"/>
              <w:rPr>
                <w:rFonts w:ascii="Arial" w:hAnsi="Arial" w:cs="Arial"/>
                <w:color w:val="1F3864" w:themeColor="accent1" w:themeShade="80"/>
                <w:sz w:val="24"/>
                <w:szCs w:val="24"/>
              </w:rPr>
            </w:pPr>
            <w:r w:rsidRPr="00672CFF">
              <w:rPr>
                <w:rFonts w:ascii="Arial" w:hAnsi="Arial" w:cs="Arial"/>
                <w:color w:val="1F3864" w:themeColor="accent1" w:themeShade="80"/>
                <w:sz w:val="24"/>
                <w:szCs w:val="24"/>
              </w:rPr>
              <w:t>10</w:t>
            </w:r>
          </w:p>
        </w:tc>
      </w:tr>
      <w:tr w:rsidR="00F7619D" w:rsidRPr="00F7619D" w14:paraId="34DC9430" w14:textId="77777777" w:rsidTr="00764479">
        <w:trPr>
          <w:trHeight w:val="227"/>
        </w:trPr>
        <w:tc>
          <w:tcPr>
            <w:tcW w:w="6624" w:type="dxa"/>
            <w:noWrap/>
            <w:hideMark/>
          </w:tcPr>
          <w:p w14:paraId="6A29B779" w14:textId="77777777" w:rsidR="00F7619D" w:rsidRPr="00672CFF" w:rsidRDefault="00F7619D" w:rsidP="00F7619D">
            <w:pPr>
              <w:ind w:left="172"/>
              <w:rPr>
                <w:rFonts w:ascii="Arial" w:hAnsi="Arial" w:cs="Arial"/>
                <w:sz w:val="24"/>
                <w:szCs w:val="24"/>
              </w:rPr>
            </w:pPr>
            <w:r w:rsidRPr="00672CFF">
              <w:rPr>
                <w:rFonts w:ascii="Arial" w:hAnsi="Arial" w:cs="Arial"/>
                <w:sz w:val="24"/>
                <w:szCs w:val="24"/>
              </w:rPr>
              <w:t xml:space="preserve">     Expenses reimbursed to three council members (2021: Zero) </w:t>
            </w:r>
          </w:p>
        </w:tc>
        <w:tc>
          <w:tcPr>
            <w:tcW w:w="1173" w:type="dxa"/>
            <w:noWrap/>
            <w:hideMark/>
          </w:tcPr>
          <w:p w14:paraId="5D70942B" w14:textId="77777777" w:rsidR="00F7619D" w:rsidRPr="00672CFF" w:rsidRDefault="00F7619D" w:rsidP="00F7619D">
            <w:pPr>
              <w:jc w:val="right"/>
              <w:rPr>
                <w:rFonts w:ascii="Arial" w:hAnsi="Arial" w:cs="Arial"/>
                <w:sz w:val="24"/>
                <w:szCs w:val="24"/>
              </w:rPr>
            </w:pPr>
            <w:r w:rsidRPr="00672CFF">
              <w:rPr>
                <w:rFonts w:ascii="Arial" w:hAnsi="Arial" w:cs="Arial"/>
                <w:sz w:val="24"/>
                <w:szCs w:val="24"/>
              </w:rPr>
              <w:t>1</w:t>
            </w:r>
          </w:p>
        </w:tc>
        <w:tc>
          <w:tcPr>
            <w:tcW w:w="1275" w:type="dxa"/>
          </w:tcPr>
          <w:p w14:paraId="42F10F16" w14:textId="77777777" w:rsidR="00F7619D" w:rsidRPr="00672CFF" w:rsidRDefault="00F7619D" w:rsidP="00F7619D">
            <w:pPr>
              <w:jc w:val="right"/>
              <w:rPr>
                <w:rFonts w:ascii="Arial" w:hAnsi="Arial" w:cs="Arial"/>
                <w:color w:val="1F3864" w:themeColor="accent1" w:themeShade="80"/>
                <w:sz w:val="24"/>
                <w:szCs w:val="24"/>
              </w:rPr>
            </w:pPr>
            <w:r w:rsidRPr="00672CFF">
              <w:rPr>
                <w:rFonts w:ascii="Arial" w:hAnsi="Arial" w:cs="Arial"/>
                <w:color w:val="1F3864" w:themeColor="accent1" w:themeShade="80"/>
                <w:sz w:val="24"/>
                <w:szCs w:val="24"/>
              </w:rPr>
              <w:t>-</w:t>
            </w:r>
          </w:p>
        </w:tc>
      </w:tr>
      <w:bookmarkEnd w:id="50"/>
    </w:tbl>
    <w:p w14:paraId="39B2188D" w14:textId="77777777" w:rsidR="0077791B" w:rsidRPr="0077791B" w:rsidRDefault="0077791B" w:rsidP="0077791B">
      <w:pPr>
        <w:spacing w:before="240" w:line="360" w:lineRule="auto"/>
      </w:pPr>
    </w:p>
    <w:p w14:paraId="0064B5D7" w14:textId="5F4ECD60" w:rsidR="0077791B" w:rsidRPr="0077791B" w:rsidRDefault="0077791B" w:rsidP="002F16AB">
      <w:pPr>
        <w:pStyle w:val="Heading2"/>
        <w:numPr>
          <w:ilvl w:val="0"/>
          <w:numId w:val="23"/>
        </w:numPr>
      </w:pPr>
      <w:r w:rsidRPr="0077791B">
        <w:t>Expenditure</w:t>
      </w:r>
    </w:p>
    <w:p w14:paraId="2CA9E7AC" w14:textId="77777777" w:rsidR="00735F7F" w:rsidRDefault="00735F7F"/>
    <w:tbl>
      <w:tblPr>
        <w:tblStyle w:val="TableGrid1"/>
        <w:tblW w:w="9072" w:type="dxa"/>
        <w:tblInd w:w="-5" w:type="dxa"/>
        <w:tblLayout w:type="fixed"/>
        <w:tblLook w:val="04A0" w:firstRow="1" w:lastRow="0" w:firstColumn="1" w:lastColumn="0" w:noHBand="0" w:noVBand="1"/>
        <w:tblCaption w:val="Expenditure"/>
        <w:tblDescription w:val="This table provides a breakdown of expenditure (Including Raising Funds and Charitable activities) as Direct, Depreciation and Other over 2022 and 2021. "/>
      </w:tblPr>
      <w:tblGrid>
        <w:gridCol w:w="2977"/>
        <w:gridCol w:w="1418"/>
        <w:gridCol w:w="1701"/>
        <w:gridCol w:w="992"/>
        <w:gridCol w:w="992"/>
        <w:gridCol w:w="992"/>
      </w:tblGrid>
      <w:tr w:rsidR="00B05B9B" w:rsidRPr="00735F7F" w14:paraId="27BEC2CB" w14:textId="77777777" w:rsidTr="00764479">
        <w:trPr>
          <w:trHeight w:val="264"/>
        </w:trPr>
        <w:tc>
          <w:tcPr>
            <w:tcW w:w="2977" w:type="dxa"/>
            <w:noWrap/>
            <w:hideMark/>
          </w:tcPr>
          <w:p w14:paraId="1D664B0B" w14:textId="77777777" w:rsidR="00B05B9B" w:rsidRPr="00735F7F" w:rsidRDefault="00B05B9B" w:rsidP="002400DA">
            <w:pPr>
              <w:jc w:val="center"/>
              <w:rPr>
                <w:rFonts w:ascii="Arial" w:hAnsi="Arial" w:cs="Arial"/>
                <w:sz w:val="24"/>
                <w:szCs w:val="24"/>
              </w:rPr>
            </w:pPr>
            <w:bookmarkStart w:id="51" w:name="_69cf51d1_b3b3_48cf_bb60_accda2c16ab5"/>
            <w:bookmarkStart w:id="52" w:name="_87c4b0df_e7ad_44ce_b21c_4d0f591704db"/>
            <w:bookmarkEnd w:id="51"/>
          </w:p>
        </w:tc>
        <w:tc>
          <w:tcPr>
            <w:tcW w:w="1418" w:type="dxa"/>
            <w:noWrap/>
            <w:hideMark/>
          </w:tcPr>
          <w:p w14:paraId="78599EFD" w14:textId="77777777" w:rsidR="00B05B9B" w:rsidRPr="00735F7F" w:rsidRDefault="00B05B9B" w:rsidP="002400DA">
            <w:pPr>
              <w:jc w:val="right"/>
              <w:rPr>
                <w:rFonts w:ascii="Arial" w:hAnsi="Arial" w:cs="Arial"/>
                <w:b/>
                <w:bCs/>
                <w:sz w:val="24"/>
                <w:szCs w:val="24"/>
              </w:rPr>
            </w:pPr>
            <w:r w:rsidRPr="00735F7F">
              <w:rPr>
                <w:rFonts w:ascii="Arial" w:hAnsi="Arial" w:cs="Arial"/>
                <w:b/>
                <w:bCs/>
                <w:sz w:val="24"/>
                <w:szCs w:val="24"/>
              </w:rPr>
              <w:t>Direct costs</w:t>
            </w:r>
          </w:p>
          <w:p w14:paraId="21354061" w14:textId="77777777" w:rsidR="00B05B9B" w:rsidRPr="00735F7F" w:rsidRDefault="00B05B9B" w:rsidP="002400DA">
            <w:pPr>
              <w:jc w:val="right"/>
              <w:rPr>
                <w:rFonts w:ascii="Arial" w:hAnsi="Arial" w:cs="Arial"/>
                <w:sz w:val="24"/>
                <w:szCs w:val="24"/>
              </w:rPr>
            </w:pPr>
            <w:r w:rsidRPr="00735F7F">
              <w:rPr>
                <w:rFonts w:ascii="Arial" w:hAnsi="Arial" w:cs="Arial"/>
                <w:b/>
                <w:bCs/>
                <w:sz w:val="24"/>
                <w:szCs w:val="24"/>
              </w:rPr>
              <w:t>£’000</w:t>
            </w:r>
          </w:p>
        </w:tc>
        <w:tc>
          <w:tcPr>
            <w:tcW w:w="1701" w:type="dxa"/>
            <w:noWrap/>
            <w:hideMark/>
          </w:tcPr>
          <w:p w14:paraId="12F39572" w14:textId="77777777" w:rsidR="00B05B9B" w:rsidRPr="00735F7F" w:rsidRDefault="00B05B9B" w:rsidP="002400DA">
            <w:pPr>
              <w:jc w:val="right"/>
              <w:rPr>
                <w:rFonts w:ascii="Arial" w:hAnsi="Arial" w:cs="Arial"/>
                <w:b/>
                <w:bCs/>
                <w:sz w:val="24"/>
                <w:szCs w:val="24"/>
              </w:rPr>
            </w:pPr>
            <w:r w:rsidRPr="00735F7F">
              <w:rPr>
                <w:rFonts w:ascii="Arial" w:hAnsi="Arial" w:cs="Arial"/>
                <w:b/>
                <w:bCs/>
                <w:sz w:val="24"/>
                <w:szCs w:val="24"/>
              </w:rPr>
              <w:t>Depreciation</w:t>
            </w:r>
          </w:p>
          <w:p w14:paraId="25B8DF7A" w14:textId="77777777" w:rsidR="00B05B9B" w:rsidRPr="00735F7F" w:rsidRDefault="00B05B9B" w:rsidP="002400DA">
            <w:pPr>
              <w:jc w:val="right"/>
              <w:rPr>
                <w:rFonts w:ascii="Arial" w:hAnsi="Arial" w:cs="Arial"/>
                <w:sz w:val="24"/>
                <w:szCs w:val="24"/>
              </w:rPr>
            </w:pPr>
            <w:r w:rsidRPr="00735F7F">
              <w:rPr>
                <w:rFonts w:ascii="Arial" w:hAnsi="Arial" w:cs="Arial"/>
                <w:b/>
                <w:bCs/>
                <w:sz w:val="24"/>
                <w:szCs w:val="24"/>
              </w:rPr>
              <w:t>£’000</w:t>
            </w:r>
          </w:p>
        </w:tc>
        <w:tc>
          <w:tcPr>
            <w:tcW w:w="992" w:type="dxa"/>
            <w:noWrap/>
            <w:hideMark/>
          </w:tcPr>
          <w:p w14:paraId="4062137A" w14:textId="77777777" w:rsidR="00B05B9B" w:rsidRPr="00735F7F" w:rsidRDefault="00B05B9B" w:rsidP="002400DA">
            <w:pPr>
              <w:jc w:val="right"/>
              <w:rPr>
                <w:rFonts w:ascii="Arial" w:hAnsi="Arial" w:cs="Arial"/>
                <w:b/>
                <w:bCs/>
                <w:sz w:val="24"/>
                <w:szCs w:val="24"/>
              </w:rPr>
            </w:pPr>
            <w:r w:rsidRPr="00735F7F">
              <w:rPr>
                <w:rFonts w:ascii="Arial" w:hAnsi="Arial" w:cs="Arial"/>
                <w:b/>
                <w:bCs/>
                <w:sz w:val="24"/>
                <w:szCs w:val="24"/>
              </w:rPr>
              <w:t>Other</w:t>
            </w:r>
          </w:p>
          <w:p w14:paraId="0D920617" w14:textId="77777777" w:rsidR="00B05B9B" w:rsidRPr="00735F7F" w:rsidRDefault="00B05B9B" w:rsidP="002400DA">
            <w:pPr>
              <w:jc w:val="right"/>
              <w:rPr>
                <w:rFonts w:ascii="Arial" w:hAnsi="Arial" w:cs="Arial"/>
                <w:sz w:val="24"/>
                <w:szCs w:val="24"/>
              </w:rPr>
            </w:pPr>
            <w:r w:rsidRPr="00735F7F">
              <w:rPr>
                <w:rFonts w:ascii="Arial" w:hAnsi="Arial" w:cs="Arial"/>
                <w:b/>
                <w:bCs/>
                <w:sz w:val="24"/>
                <w:szCs w:val="24"/>
              </w:rPr>
              <w:t>£’000</w:t>
            </w:r>
          </w:p>
        </w:tc>
        <w:tc>
          <w:tcPr>
            <w:tcW w:w="992" w:type="dxa"/>
            <w:noWrap/>
            <w:hideMark/>
          </w:tcPr>
          <w:p w14:paraId="360060DF" w14:textId="77777777" w:rsidR="00B05B9B" w:rsidRPr="00735F7F" w:rsidRDefault="00B05B9B" w:rsidP="002400DA">
            <w:pPr>
              <w:jc w:val="right"/>
              <w:rPr>
                <w:rFonts w:ascii="Arial" w:hAnsi="Arial" w:cs="Arial"/>
                <w:b/>
                <w:bCs/>
                <w:sz w:val="24"/>
                <w:szCs w:val="24"/>
              </w:rPr>
            </w:pPr>
            <w:r w:rsidRPr="00735F7F">
              <w:rPr>
                <w:rFonts w:ascii="Arial" w:hAnsi="Arial" w:cs="Arial"/>
                <w:b/>
                <w:bCs/>
                <w:sz w:val="24"/>
                <w:szCs w:val="24"/>
              </w:rPr>
              <w:t>Group</w:t>
            </w:r>
          </w:p>
          <w:p w14:paraId="47910D8C" w14:textId="77777777" w:rsidR="00B05B9B" w:rsidRPr="00735F7F" w:rsidRDefault="00B05B9B" w:rsidP="002400DA">
            <w:pPr>
              <w:jc w:val="right"/>
              <w:rPr>
                <w:rFonts w:ascii="Arial" w:hAnsi="Arial" w:cs="Arial"/>
                <w:b/>
                <w:bCs/>
                <w:sz w:val="24"/>
                <w:szCs w:val="24"/>
              </w:rPr>
            </w:pPr>
            <w:r w:rsidRPr="00735F7F">
              <w:rPr>
                <w:rFonts w:ascii="Arial" w:hAnsi="Arial" w:cs="Arial"/>
                <w:b/>
                <w:bCs/>
                <w:sz w:val="24"/>
                <w:szCs w:val="24"/>
              </w:rPr>
              <w:t>2022</w:t>
            </w:r>
          </w:p>
          <w:p w14:paraId="22C19917" w14:textId="77777777" w:rsidR="00B05B9B" w:rsidRPr="00735F7F" w:rsidRDefault="00B05B9B" w:rsidP="002400DA">
            <w:pPr>
              <w:jc w:val="right"/>
              <w:rPr>
                <w:rFonts w:ascii="Arial" w:hAnsi="Arial" w:cs="Arial"/>
                <w:b/>
                <w:bCs/>
                <w:sz w:val="24"/>
                <w:szCs w:val="24"/>
              </w:rPr>
            </w:pPr>
            <w:r w:rsidRPr="00735F7F">
              <w:rPr>
                <w:rFonts w:ascii="Arial" w:hAnsi="Arial" w:cs="Arial"/>
                <w:b/>
                <w:bCs/>
                <w:sz w:val="24"/>
                <w:szCs w:val="24"/>
              </w:rPr>
              <w:t>£’000</w:t>
            </w:r>
          </w:p>
        </w:tc>
        <w:tc>
          <w:tcPr>
            <w:tcW w:w="992" w:type="dxa"/>
            <w:noWrap/>
            <w:hideMark/>
          </w:tcPr>
          <w:p w14:paraId="781ACA0A" w14:textId="77777777" w:rsidR="00B05B9B" w:rsidRPr="00735F7F" w:rsidRDefault="00B05B9B" w:rsidP="002400DA">
            <w:pPr>
              <w:jc w:val="right"/>
              <w:rPr>
                <w:rFonts w:ascii="Arial" w:hAnsi="Arial" w:cs="Arial"/>
                <w:b/>
                <w:bCs/>
                <w:color w:val="1F3864" w:themeColor="accent1" w:themeShade="80"/>
                <w:sz w:val="24"/>
                <w:szCs w:val="24"/>
              </w:rPr>
            </w:pPr>
            <w:r w:rsidRPr="00735F7F">
              <w:rPr>
                <w:rFonts w:ascii="Arial" w:hAnsi="Arial" w:cs="Arial"/>
                <w:b/>
                <w:bCs/>
                <w:color w:val="1F3864" w:themeColor="accent1" w:themeShade="80"/>
                <w:sz w:val="24"/>
                <w:szCs w:val="24"/>
              </w:rPr>
              <w:t>Group</w:t>
            </w:r>
          </w:p>
          <w:p w14:paraId="36C5D4CC" w14:textId="77777777" w:rsidR="00B05B9B" w:rsidRPr="00735F7F" w:rsidRDefault="00B05B9B" w:rsidP="002400DA">
            <w:pPr>
              <w:jc w:val="right"/>
              <w:rPr>
                <w:rFonts w:ascii="Arial" w:hAnsi="Arial" w:cs="Arial"/>
                <w:b/>
                <w:color w:val="1F3864" w:themeColor="accent1" w:themeShade="80"/>
                <w:sz w:val="24"/>
                <w:szCs w:val="24"/>
              </w:rPr>
            </w:pPr>
            <w:r w:rsidRPr="00735F7F">
              <w:rPr>
                <w:rFonts w:ascii="Arial" w:hAnsi="Arial" w:cs="Arial"/>
                <w:b/>
                <w:color w:val="1F3864" w:themeColor="accent1" w:themeShade="80"/>
                <w:sz w:val="24"/>
                <w:szCs w:val="24"/>
              </w:rPr>
              <w:t>2021</w:t>
            </w:r>
          </w:p>
          <w:p w14:paraId="5E8176FD" w14:textId="77777777" w:rsidR="00B05B9B" w:rsidRPr="00735F7F" w:rsidRDefault="00B05B9B" w:rsidP="002400DA">
            <w:pPr>
              <w:jc w:val="right"/>
              <w:rPr>
                <w:rFonts w:ascii="Arial" w:hAnsi="Arial" w:cs="Arial"/>
                <w:b/>
                <w:bCs/>
                <w:color w:val="1F3864" w:themeColor="accent1" w:themeShade="80"/>
                <w:sz w:val="24"/>
                <w:szCs w:val="24"/>
              </w:rPr>
            </w:pPr>
            <w:r w:rsidRPr="00735F7F">
              <w:rPr>
                <w:rFonts w:ascii="Arial" w:hAnsi="Arial" w:cs="Arial"/>
                <w:b/>
                <w:color w:val="1F3864" w:themeColor="accent1" w:themeShade="80"/>
                <w:sz w:val="24"/>
                <w:szCs w:val="24"/>
              </w:rPr>
              <w:t>£’000</w:t>
            </w:r>
          </w:p>
        </w:tc>
      </w:tr>
      <w:tr w:rsidR="00B05B9B" w:rsidRPr="00735F7F" w14:paraId="38EBBE88" w14:textId="77777777" w:rsidTr="00764479">
        <w:trPr>
          <w:trHeight w:val="264"/>
        </w:trPr>
        <w:tc>
          <w:tcPr>
            <w:tcW w:w="2977" w:type="dxa"/>
            <w:noWrap/>
            <w:hideMark/>
          </w:tcPr>
          <w:p w14:paraId="135C35AC" w14:textId="77777777" w:rsidR="00B05B9B" w:rsidRPr="00735F7F" w:rsidRDefault="00B05B9B" w:rsidP="002400DA">
            <w:pPr>
              <w:rPr>
                <w:rFonts w:ascii="Arial" w:hAnsi="Arial" w:cs="Arial"/>
                <w:b/>
                <w:bCs/>
                <w:sz w:val="24"/>
                <w:szCs w:val="24"/>
              </w:rPr>
            </w:pPr>
            <w:r w:rsidRPr="00735F7F">
              <w:rPr>
                <w:rFonts w:ascii="Arial" w:hAnsi="Arial" w:cs="Arial"/>
                <w:b/>
                <w:bCs/>
                <w:sz w:val="24"/>
                <w:szCs w:val="24"/>
              </w:rPr>
              <w:t>Raising funds</w:t>
            </w:r>
          </w:p>
        </w:tc>
        <w:tc>
          <w:tcPr>
            <w:tcW w:w="1418" w:type="dxa"/>
            <w:noWrap/>
            <w:hideMark/>
          </w:tcPr>
          <w:p w14:paraId="5383D017" w14:textId="77777777" w:rsidR="00B05B9B" w:rsidRPr="00735F7F" w:rsidRDefault="00B05B9B" w:rsidP="002400DA">
            <w:pPr>
              <w:jc w:val="right"/>
              <w:rPr>
                <w:rFonts w:ascii="Arial" w:hAnsi="Arial" w:cs="Arial"/>
                <w:b/>
                <w:bCs/>
                <w:sz w:val="24"/>
                <w:szCs w:val="24"/>
              </w:rPr>
            </w:pPr>
          </w:p>
        </w:tc>
        <w:tc>
          <w:tcPr>
            <w:tcW w:w="1701" w:type="dxa"/>
            <w:noWrap/>
            <w:hideMark/>
          </w:tcPr>
          <w:p w14:paraId="02D2DC93" w14:textId="77777777" w:rsidR="00B05B9B" w:rsidRPr="00735F7F" w:rsidRDefault="00B05B9B" w:rsidP="002400DA">
            <w:pPr>
              <w:jc w:val="right"/>
              <w:rPr>
                <w:rFonts w:ascii="Arial" w:hAnsi="Arial" w:cs="Arial"/>
                <w:sz w:val="24"/>
                <w:szCs w:val="24"/>
              </w:rPr>
            </w:pPr>
          </w:p>
        </w:tc>
        <w:tc>
          <w:tcPr>
            <w:tcW w:w="992" w:type="dxa"/>
            <w:noWrap/>
            <w:hideMark/>
          </w:tcPr>
          <w:p w14:paraId="6E649B30" w14:textId="77777777" w:rsidR="00B05B9B" w:rsidRPr="00735F7F" w:rsidRDefault="00B05B9B" w:rsidP="002400DA">
            <w:pPr>
              <w:jc w:val="right"/>
              <w:rPr>
                <w:rFonts w:ascii="Arial" w:hAnsi="Arial" w:cs="Arial"/>
                <w:sz w:val="24"/>
                <w:szCs w:val="24"/>
              </w:rPr>
            </w:pPr>
          </w:p>
        </w:tc>
        <w:tc>
          <w:tcPr>
            <w:tcW w:w="992" w:type="dxa"/>
            <w:noWrap/>
            <w:hideMark/>
          </w:tcPr>
          <w:p w14:paraId="24A26B97" w14:textId="77777777" w:rsidR="00B05B9B" w:rsidRPr="00735F7F" w:rsidRDefault="00B05B9B" w:rsidP="002400DA">
            <w:pPr>
              <w:jc w:val="right"/>
              <w:rPr>
                <w:rFonts w:ascii="Arial" w:hAnsi="Arial" w:cs="Arial"/>
                <w:sz w:val="24"/>
                <w:szCs w:val="24"/>
              </w:rPr>
            </w:pPr>
          </w:p>
        </w:tc>
        <w:tc>
          <w:tcPr>
            <w:tcW w:w="992" w:type="dxa"/>
            <w:noWrap/>
            <w:hideMark/>
          </w:tcPr>
          <w:p w14:paraId="060640AC" w14:textId="77777777" w:rsidR="00B05B9B" w:rsidRPr="00735F7F" w:rsidRDefault="00B05B9B" w:rsidP="002400DA">
            <w:pPr>
              <w:jc w:val="right"/>
              <w:rPr>
                <w:rFonts w:ascii="Arial" w:hAnsi="Arial" w:cs="Arial"/>
                <w:color w:val="1F3864" w:themeColor="accent1" w:themeShade="80"/>
                <w:sz w:val="24"/>
                <w:szCs w:val="24"/>
              </w:rPr>
            </w:pPr>
          </w:p>
        </w:tc>
      </w:tr>
      <w:tr w:rsidR="00B05B9B" w:rsidRPr="00735F7F" w14:paraId="07658CE6" w14:textId="77777777" w:rsidTr="00764479">
        <w:trPr>
          <w:trHeight w:val="264"/>
        </w:trPr>
        <w:tc>
          <w:tcPr>
            <w:tcW w:w="2977" w:type="dxa"/>
            <w:noWrap/>
            <w:hideMark/>
          </w:tcPr>
          <w:p w14:paraId="46F93C26" w14:textId="77777777" w:rsidR="00B05B9B" w:rsidRPr="00735F7F" w:rsidRDefault="00B05B9B" w:rsidP="002400DA">
            <w:pPr>
              <w:rPr>
                <w:rFonts w:ascii="Arial" w:hAnsi="Arial" w:cs="Arial"/>
                <w:sz w:val="24"/>
                <w:szCs w:val="24"/>
              </w:rPr>
            </w:pPr>
            <w:r w:rsidRPr="00735F7F">
              <w:rPr>
                <w:rFonts w:ascii="Arial" w:hAnsi="Arial" w:cs="Arial"/>
                <w:sz w:val="24"/>
                <w:szCs w:val="24"/>
              </w:rPr>
              <w:t>Engagement (fundraising) costs</w:t>
            </w:r>
          </w:p>
        </w:tc>
        <w:tc>
          <w:tcPr>
            <w:tcW w:w="1418" w:type="dxa"/>
            <w:noWrap/>
          </w:tcPr>
          <w:p w14:paraId="6285685A" w14:textId="77777777" w:rsidR="00B05B9B" w:rsidRPr="00735F7F" w:rsidRDefault="00B05B9B" w:rsidP="002400DA">
            <w:pPr>
              <w:jc w:val="right"/>
              <w:rPr>
                <w:rFonts w:ascii="Arial" w:hAnsi="Arial" w:cs="Arial"/>
                <w:sz w:val="24"/>
                <w:szCs w:val="24"/>
              </w:rPr>
            </w:pPr>
            <w:r w:rsidRPr="00735F7F">
              <w:rPr>
                <w:rFonts w:ascii="Arial" w:hAnsi="Arial" w:cs="Arial"/>
                <w:sz w:val="24"/>
                <w:szCs w:val="24"/>
              </w:rPr>
              <w:t>2,595</w:t>
            </w:r>
          </w:p>
        </w:tc>
        <w:tc>
          <w:tcPr>
            <w:tcW w:w="1701" w:type="dxa"/>
            <w:noWrap/>
          </w:tcPr>
          <w:p w14:paraId="330129C6" w14:textId="77777777" w:rsidR="00B05B9B" w:rsidRPr="00735F7F" w:rsidRDefault="00B05B9B" w:rsidP="002400DA">
            <w:pPr>
              <w:jc w:val="right"/>
              <w:rPr>
                <w:rFonts w:ascii="Arial" w:hAnsi="Arial" w:cs="Arial"/>
                <w:sz w:val="24"/>
                <w:szCs w:val="24"/>
              </w:rPr>
            </w:pPr>
            <w:r w:rsidRPr="00735F7F">
              <w:rPr>
                <w:rFonts w:ascii="Arial" w:hAnsi="Arial" w:cs="Arial"/>
                <w:sz w:val="24"/>
                <w:szCs w:val="24"/>
              </w:rPr>
              <w:t>7</w:t>
            </w:r>
          </w:p>
        </w:tc>
        <w:tc>
          <w:tcPr>
            <w:tcW w:w="992" w:type="dxa"/>
            <w:noWrap/>
          </w:tcPr>
          <w:p w14:paraId="4EAC6C0B" w14:textId="77777777" w:rsidR="00B05B9B" w:rsidRPr="00735F7F" w:rsidRDefault="00B05B9B" w:rsidP="002400DA">
            <w:pPr>
              <w:jc w:val="right"/>
              <w:rPr>
                <w:rFonts w:ascii="Arial" w:hAnsi="Arial" w:cs="Arial"/>
                <w:sz w:val="24"/>
                <w:szCs w:val="24"/>
              </w:rPr>
            </w:pPr>
            <w:r w:rsidRPr="00735F7F">
              <w:rPr>
                <w:rFonts w:ascii="Arial" w:hAnsi="Arial" w:cs="Arial"/>
                <w:sz w:val="24"/>
                <w:szCs w:val="24"/>
              </w:rPr>
              <w:t>1,566</w:t>
            </w:r>
          </w:p>
        </w:tc>
        <w:tc>
          <w:tcPr>
            <w:tcW w:w="992" w:type="dxa"/>
            <w:noWrap/>
          </w:tcPr>
          <w:p w14:paraId="47B9B70A" w14:textId="77777777" w:rsidR="00B05B9B" w:rsidRPr="00735F7F" w:rsidRDefault="00B05B9B" w:rsidP="002400DA">
            <w:pPr>
              <w:jc w:val="right"/>
              <w:rPr>
                <w:rFonts w:ascii="Arial" w:hAnsi="Arial" w:cs="Arial"/>
                <w:b/>
                <w:bCs/>
                <w:sz w:val="24"/>
                <w:szCs w:val="24"/>
              </w:rPr>
            </w:pPr>
            <w:r w:rsidRPr="00735F7F">
              <w:rPr>
                <w:rFonts w:ascii="Arial" w:hAnsi="Arial" w:cs="Arial"/>
                <w:b/>
                <w:bCs/>
                <w:sz w:val="24"/>
                <w:szCs w:val="24"/>
              </w:rPr>
              <w:t>4,168</w:t>
            </w:r>
          </w:p>
        </w:tc>
        <w:tc>
          <w:tcPr>
            <w:tcW w:w="992" w:type="dxa"/>
            <w:noWrap/>
            <w:hideMark/>
          </w:tcPr>
          <w:p w14:paraId="3AAFDAB1" w14:textId="77777777" w:rsidR="00B05B9B" w:rsidRPr="00735F7F" w:rsidRDefault="00B05B9B" w:rsidP="002400DA">
            <w:pPr>
              <w:jc w:val="right"/>
              <w:rPr>
                <w:rFonts w:ascii="Arial" w:hAnsi="Arial" w:cs="Arial"/>
                <w:b/>
                <w:bCs/>
                <w:color w:val="1F3864" w:themeColor="accent1" w:themeShade="80"/>
                <w:sz w:val="24"/>
                <w:szCs w:val="24"/>
              </w:rPr>
            </w:pPr>
            <w:r w:rsidRPr="00735F7F">
              <w:rPr>
                <w:rFonts w:ascii="Arial" w:hAnsi="Arial" w:cs="Arial"/>
                <w:b/>
                <w:bCs/>
                <w:color w:val="1F3864" w:themeColor="accent1" w:themeShade="80"/>
                <w:sz w:val="24"/>
                <w:szCs w:val="24"/>
              </w:rPr>
              <w:t>5,806</w:t>
            </w:r>
          </w:p>
        </w:tc>
      </w:tr>
      <w:tr w:rsidR="00B05B9B" w:rsidRPr="00735F7F" w14:paraId="1D14FDD2" w14:textId="77777777" w:rsidTr="00764479">
        <w:trPr>
          <w:trHeight w:val="264"/>
        </w:trPr>
        <w:tc>
          <w:tcPr>
            <w:tcW w:w="2977" w:type="dxa"/>
            <w:noWrap/>
            <w:hideMark/>
          </w:tcPr>
          <w:p w14:paraId="5DDB09CD" w14:textId="77777777" w:rsidR="00B05B9B" w:rsidRPr="00735F7F" w:rsidRDefault="00B05B9B" w:rsidP="002400DA">
            <w:pPr>
              <w:rPr>
                <w:rFonts w:ascii="Arial" w:hAnsi="Arial" w:cs="Arial"/>
                <w:sz w:val="24"/>
                <w:szCs w:val="24"/>
              </w:rPr>
            </w:pPr>
            <w:r w:rsidRPr="00735F7F">
              <w:rPr>
                <w:rFonts w:ascii="Arial" w:hAnsi="Arial" w:cs="Arial"/>
                <w:sz w:val="24"/>
                <w:szCs w:val="24"/>
              </w:rPr>
              <w:t>Commercial trading costs</w:t>
            </w:r>
          </w:p>
        </w:tc>
        <w:tc>
          <w:tcPr>
            <w:tcW w:w="1418" w:type="dxa"/>
            <w:noWrap/>
          </w:tcPr>
          <w:p w14:paraId="3713EACB" w14:textId="77777777" w:rsidR="00B05B9B" w:rsidRPr="00735F7F" w:rsidRDefault="00B05B9B" w:rsidP="002400DA">
            <w:pPr>
              <w:jc w:val="right"/>
              <w:rPr>
                <w:rFonts w:ascii="Arial" w:hAnsi="Arial" w:cs="Arial"/>
                <w:sz w:val="24"/>
                <w:szCs w:val="24"/>
              </w:rPr>
            </w:pPr>
            <w:r w:rsidRPr="00735F7F">
              <w:rPr>
                <w:rFonts w:ascii="Arial" w:hAnsi="Arial" w:cs="Arial"/>
                <w:sz w:val="24"/>
                <w:szCs w:val="24"/>
              </w:rPr>
              <w:t>-</w:t>
            </w:r>
          </w:p>
        </w:tc>
        <w:tc>
          <w:tcPr>
            <w:tcW w:w="1701" w:type="dxa"/>
            <w:noWrap/>
          </w:tcPr>
          <w:p w14:paraId="1223481D" w14:textId="77777777" w:rsidR="00B05B9B" w:rsidRPr="00735F7F" w:rsidRDefault="00B05B9B" w:rsidP="002400DA">
            <w:pPr>
              <w:jc w:val="right"/>
              <w:rPr>
                <w:rFonts w:ascii="Arial" w:hAnsi="Arial" w:cs="Arial"/>
                <w:sz w:val="24"/>
                <w:szCs w:val="24"/>
              </w:rPr>
            </w:pPr>
            <w:r w:rsidRPr="00735F7F">
              <w:rPr>
                <w:rFonts w:ascii="Arial" w:hAnsi="Arial" w:cs="Arial"/>
                <w:sz w:val="24"/>
                <w:szCs w:val="24"/>
              </w:rPr>
              <w:t>-</w:t>
            </w:r>
          </w:p>
        </w:tc>
        <w:tc>
          <w:tcPr>
            <w:tcW w:w="992" w:type="dxa"/>
            <w:noWrap/>
          </w:tcPr>
          <w:p w14:paraId="6E923642" w14:textId="77777777" w:rsidR="00B05B9B" w:rsidRPr="00735F7F" w:rsidRDefault="00B05B9B" w:rsidP="002400DA">
            <w:pPr>
              <w:jc w:val="right"/>
              <w:rPr>
                <w:rFonts w:ascii="Arial" w:hAnsi="Arial" w:cs="Arial"/>
                <w:sz w:val="24"/>
                <w:szCs w:val="24"/>
              </w:rPr>
            </w:pPr>
            <w:r w:rsidRPr="00735F7F">
              <w:rPr>
                <w:rFonts w:ascii="Arial" w:hAnsi="Arial" w:cs="Arial"/>
                <w:sz w:val="24"/>
                <w:szCs w:val="24"/>
              </w:rPr>
              <w:t>-</w:t>
            </w:r>
          </w:p>
        </w:tc>
        <w:tc>
          <w:tcPr>
            <w:tcW w:w="992" w:type="dxa"/>
            <w:noWrap/>
          </w:tcPr>
          <w:p w14:paraId="7A3864E1" w14:textId="77777777" w:rsidR="00B05B9B" w:rsidRPr="00735F7F" w:rsidRDefault="00B05B9B" w:rsidP="002400DA">
            <w:pPr>
              <w:jc w:val="right"/>
              <w:rPr>
                <w:rFonts w:ascii="Arial" w:hAnsi="Arial" w:cs="Arial"/>
                <w:b/>
                <w:bCs/>
                <w:sz w:val="24"/>
                <w:szCs w:val="24"/>
              </w:rPr>
            </w:pPr>
            <w:r w:rsidRPr="00735F7F">
              <w:rPr>
                <w:rFonts w:ascii="Arial" w:hAnsi="Arial" w:cs="Arial"/>
                <w:b/>
                <w:bCs/>
                <w:sz w:val="24"/>
                <w:szCs w:val="24"/>
              </w:rPr>
              <w:t>-</w:t>
            </w:r>
          </w:p>
        </w:tc>
        <w:tc>
          <w:tcPr>
            <w:tcW w:w="992" w:type="dxa"/>
            <w:noWrap/>
            <w:hideMark/>
          </w:tcPr>
          <w:p w14:paraId="608302F3" w14:textId="77777777" w:rsidR="00B05B9B" w:rsidRPr="00735F7F" w:rsidRDefault="00B05B9B" w:rsidP="002400DA">
            <w:pPr>
              <w:jc w:val="right"/>
              <w:rPr>
                <w:rFonts w:ascii="Arial" w:hAnsi="Arial" w:cs="Arial"/>
                <w:b/>
                <w:bCs/>
                <w:color w:val="1F3864" w:themeColor="accent1" w:themeShade="80"/>
                <w:sz w:val="24"/>
                <w:szCs w:val="24"/>
              </w:rPr>
            </w:pPr>
            <w:r w:rsidRPr="00735F7F">
              <w:rPr>
                <w:rFonts w:ascii="Arial" w:hAnsi="Arial" w:cs="Arial"/>
                <w:b/>
                <w:bCs/>
                <w:color w:val="1F3864" w:themeColor="accent1" w:themeShade="80"/>
                <w:sz w:val="24"/>
                <w:szCs w:val="24"/>
              </w:rPr>
              <w:t>(5)</w:t>
            </w:r>
          </w:p>
        </w:tc>
      </w:tr>
      <w:tr w:rsidR="00B05B9B" w:rsidRPr="00735F7F" w14:paraId="67D5942C" w14:textId="77777777" w:rsidTr="00764479">
        <w:trPr>
          <w:trHeight w:val="276"/>
        </w:trPr>
        <w:tc>
          <w:tcPr>
            <w:tcW w:w="2977" w:type="dxa"/>
            <w:noWrap/>
            <w:hideMark/>
          </w:tcPr>
          <w:p w14:paraId="495A1716" w14:textId="77777777" w:rsidR="00B05B9B" w:rsidRPr="00735F7F" w:rsidRDefault="00B05B9B" w:rsidP="002400DA">
            <w:pPr>
              <w:rPr>
                <w:rFonts w:ascii="Arial" w:hAnsi="Arial" w:cs="Arial"/>
                <w:sz w:val="24"/>
                <w:szCs w:val="24"/>
              </w:rPr>
            </w:pPr>
            <w:r w:rsidRPr="00735F7F">
              <w:rPr>
                <w:rFonts w:ascii="Arial" w:hAnsi="Arial" w:cs="Arial"/>
                <w:sz w:val="24"/>
                <w:szCs w:val="24"/>
              </w:rPr>
              <w:t>Investment management costs</w:t>
            </w:r>
          </w:p>
        </w:tc>
        <w:tc>
          <w:tcPr>
            <w:tcW w:w="1418" w:type="dxa"/>
            <w:noWrap/>
          </w:tcPr>
          <w:p w14:paraId="203490DE" w14:textId="77777777" w:rsidR="00B05B9B" w:rsidRPr="00735F7F" w:rsidRDefault="00B05B9B" w:rsidP="002400DA">
            <w:pPr>
              <w:jc w:val="right"/>
              <w:rPr>
                <w:rFonts w:ascii="Arial" w:hAnsi="Arial" w:cs="Arial"/>
                <w:sz w:val="24"/>
                <w:szCs w:val="24"/>
              </w:rPr>
            </w:pPr>
            <w:r w:rsidRPr="00735F7F">
              <w:rPr>
                <w:rFonts w:ascii="Arial" w:hAnsi="Arial" w:cs="Arial"/>
                <w:sz w:val="24"/>
                <w:szCs w:val="24"/>
              </w:rPr>
              <w:t>457</w:t>
            </w:r>
          </w:p>
        </w:tc>
        <w:tc>
          <w:tcPr>
            <w:tcW w:w="1701" w:type="dxa"/>
            <w:noWrap/>
          </w:tcPr>
          <w:p w14:paraId="1BA66161" w14:textId="77777777" w:rsidR="00B05B9B" w:rsidRPr="00735F7F" w:rsidRDefault="00B05B9B" w:rsidP="002400DA">
            <w:pPr>
              <w:jc w:val="right"/>
              <w:rPr>
                <w:rFonts w:ascii="Arial" w:hAnsi="Arial" w:cs="Arial"/>
                <w:sz w:val="24"/>
                <w:szCs w:val="24"/>
              </w:rPr>
            </w:pPr>
            <w:r w:rsidRPr="00735F7F">
              <w:rPr>
                <w:rFonts w:ascii="Arial" w:hAnsi="Arial" w:cs="Arial"/>
                <w:sz w:val="24"/>
                <w:szCs w:val="24"/>
              </w:rPr>
              <w:t>-</w:t>
            </w:r>
          </w:p>
        </w:tc>
        <w:tc>
          <w:tcPr>
            <w:tcW w:w="992" w:type="dxa"/>
            <w:noWrap/>
          </w:tcPr>
          <w:p w14:paraId="58F279B6" w14:textId="77777777" w:rsidR="00B05B9B" w:rsidRPr="00735F7F" w:rsidRDefault="00B05B9B" w:rsidP="002400DA">
            <w:pPr>
              <w:jc w:val="right"/>
              <w:rPr>
                <w:rFonts w:ascii="Arial" w:hAnsi="Arial" w:cs="Arial"/>
                <w:sz w:val="24"/>
                <w:szCs w:val="24"/>
              </w:rPr>
            </w:pPr>
            <w:r w:rsidRPr="00735F7F">
              <w:rPr>
                <w:rFonts w:ascii="Arial" w:hAnsi="Arial" w:cs="Arial"/>
                <w:sz w:val="24"/>
                <w:szCs w:val="24"/>
              </w:rPr>
              <w:t>430</w:t>
            </w:r>
          </w:p>
        </w:tc>
        <w:tc>
          <w:tcPr>
            <w:tcW w:w="992" w:type="dxa"/>
            <w:noWrap/>
          </w:tcPr>
          <w:p w14:paraId="69343326" w14:textId="77777777" w:rsidR="00B05B9B" w:rsidRPr="00735F7F" w:rsidRDefault="00B05B9B" w:rsidP="002400DA">
            <w:pPr>
              <w:jc w:val="right"/>
              <w:rPr>
                <w:rFonts w:ascii="Arial" w:hAnsi="Arial" w:cs="Arial"/>
                <w:b/>
                <w:bCs/>
                <w:sz w:val="24"/>
                <w:szCs w:val="24"/>
              </w:rPr>
            </w:pPr>
            <w:r w:rsidRPr="00735F7F">
              <w:rPr>
                <w:rFonts w:ascii="Arial" w:hAnsi="Arial" w:cs="Arial"/>
                <w:b/>
                <w:bCs/>
                <w:sz w:val="24"/>
                <w:szCs w:val="24"/>
              </w:rPr>
              <w:t>887</w:t>
            </w:r>
          </w:p>
        </w:tc>
        <w:tc>
          <w:tcPr>
            <w:tcW w:w="992" w:type="dxa"/>
            <w:noWrap/>
            <w:hideMark/>
          </w:tcPr>
          <w:p w14:paraId="129B388F" w14:textId="77777777" w:rsidR="00B05B9B" w:rsidRPr="00735F7F" w:rsidRDefault="00B05B9B" w:rsidP="002400DA">
            <w:pPr>
              <w:jc w:val="right"/>
              <w:rPr>
                <w:rFonts w:ascii="Arial" w:hAnsi="Arial" w:cs="Arial"/>
                <w:b/>
                <w:bCs/>
                <w:color w:val="1F3864" w:themeColor="accent1" w:themeShade="80"/>
                <w:sz w:val="24"/>
                <w:szCs w:val="24"/>
              </w:rPr>
            </w:pPr>
            <w:r w:rsidRPr="00735F7F">
              <w:rPr>
                <w:rFonts w:ascii="Arial" w:hAnsi="Arial" w:cs="Arial"/>
                <w:b/>
                <w:bCs/>
                <w:color w:val="1F3864" w:themeColor="accent1" w:themeShade="80"/>
                <w:sz w:val="24"/>
                <w:szCs w:val="24"/>
              </w:rPr>
              <w:t>900</w:t>
            </w:r>
          </w:p>
        </w:tc>
      </w:tr>
      <w:tr w:rsidR="00B05B9B" w:rsidRPr="00735F7F" w14:paraId="08DAA5FE" w14:textId="77777777" w:rsidTr="00764479">
        <w:trPr>
          <w:trHeight w:val="276"/>
        </w:trPr>
        <w:tc>
          <w:tcPr>
            <w:tcW w:w="2977" w:type="dxa"/>
            <w:noWrap/>
            <w:hideMark/>
          </w:tcPr>
          <w:p w14:paraId="07A24E1B" w14:textId="1FD44440" w:rsidR="00B05B9B" w:rsidRPr="00735F7F" w:rsidRDefault="00B05B9B" w:rsidP="002400DA">
            <w:pPr>
              <w:rPr>
                <w:rFonts w:ascii="Arial" w:hAnsi="Arial" w:cs="Arial"/>
                <w:sz w:val="24"/>
                <w:szCs w:val="24"/>
              </w:rPr>
            </w:pPr>
            <w:r>
              <w:rPr>
                <w:rFonts w:ascii="Arial" w:hAnsi="Arial" w:cs="Arial"/>
                <w:sz w:val="24"/>
                <w:szCs w:val="24"/>
              </w:rPr>
              <w:t>Total Raising Funds</w:t>
            </w:r>
          </w:p>
        </w:tc>
        <w:tc>
          <w:tcPr>
            <w:tcW w:w="1418" w:type="dxa"/>
            <w:noWrap/>
          </w:tcPr>
          <w:p w14:paraId="789B076B" w14:textId="77777777" w:rsidR="00B05B9B" w:rsidRPr="00735F7F" w:rsidRDefault="00B05B9B" w:rsidP="002400DA">
            <w:pPr>
              <w:jc w:val="right"/>
              <w:rPr>
                <w:rFonts w:ascii="Arial" w:hAnsi="Arial" w:cs="Arial"/>
                <w:b/>
                <w:sz w:val="24"/>
                <w:szCs w:val="24"/>
              </w:rPr>
            </w:pPr>
            <w:r w:rsidRPr="00735F7F">
              <w:rPr>
                <w:rFonts w:ascii="Arial" w:hAnsi="Arial" w:cs="Arial"/>
                <w:b/>
                <w:sz w:val="24"/>
                <w:szCs w:val="24"/>
              </w:rPr>
              <w:t>3,052</w:t>
            </w:r>
          </w:p>
        </w:tc>
        <w:tc>
          <w:tcPr>
            <w:tcW w:w="1701" w:type="dxa"/>
            <w:noWrap/>
          </w:tcPr>
          <w:p w14:paraId="6E789B1D" w14:textId="77777777" w:rsidR="00B05B9B" w:rsidRPr="00735F7F" w:rsidRDefault="00B05B9B" w:rsidP="002400DA">
            <w:pPr>
              <w:jc w:val="right"/>
              <w:rPr>
                <w:rFonts w:ascii="Arial" w:hAnsi="Arial" w:cs="Arial"/>
                <w:b/>
                <w:sz w:val="24"/>
                <w:szCs w:val="24"/>
              </w:rPr>
            </w:pPr>
            <w:r w:rsidRPr="00735F7F">
              <w:rPr>
                <w:rFonts w:ascii="Arial" w:hAnsi="Arial" w:cs="Arial"/>
                <w:b/>
                <w:sz w:val="24"/>
                <w:szCs w:val="24"/>
              </w:rPr>
              <w:t>7</w:t>
            </w:r>
          </w:p>
        </w:tc>
        <w:tc>
          <w:tcPr>
            <w:tcW w:w="992" w:type="dxa"/>
            <w:noWrap/>
          </w:tcPr>
          <w:p w14:paraId="23E3A27F" w14:textId="77777777" w:rsidR="00B05B9B" w:rsidRPr="00735F7F" w:rsidRDefault="00B05B9B" w:rsidP="002400DA">
            <w:pPr>
              <w:jc w:val="right"/>
              <w:rPr>
                <w:rFonts w:ascii="Arial" w:hAnsi="Arial" w:cs="Arial"/>
                <w:b/>
                <w:sz w:val="24"/>
                <w:szCs w:val="24"/>
              </w:rPr>
            </w:pPr>
            <w:r w:rsidRPr="00735F7F">
              <w:rPr>
                <w:rFonts w:ascii="Arial" w:hAnsi="Arial" w:cs="Arial"/>
                <w:b/>
                <w:sz w:val="24"/>
                <w:szCs w:val="24"/>
              </w:rPr>
              <w:t>1,996</w:t>
            </w:r>
          </w:p>
        </w:tc>
        <w:tc>
          <w:tcPr>
            <w:tcW w:w="992" w:type="dxa"/>
            <w:noWrap/>
          </w:tcPr>
          <w:p w14:paraId="6EDD9875" w14:textId="77777777" w:rsidR="00B05B9B" w:rsidRPr="00735F7F" w:rsidRDefault="00B05B9B" w:rsidP="002400DA">
            <w:pPr>
              <w:jc w:val="right"/>
              <w:rPr>
                <w:rFonts w:ascii="Arial" w:hAnsi="Arial" w:cs="Arial"/>
                <w:b/>
                <w:bCs/>
                <w:sz w:val="24"/>
                <w:szCs w:val="24"/>
              </w:rPr>
            </w:pPr>
            <w:r w:rsidRPr="00735F7F">
              <w:rPr>
                <w:rFonts w:ascii="Arial" w:hAnsi="Arial" w:cs="Arial"/>
                <w:b/>
                <w:bCs/>
                <w:sz w:val="24"/>
                <w:szCs w:val="24"/>
              </w:rPr>
              <w:t>5,055</w:t>
            </w:r>
          </w:p>
        </w:tc>
        <w:tc>
          <w:tcPr>
            <w:tcW w:w="992" w:type="dxa"/>
            <w:noWrap/>
            <w:hideMark/>
          </w:tcPr>
          <w:p w14:paraId="462EB4CB" w14:textId="77777777" w:rsidR="00B05B9B" w:rsidRPr="00735F7F" w:rsidRDefault="00B05B9B" w:rsidP="002400DA">
            <w:pPr>
              <w:jc w:val="right"/>
              <w:rPr>
                <w:rFonts w:ascii="Arial" w:hAnsi="Arial" w:cs="Arial"/>
                <w:b/>
                <w:bCs/>
                <w:color w:val="1F3864" w:themeColor="accent1" w:themeShade="80"/>
                <w:sz w:val="24"/>
                <w:szCs w:val="24"/>
              </w:rPr>
            </w:pPr>
            <w:r w:rsidRPr="00735F7F">
              <w:rPr>
                <w:rFonts w:ascii="Arial" w:hAnsi="Arial" w:cs="Arial"/>
                <w:b/>
                <w:bCs/>
                <w:color w:val="1F3864" w:themeColor="accent1" w:themeShade="80"/>
                <w:sz w:val="24"/>
                <w:szCs w:val="24"/>
              </w:rPr>
              <w:t>6,701</w:t>
            </w:r>
          </w:p>
        </w:tc>
      </w:tr>
      <w:tr w:rsidR="00B05B9B" w:rsidRPr="00735F7F" w14:paraId="6B7D72BA" w14:textId="77777777" w:rsidTr="00764479">
        <w:trPr>
          <w:trHeight w:val="264"/>
        </w:trPr>
        <w:tc>
          <w:tcPr>
            <w:tcW w:w="2977" w:type="dxa"/>
            <w:noWrap/>
            <w:hideMark/>
          </w:tcPr>
          <w:p w14:paraId="471EB75F" w14:textId="77777777" w:rsidR="00B05B9B" w:rsidRPr="00735F7F" w:rsidRDefault="00B05B9B" w:rsidP="002400DA">
            <w:pPr>
              <w:rPr>
                <w:rFonts w:ascii="Arial" w:hAnsi="Arial" w:cs="Arial"/>
                <w:b/>
                <w:bCs/>
                <w:sz w:val="24"/>
                <w:szCs w:val="24"/>
              </w:rPr>
            </w:pPr>
            <w:r w:rsidRPr="00735F7F">
              <w:rPr>
                <w:rFonts w:ascii="Arial" w:hAnsi="Arial" w:cs="Arial"/>
                <w:b/>
                <w:bCs/>
                <w:sz w:val="24"/>
                <w:szCs w:val="24"/>
              </w:rPr>
              <w:t>Charitable activities</w:t>
            </w:r>
          </w:p>
        </w:tc>
        <w:tc>
          <w:tcPr>
            <w:tcW w:w="1418" w:type="dxa"/>
            <w:noWrap/>
          </w:tcPr>
          <w:p w14:paraId="006D96E6" w14:textId="77777777" w:rsidR="00B05B9B" w:rsidRPr="00735F7F" w:rsidRDefault="00B05B9B" w:rsidP="002400DA">
            <w:pPr>
              <w:jc w:val="right"/>
              <w:rPr>
                <w:rFonts w:ascii="Arial" w:hAnsi="Arial" w:cs="Arial"/>
                <w:b/>
                <w:bCs/>
                <w:sz w:val="24"/>
                <w:szCs w:val="24"/>
              </w:rPr>
            </w:pPr>
          </w:p>
        </w:tc>
        <w:tc>
          <w:tcPr>
            <w:tcW w:w="1701" w:type="dxa"/>
            <w:noWrap/>
          </w:tcPr>
          <w:p w14:paraId="0742B1CD" w14:textId="77777777" w:rsidR="00B05B9B" w:rsidRPr="00735F7F" w:rsidRDefault="00B05B9B" w:rsidP="002400DA">
            <w:pPr>
              <w:jc w:val="right"/>
              <w:rPr>
                <w:rFonts w:ascii="Arial" w:hAnsi="Arial" w:cs="Arial"/>
                <w:sz w:val="24"/>
                <w:szCs w:val="24"/>
              </w:rPr>
            </w:pPr>
          </w:p>
        </w:tc>
        <w:tc>
          <w:tcPr>
            <w:tcW w:w="992" w:type="dxa"/>
            <w:noWrap/>
          </w:tcPr>
          <w:p w14:paraId="24ABBA73" w14:textId="77777777" w:rsidR="00B05B9B" w:rsidRPr="00735F7F" w:rsidRDefault="00B05B9B" w:rsidP="002400DA">
            <w:pPr>
              <w:jc w:val="right"/>
              <w:rPr>
                <w:rFonts w:ascii="Arial" w:hAnsi="Arial" w:cs="Arial"/>
                <w:sz w:val="24"/>
                <w:szCs w:val="24"/>
              </w:rPr>
            </w:pPr>
          </w:p>
        </w:tc>
        <w:tc>
          <w:tcPr>
            <w:tcW w:w="992" w:type="dxa"/>
            <w:noWrap/>
          </w:tcPr>
          <w:p w14:paraId="6B1C9CDD" w14:textId="77777777" w:rsidR="00B05B9B" w:rsidRPr="00735F7F" w:rsidRDefault="00B05B9B" w:rsidP="002400DA">
            <w:pPr>
              <w:jc w:val="right"/>
              <w:rPr>
                <w:rFonts w:ascii="Arial" w:hAnsi="Arial" w:cs="Arial"/>
                <w:sz w:val="24"/>
                <w:szCs w:val="24"/>
              </w:rPr>
            </w:pPr>
          </w:p>
        </w:tc>
        <w:tc>
          <w:tcPr>
            <w:tcW w:w="992" w:type="dxa"/>
            <w:noWrap/>
            <w:hideMark/>
          </w:tcPr>
          <w:p w14:paraId="43BAACA1" w14:textId="77777777" w:rsidR="00B05B9B" w:rsidRPr="00735F7F" w:rsidRDefault="00B05B9B" w:rsidP="002400DA">
            <w:pPr>
              <w:jc w:val="right"/>
              <w:rPr>
                <w:rFonts w:ascii="Arial" w:hAnsi="Arial" w:cs="Arial"/>
                <w:color w:val="1F3864" w:themeColor="accent1" w:themeShade="80"/>
                <w:sz w:val="24"/>
                <w:szCs w:val="24"/>
              </w:rPr>
            </w:pPr>
          </w:p>
        </w:tc>
      </w:tr>
      <w:tr w:rsidR="00B05B9B" w:rsidRPr="00735F7F" w14:paraId="7E9AE7CC" w14:textId="77777777" w:rsidTr="00764479">
        <w:trPr>
          <w:trHeight w:val="264"/>
        </w:trPr>
        <w:tc>
          <w:tcPr>
            <w:tcW w:w="2977" w:type="dxa"/>
            <w:noWrap/>
            <w:hideMark/>
          </w:tcPr>
          <w:p w14:paraId="46A74C65" w14:textId="77777777" w:rsidR="00B05B9B" w:rsidRPr="00735F7F" w:rsidRDefault="00B05B9B" w:rsidP="002400DA">
            <w:pPr>
              <w:rPr>
                <w:rFonts w:ascii="Arial" w:hAnsi="Arial" w:cs="Arial"/>
                <w:sz w:val="24"/>
                <w:szCs w:val="24"/>
              </w:rPr>
            </w:pPr>
            <w:r w:rsidRPr="00735F7F">
              <w:rPr>
                <w:rFonts w:ascii="Arial" w:hAnsi="Arial" w:cs="Arial"/>
                <w:sz w:val="24"/>
                <w:szCs w:val="24"/>
              </w:rPr>
              <w:t>Independent living assistance</w:t>
            </w:r>
          </w:p>
        </w:tc>
        <w:tc>
          <w:tcPr>
            <w:tcW w:w="1418" w:type="dxa"/>
            <w:noWrap/>
          </w:tcPr>
          <w:p w14:paraId="1B2A9E3A" w14:textId="77777777" w:rsidR="00B05B9B" w:rsidRPr="00735F7F" w:rsidRDefault="00B05B9B" w:rsidP="002400DA">
            <w:pPr>
              <w:jc w:val="right"/>
              <w:rPr>
                <w:rFonts w:ascii="Arial" w:hAnsi="Arial" w:cs="Arial"/>
                <w:sz w:val="24"/>
                <w:szCs w:val="24"/>
              </w:rPr>
            </w:pPr>
            <w:r w:rsidRPr="00735F7F">
              <w:rPr>
                <w:rFonts w:ascii="Arial" w:hAnsi="Arial" w:cs="Arial"/>
                <w:sz w:val="24"/>
                <w:szCs w:val="24"/>
              </w:rPr>
              <w:t>2,624</w:t>
            </w:r>
          </w:p>
        </w:tc>
        <w:tc>
          <w:tcPr>
            <w:tcW w:w="1701" w:type="dxa"/>
            <w:noWrap/>
          </w:tcPr>
          <w:p w14:paraId="4D04E140" w14:textId="77777777" w:rsidR="00B05B9B" w:rsidRPr="00735F7F" w:rsidRDefault="00B05B9B" w:rsidP="002400DA">
            <w:pPr>
              <w:jc w:val="right"/>
              <w:rPr>
                <w:rFonts w:ascii="Arial" w:hAnsi="Arial" w:cs="Arial"/>
                <w:sz w:val="24"/>
                <w:szCs w:val="24"/>
              </w:rPr>
            </w:pPr>
            <w:r w:rsidRPr="00735F7F">
              <w:rPr>
                <w:rFonts w:ascii="Arial" w:hAnsi="Arial" w:cs="Arial"/>
                <w:sz w:val="24"/>
                <w:szCs w:val="24"/>
              </w:rPr>
              <w:t>311</w:t>
            </w:r>
          </w:p>
        </w:tc>
        <w:tc>
          <w:tcPr>
            <w:tcW w:w="992" w:type="dxa"/>
            <w:noWrap/>
          </w:tcPr>
          <w:p w14:paraId="4F422758" w14:textId="77777777" w:rsidR="00B05B9B" w:rsidRPr="00735F7F" w:rsidRDefault="00B05B9B" w:rsidP="002400DA">
            <w:pPr>
              <w:jc w:val="right"/>
              <w:rPr>
                <w:rFonts w:ascii="Arial" w:hAnsi="Arial" w:cs="Arial"/>
                <w:sz w:val="24"/>
                <w:szCs w:val="24"/>
              </w:rPr>
            </w:pPr>
            <w:r w:rsidRPr="00735F7F">
              <w:rPr>
                <w:rFonts w:ascii="Arial" w:hAnsi="Arial" w:cs="Arial"/>
                <w:sz w:val="24"/>
                <w:szCs w:val="24"/>
              </w:rPr>
              <w:t>1,430</w:t>
            </w:r>
          </w:p>
        </w:tc>
        <w:tc>
          <w:tcPr>
            <w:tcW w:w="992" w:type="dxa"/>
            <w:noWrap/>
          </w:tcPr>
          <w:p w14:paraId="37EC45AB" w14:textId="77777777" w:rsidR="00B05B9B" w:rsidRPr="00735F7F" w:rsidRDefault="00B05B9B" w:rsidP="002400DA">
            <w:pPr>
              <w:jc w:val="right"/>
              <w:rPr>
                <w:rFonts w:ascii="Arial" w:hAnsi="Arial" w:cs="Arial"/>
                <w:b/>
                <w:bCs/>
                <w:sz w:val="24"/>
                <w:szCs w:val="24"/>
              </w:rPr>
            </w:pPr>
            <w:r w:rsidRPr="00735F7F">
              <w:rPr>
                <w:rFonts w:ascii="Arial" w:hAnsi="Arial" w:cs="Arial"/>
                <w:b/>
                <w:bCs/>
                <w:sz w:val="24"/>
                <w:szCs w:val="24"/>
              </w:rPr>
              <w:t>4,365</w:t>
            </w:r>
          </w:p>
        </w:tc>
        <w:tc>
          <w:tcPr>
            <w:tcW w:w="992" w:type="dxa"/>
            <w:noWrap/>
            <w:hideMark/>
          </w:tcPr>
          <w:p w14:paraId="7E397DC5" w14:textId="77777777" w:rsidR="00B05B9B" w:rsidRPr="00735F7F" w:rsidRDefault="00B05B9B" w:rsidP="002400DA">
            <w:pPr>
              <w:jc w:val="right"/>
              <w:rPr>
                <w:rFonts w:ascii="Arial" w:hAnsi="Arial" w:cs="Arial"/>
                <w:b/>
                <w:bCs/>
                <w:color w:val="1F3864" w:themeColor="accent1" w:themeShade="80"/>
                <w:sz w:val="24"/>
                <w:szCs w:val="24"/>
              </w:rPr>
            </w:pPr>
            <w:r w:rsidRPr="00735F7F">
              <w:rPr>
                <w:rFonts w:ascii="Arial" w:hAnsi="Arial" w:cs="Arial"/>
                <w:b/>
                <w:bCs/>
                <w:color w:val="1F3864" w:themeColor="accent1" w:themeShade="80"/>
                <w:sz w:val="24"/>
                <w:szCs w:val="24"/>
              </w:rPr>
              <w:t>4,942</w:t>
            </w:r>
          </w:p>
        </w:tc>
      </w:tr>
      <w:tr w:rsidR="00B05B9B" w:rsidRPr="00735F7F" w14:paraId="75B28001" w14:textId="77777777" w:rsidTr="00764479">
        <w:trPr>
          <w:trHeight w:val="264"/>
        </w:trPr>
        <w:tc>
          <w:tcPr>
            <w:tcW w:w="2977" w:type="dxa"/>
            <w:noWrap/>
          </w:tcPr>
          <w:p w14:paraId="17BB796B" w14:textId="77777777" w:rsidR="00B05B9B" w:rsidRPr="00735F7F" w:rsidRDefault="00B05B9B" w:rsidP="002400DA">
            <w:pPr>
              <w:rPr>
                <w:rFonts w:ascii="Arial" w:hAnsi="Arial" w:cs="Arial"/>
                <w:sz w:val="24"/>
                <w:szCs w:val="24"/>
              </w:rPr>
            </w:pPr>
            <w:r w:rsidRPr="00735F7F">
              <w:rPr>
                <w:rFonts w:ascii="Arial" w:hAnsi="Arial" w:cs="Arial"/>
                <w:sz w:val="24"/>
                <w:szCs w:val="24"/>
              </w:rPr>
              <w:t>Housing provision</w:t>
            </w:r>
          </w:p>
        </w:tc>
        <w:tc>
          <w:tcPr>
            <w:tcW w:w="1418" w:type="dxa"/>
            <w:noWrap/>
          </w:tcPr>
          <w:p w14:paraId="0E2DBE8A" w14:textId="77777777" w:rsidR="00B05B9B" w:rsidRPr="00735F7F" w:rsidRDefault="00B05B9B" w:rsidP="002400DA">
            <w:pPr>
              <w:jc w:val="right"/>
              <w:rPr>
                <w:rFonts w:ascii="Arial" w:hAnsi="Arial" w:cs="Arial"/>
                <w:sz w:val="24"/>
                <w:szCs w:val="24"/>
              </w:rPr>
            </w:pPr>
            <w:r w:rsidRPr="00735F7F">
              <w:rPr>
                <w:rFonts w:ascii="Arial" w:hAnsi="Arial" w:cs="Arial"/>
                <w:sz w:val="24"/>
                <w:szCs w:val="24"/>
              </w:rPr>
              <w:t>708</w:t>
            </w:r>
          </w:p>
        </w:tc>
        <w:tc>
          <w:tcPr>
            <w:tcW w:w="1701" w:type="dxa"/>
            <w:noWrap/>
          </w:tcPr>
          <w:p w14:paraId="0BF35E3F" w14:textId="77777777" w:rsidR="00B05B9B" w:rsidRPr="00735F7F" w:rsidRDefault="00B05B9B" w:rsidP="002400DA">
            <w:pPr>
              <w:jc w:val="right"/>
              <w:rPr>
                <w:rFonts w:ascii="Arial" w:hAnsi="Arial" w:cs="Arial"/>
                <w:sz w:val="24"/>
                <w:szCs w:val="24"/>
              </w:rPr>
            </w:pPr>
            <w:r w:rsidRPr="00735F7F">
              <w:rPr>
                <w:rFonts w:ascii="Arial" w:hAnsi="Arial" w:cs="Arial"/>
                <w:sz w:val="24"/>
                <w:szCs w:val="24"/>
              </w:rPr>
              <w:t>706</w:t>
            </w:r>
          </w:p>
        </w:tc>
        <w:tc>
          <w:tcPr>
            <w:tcW w:w="992" w:type="dxa"/>
            <w:noWrap/>
          </w:tcPr>
          <w:p w14:paraId="12734D83" w14:textId="77777777" w:rsidR="00B05B9B" w:rsidRPr="00735F7F" w:rsidRDefault="00B05B9B" w:rsidP="002400DA">
            <w:pPr>
              <w:jc w:val="right"/>
              <w:rPr>
                <w:rFonts w:ascii="Arial" w:hAnsi="Arial" w:cs="Arial"/>
                <w:sz w:val="24"/>
                <w:szCs w:val="24"/>
              </w:rPr>
            </w:pPr>
            <w:r w:rsidRPr="00735F7F">
              <w:rPr>
                <w:rFonts w:ascii="Arial" w:hAnsi="Arial" w:cs="Arial"/>
                <w:sz w:val="24"/>
                <w:szCs w:val="24"/>
              </w:rPr>
              <w:t>561</w:t>
            </w:r>
          </w:p>
        </w:tc>
        <w:tc>
          <w:tcPr>
            <w:tcW w:w="992" w:type="dxa"/>
            <w:noWrap/>
          </w:tcPr>
          <w:p w14:paraId="6C715E06" w14:textId="77777777" w:rsidR="00B05B9B" w:rsidRPr="00735F7F" w:rsidRDefault="00B05B9B" w:rsidP="002400DA">
            <w:pPr>
              <w:jc w:val="right"/>
              <w:rPr>
                <w:rFonts w:ascii="Arial" w:hAnsi="Arial" w:cs="Arial"/>
                <w:b/>
                <w:bCs/>
                <w:sz w:val="24"/>
                <w:szCs w:val="24"/>
              </w:rPr>
            </w:pPr>
            <w:r w:rsidRPr="00735F7F">
              <w:rPr>
                <w:rFonts w:ascii="Arial" w:hAnsi="Arial" w:cs="Arial"/>
                <w:b/>
                <w:bCs/>
                <w:sz w:val="24"/>
                <w:szCs w:val="24"/>
              </w:rPr>
              <w:t>1,975</w:t>
            </w:r>
          </w:p>
        </w:tc>
        <w:tc>
          <w:tcPr>
            <w:tcW w:w="992" w:type="dxa"/>
            <w:noWrap/>
          </w:tcPr>
          <w:p w14:paraId="5430F84D" w14:textId="77777777" w:rsidR="00B05B9B" w:rsidRPr="00735F7F" w:rsidRDefault="00B05B9B" w:rsidP="002400DA">
            <w:pPr>
              <w:jc w:val="right"/>
              <w:rPr>
                <w:rFonts w:ascii="Arial" w:hAnsi="Arial" w:cs="Arial"/>
                <w:b/>
                <w:bCs/>
                <w:color w:val="1F3864" w:themeColor="accent1" w:themeShade="80"/>
                <w:sz w:val="24"/>
                <w:szCs w:val="24"/>
              </w:rPr>
            </w:pPr>
            <w:r w:rsidRPr="00735F7F">
              <w:rPr>
                <w:rFonts w:ascii="Arial" w:hAnsi="Arial" w:cs="Arial"/>
                <w:b/>
                <w:bCs/>
                <w:color w:val="1F3864" w:themeColor="accent1" w:themeShade="80"/>
                <w:sz w:val="24"/>
                <w:szCs w:val="24"/>
              </w:rPr>
              <w:t>1,993</w:t>
            </w:r>
          </w:p>
        </w:tc>
      </w:tr>
      <w:tr w:rsidR="00B05B9B" w:rsidRPr="00735F7F" w14:paraId="4A03DEFA" w14:textId="77777777" w:rsidTr="00764479">
        <w:trPr>
          <w:trHeight w:val="264"/>
        </w:trPr>
        <w:tc>
          <w:tcPr>
            <w:tcW w:w="2977" w:type="dxa"/>
            <w:noWrap/>
          </w:tcPr>
          <w:p w14:paraId="5BE5A4FE" w14:textId="77777777" w:rsidR="00B05B9B" w:rsidRPr="00735F7F" w:rsidRDefault="00B05B9B" w:rsidP="002400DA">
            <w:pPr>
              <w:rPr>
                <w:rFonts w:ascii="Arial" w:hAnsi="Arial" w:cs="Arial"/>
                <w:sz w:val="24"/>
                <w:szCs w:val="24"/>
              </w:rPr>
            </w:pPr>
            <w:r w:rsidRPr="00735F7F">
              <w:rPr>
                <w:rFonts w:ascii="Arial" w:hAnsi="Arial" w:cs="Arial"/>
                <w:sz w:val="24"/>
                <w:szCs w:val="24"/>
              </w:rPr>
              <w:t>Community services</w:t>
            </w:r>
          </w:p>
        </w:tc>
        <w:tc>
          <w:tcPr>
            <w:tcW w:w="1418" w:type="dxa"/>
            <w:noWrap/>
          </w:tcPr>
          <w:p w14:paraId="13F77D37" w14:textId="77777777" w:rsidR="00B05B9B" w:rsidRPr="00735F7F" w:rsidRDefault="00B05B9B" w:rsidP="002400DA">
            <w:pPr>
              <w:jc w:val="right"/>
              <w:rPr>
                <w:rFonts w:ascii="Arial" w:hAnsi="Arial" w:cs="Arial"/>
                <w:sz w:val="24"/>
                <w:szCs w:val="24"/>
              </w:rPr>
            </w:pPr>
            <w:r w:rsidRPr="00735F7F">
              <w:rPr>
                <w:rFonts w:ascii="Arial" w:hAnsi="Arial" w:cs="Arial"/>
                <w:sz w:val="24"/>
                <w:szCs w:val="24"/>
              </w:rPr>
              <w:t>7,581</w:t>
            </w:r>
          </w:p>
        </w:tc>
        <w:tc>
          <w:tcPr>
            <w:tcW w:w="1701" w:type="dxa"/>
            <w:noWrap/>
          </w:tcPr>
          <w:p w14:paraId="188B71C3" w14:textId="77777777" w:rsidR="00B05B9B" w:rsidRPr="00735F7F" w:rsidRDefault="00B05B9B" w:rsidP="002400DA">
            <w:pPr>
              <w:jc w:val="right"/>
              <w:rPr>
                <w:rFonts w:ascii="Arial" w:hAnsi="Arial" w:cs="Arial"/>
                <w:sz w:val="24"/>
                <w:szCs w:val="24"/>
              </w:rPr>
            </w:pPr>
            <w:r w:rsidRPr="00735F7F">
              <w:rPr>
                <w:rFonts w:ascii="Arial" w:hAnsi="Arial" w:cs="Arial"/>
                <w:sz w:val="24"/>
                <w:szCs w:val="24"/>
              </w:rPr>
              <w:t>136</w:t>
            </w:r>
          </w:p>
        </w:tc>
        <w:tc>
          <w:tcPr>
            <w:tcW w:w="992" w:type="dxa"/>
            <w:noWrap/>
          </w:tcPr>
          <w:p w14:paraId="389803F5" w14:textId="77777777" w:rsidR="00B05B9B" w:rsidRPr="00735F7F" w:rsidRDefault="00B05B9B" w:rsidP="002400DA">
            <w:pPr>
              <w:jc w:val="right"/>
              <w:rPr>
                <w:rFonts w:ascii="Arial" w:hAnsi="Arial" w:cs="Arial"/>
                <w:sz w:val="24"/>
                <w:szCs w:val="24"/>
              </w:rPr>
            </w:pPr>
            <w:r w:rsidRPr="00735F7F">
              <w:rPr>
                <w:rFonts w:ascii="Arial" w:hAnsi="Arial" w:cs="Arial"/>
                <w:sz w:val="24"/>
                <w:szCs w:val="24"/>
              </w:rPr>
              <w:t>1,362</w:t>
            </w:r>
          </w:p>
        </w:tc>
        <w:tc>
          <w:tcPr>
            <w:tcW w:w="992" w:type="dxa"/>
            <w:noWrap/>
          </w:tcPr>
          <w:p w14:paraId="3ADC97BC" w14:textId="77777777" w:rsidR="00B05B9B" w:rsidRPr="00735F7F" w:rsidRDefault="00B05B9B" w:rsidP="002400DA">
            <w:pPr>
              <w:jc w:val="right"/>
              <w:rPr>
                <w:rFonts w:ascii="Arial" w:hAnsi="Arial" w:cs="Arial"/>
                <w:b/>
                <w:bCs/>
                <w:sz w:val="24"/>
                <w:szCs w:val="24"/>
              </w:rPr>
            </w:pPr>
            <w:r w:rsidRPr="00735F7F">
              <w:rPr>
                <w:rFonts w:ascii="Arial" w:hAnsi="Arial" w:cs="Arial"/>
                <w:b/>
                <w:bCs/>
                <w:sz w:val="24"/>
                <w:szCs w:val="24"/>
              </w:rPr>
              <w:t>9,079</w:t>
            </w:r>
          </w:p>
        </w:tc>
        <w:tc>
          <w:tcPr>
            <w:tcW w:w="992" w:type="dxa"/>
            <w:noWrap/>
          </w:tcPr>
          <w:p w14:paraId="3BB5D6F2" w14:textId="77777777" w:rsidR="00B05B9B" w:rsidRPr="00735F7F" w:rsidRDefault="00B05B9B" w:rsidP="002400DA">
            <w:pPr>
              <w:jc w:val="right"/>
              <w:rPr>
                <w:rFonts w:ascii="Arial" w:hAnsi="Arial" w:cs="Arial"/>
                <w:b/>
                <w:bCs/>
                <w:color w:val="1F3864" w:themeColor="accent1" w:themeShade="80"/>
                <w:sz w:val="24"/>
                <w:szCs w:val="24"/>
              </w:rPr>
            </w:pPr>
            <w:r w:rsidRPr="00735F7F">
              <w:rPr>
                <w:rFonts w:ascii="Arial" w:hAnsi="Arial" w:cs="Arial"/>
                <w:b/>
                <w:bCs/>
                <w:color w:val="1F3864" w:themeColor="accent1" w:themeShade="80"/>
                <w:sz w:val="24"/>
                <w:szCs w:val="24"/>
              </w:rPr>
              <w:t>9,124</w:t>
            </w:r>
          </w:p>
        </w:tc>
      </w:tr>
      <w:tr w:rsidR="00B05B9B" w:rsidRPr="00735F7F" w14:paraId="0233CEEF" w14:textId="77777777" w:rsidTr="00764479">
        <w:trPr>
          <w:trHeight w:val="264"/>
        </w:trPr>
        <w:tc>
          <w:tcPr>
            <w:tcW w:w="2977" w:type="dxa"/>
            <w:noWrap/>
            <w:hideMark/>
          </w:tcPr>
          <w:p w14:paraId="118DE73A" w14:textId="77777777" w:rsidR="00B05B9B" w:rsidRPr="00735F7F" w:rsidRDefault="00B05B9B" w:rsidP="002400DA">
            <w:pPr>
              <w:rPr>
                <w:rFonts w:ascii="Arial" w:hAnsi="Arial" w:cs="Arial"/>
                <w:sz w:val="24"/>
                <w:szCs w:val="24"/>
              </w:rPr>
            </w:pPr>
            <w:r w:rsidRPr="00735F7F">
              <w:rPr>
                <w:rFonts w:ascii="Arial" w:hAnsi="Arial" w:cs="Arial"/>
                <w:sz w:val="24"/>
                <w:szCs w:val="24"/>
              </w:rPr>
              <w:t>Care centre activities</w:t>
            </w:r>
          </w:p>
        </w:tc>
        <w:tc>
          <w:tcPr>
            <w:tcW w:w="1418" w:type="dxa"/>
            <w:noWrap/>
          </w:tcPr>
          <w:p w14:paraId="0BEC5DB6" w14:textId="77777777" w:rsidR="00B05B9B" w:rsidRPr="00735F7F" w:rsidRDefault="00B05B9B" w:rsidP="002400DA">
            <w:pPr>
              <w:jc w:val="right"/>
              <w:rPr>
                <w:rFonts w:ascii="Arial" w:hAnsi="Arial" w:cs="Arial"/>
                <w:sz w:val="24"/>
                <w:szCs w:val="24"/>
              </w:rPr>
            </w:pPr>
            <w:r w:rsidRPr="00735F7F">
              <w:rPr>
                <w:rFonts w:ascii="Arial" w:hAnsi="Arial" w:cs="Arial"/>
                <w:sz w:val="24"/>
                <w:szCs w:val="24"/>
              </w:rPr>
              <w:t>5,871</w:t>
            </w:r>
          </w:p>
        </w:tc>
        <w:tc>
          <w:tcPr>
            <w:tcW w:w="1701" w:type="dxa"/>
            <w:noWrap/>
          </w:tcPr>
          <w:p w14:paraId="05D3C718" w14:textId="77777777" w:rsidR="00B05B9B" w:rsidRPr="00735F7F" w:rsidRDefault="00B05B9B" w:rsidP="002400DA">
            <w:pPr>
              <w:jc w:val="right"/>
              <w:rPr>
                <w:rFonts w:ascii="Arial" w:hAnsi="Arial" w:cs="Arial"/>
                <w:sz w:val="24"/>
                <w:szCs w:val="24"/>
              </w:rPr>
            </w:pPr>
            <w:r w:rsidRPr="00735F7F">
              <w:rPr>
                <w:rFonts w:ascii="Arial" w:hAnsi="Arial" w:cs="Arial"/>
                <w:sz w:val="24"/>
                <w:szCs w:val="24"/>
              </w:rPr>
              <w:t>311</w:t>
            </w:r>
          </w:p>
        </w:tc>
        <w:tc>
          <w:tcPr>
            <w:tcW w:w="992" w:type="dxa"/>
            <w:noWrap/>
          </w:tcPr>
          <w:p w14:paraId="28898B22" w14:textId="77777777" w:rsidR="00B05B9B" w:rsidRPr="00735F7F" w:rsidRDefault="00B05B9B" w:rsidP="002400DA">
            <w:pPr>
              <w:jc w:val="right"/>
              <w:rPr>
                <w:rFonts w:ascii="Arial" w:hAnsi="Arial" w:cs="Arial"/>
                <w:sz w:val="24"/>
                <w:szCs w:val="24"/>
              </w:rPr>
            </w:pPr>
            <w:r w:rsidRPr="00735F7F">
              <w:rPr>
                <w:rFonts w:ascii="Arial" w:hAnsi="Arial" w:cs="Arial"/>
                <w:sz w:val="24"/>
                <w:szCs w:val="24"/>
              </w:rPr>
              <w:t>3,608</w:t>
            </w:r>
          </w:p>
        </w:tc>
        <w:tc>
          <w:tcPr>
            <w:tcW w:w="992" w:type="dxa"/>
            <w:noWrap/>
          </w:tcPr>
          <w:p w14:paraId="3FAB5FA8" w14:textId="77777777" w:rsidR="00B05B9B" w:rsidRPr="00735F7F" w:rsidRDefault="00B05B9B" w:rsidP="002400DA">
            <w:pPr>
              <w:jc w:val="right"/>
              <w:rPr>
                <w:rFonts w:ascii="Arial" w:hAnsi="Arial" w:cs="Arial"/>
                <w:b/>
                <w:bCs/>
                <w:sz w:val="24"/>
                <w:szCs w:val="24"/>
              </w:rPr>
            </w:pPr>
            <w:r w:rsidRPr="00735F7F">
              <w:rPr>
                <w:rFonts w:ascii="Arial" w:hAnsi="Arial" w:cs="Arial"/>
                <w:b/>
                <w:bCs/>
                <w:sz w:val="24"/>
                <w:szCs w:val="24"/>
              </w:rPr>
              <w:t>9,790</w:t>
            </w:r>
          </w:p>
        </w:tc>
        <w:tc>
          <w:tcPr>
            <w:tcW w:w="992" w:type="dxa"/>
            <w:noWrap/>
            <w:hideMark/>
          </w:tcPr>
          <w:p w14:paraId="2C8194BD" w14:textId="77777777" w:rsidR="00B05B9B" w:rsidRPr="00735F7F" w:rsidRDefault="00B05B9B" w:rsidP="002400DA">
            <w:pPr>
              <w:jc w:val="right"/>
              <w:rPr>
                <w:rFonts w:ascii="Arial" w:hAnsi="Arial" w:cs="Arial"/>
                <w:b/>
                <w:bCs/>
                <w:color w:val="1F3864" w:themeColor="accent1" w:themeShade="80"/>
                <w:sz w:val="24"/>
                <w:szCs w:val="24"/>
              </w:rPr>
            </w:pPr>
            <w:r w:rsidRPr="00735F7F">
              <w:rPr>
                <w:rFonts w:ascii="Arial" w:hAnsi="Arial" w:cs="Arial"/>
                <w:b/>
                <w:bCs/>
                <w:color w:val="1F3864" w:themeColor="accent1" w:themeShade="80"/>
                <w:sz w:val="24"/>
                <w:szCs w:val="24"/>
              </w:rPr>
              <w:t>9,602</w:t>
            </w:r>
          </w:p>
        </w:tc>
      </w:tr>
      <w:tr w:rsidR="00B05B9B" w:rsidRPr="00735F7F" w14:paraId="66DE10A3" w14:textId="77777777" w:rsidTr="00764479">
        <w:trPr>
          <w:trHeight w:val="264"/>
        </w:trPr>
        <w:tc>
          <w:tcPr>
            <w:tcW w:w="2977" w:type="dxa"/>
            <w:noWrap/>
          </w:tcPr>
          <w:p w14:paraId="18966A1D" w14:textId="77777777" w:rsidR="00B05B9B" w:rsidRPr="00735F7F" w:rsidRDefault="00B05B9B" w:rsidP="002400DA">
            <w:pPr>
              <w:rPr>
                <w:rFonts w:ascii="Arial" w:hAnsi="Arial" w:cs="Arial"/>
                <w:sz w:val="24"/>
                <w:szCs w:val="24"/>
              </w:rPr>
            </w:pPr>
            <w:r w:rsidRPr="00735F7F">
              <w:rPr>
                <w:rFonts w:ascii="Arial" w:hAnsi="Arial" w:cs="Arial"/>
                <w:sz w:val="24"/>
                <w:szCs w:val="24"/>
              </w:rPr>
              <w:t>Research activities</w:t>
            </w:r>
          </w:p>
        </w:tc>
        <w:tc>
          <w:tcPr>
            <w:tcW w:w="1418" w:type="dxa"/>
            <w:noWrap/>
          </w:tcPr>
          <w:p w14:paraId="5D71925C" w14:textId="77777777" w:rsidR="00B05B9B" w:rsidRPr="00735F7F" w:rsidRDefault="00B05B9B" w:rsidP="002400DA">
            <w:pPr>
              <w:jc w:val="right"/>
              <w:rPr>
                <w:rFonts w:ascii="Arial" w:hAnsi="Arial" w:cs="Arial"/>
                <w:sz w:val="24"/>
                <w:szCs w:val="24"/>
              </w:rPr>
            </w:pPr>
            <w:r w:rsidRPr="00735F7F">
              <w:rPr>
                <w:rFonts w:ascii="Arial" w:hAnsi="Arial" w:cs="Arial"/>
                <w:sz w:val="24"/>
                <w:szCs w:val="24"/>
              </w:rPr>
              <w:t>202</w:t>
            </w:r>
          </w:p>
        </w:tc>
        <w:tc>
          <w:tcPr>
            <w:tcW w:w="1701" w:type="dxa"/>
            <w:noWrap/>
          </w:tcPr>
          <w:p w14:paraId="6908AA43" w14:textId="77777777" w:rsidR="00B05B9B" w:rsidRPr="00735F7F" w:rsidRDefault="00B05B9B" w:rsidP="002400DA">
            <w:pPr>
              <w:jc w:val="right"/>
              <w:rPr>
                <w:rFonts w:ascii="Arial" w:hAnsi="Arial" w:cs="Arial"/>
                <w:sz w:val="24"/>
                <w:szCs w:val="24"/>
              </w:rPr>
            </w:pPr>
            <w:r w:rsidRPr="00735F7F">
              <w:rPr>
                <w:rFonts w:ascii="Arial" w:hAnsi="Arial" w:cs="Arial"/>
                <w:sz w:val="24"/>
                <w:szCs w:val="24"/>
              </w:rPr>
              <w:t>-</w:t>
            </w:r>
          </w:p>
        </w:tc>
        <w:tc>
          <w:tcPr>
            <w:tcW w:w="992" w:type="dxa"/>
            <w:noWrap/>
          </w:tcPr>
          <w:p w14:paraId="0C78BA30" w14:textId="77777777" w:rsidR="00B05B9B" w:rsidRPr="00735F7F" w:rsidRDefault="00B05B9B" w:rsidP="002400DA">
            <w:pPr>
              <w:jc w:val="right"/>
              <w:rPr>
                <w:rFonts w:ascii="Arial" w:hAnsi="Arial" w:cs="Arial"/>
                <w:sz w:val="24"/>
                <w:szCs w:val="24"/>
              </w:rPr>
            </w:pPr>
            <w:r w:rsidRPr="00735F7F">
              <w:rPr>
                <w:rFonts w:ascii="Arial" w:hAnsi="Arial" w:cs="Arial"/>
                <w:sz w:val="24"/>
                <w:szCs w:val="24"/>
              </w:rPr>
              <w:t>161</w:t>
            </w:r>
          </w:p>
        </w:tc>
        <w:tc>
          <w:tcPr>
            <w:tcW w:w="992" w:type="dxa"/>
            <w:noWrap/>
          </w:tcPr>
          <w:p w14:paraId="0E8B81DB" w14:textId="77777777" w:rsidR="00B05B9B" w:rsidRPr="00735F7F" w:rsidRDefault="00B05B9B" w:rsidP="002400DA">
            <w:pPr>
              <w:jc w:val="right"/>
              <w:rPr>
                <w:rFonts w:ascii="Arial" w:hAnsi="Arial" w:cs="Arial"/>
                <w:b/>
                <w:bCs/>
                <w:sz w:val="24"/>
                <w:szCs w:val="24"/>
              </w:rPr>
            </w:pPr>
            <w:r w:rsidRPr="00735F7F">
              <w:rPr>
                <w:rFonts w:ascii="Arial" w:hAnsi="Arial" w:cs="Arial"/>
                <w:b/>
                <w:bCs/>
                <w:sz w:val="24"/>
                <w:szCs w:val="24"/>
              </w:rPr>
              <w:t>363</w:t>
            </w:r>
          </w:p>
        </w:tc>
        <w:tc>
          <w:tcPr>
            <w:tcW w:w="992" w:type="dxa"/>
            <w:noWrap/>
          </w:tcPr>
          <w:p w14:paraId="19016DCD" w14:textId="77777777" w:rsidR="00B05B9B" w:rsidRPr="00735F7F" w:rsidRDefault="00B05B9B" w:rsidP="002400DA">
            <w:pPr>
              <w:jc w:val="right"/>
              <w:rPr>
                <w:rFonts w:ascii="Arial" w:hAnsi="Arial" w:cs="Arial"/>
                <w:b/>
                <w:bCs/>
                <w:color w:val="1F3864" w:themeColor="accent1" w:themeShade="80"/>
                <w:sz w:val="24"/>
                <w:szCs w:val="24"/>
              </w:rPr>
            </w:pPr>
            <w:r w:rsidRPr="00735F7F">
              <w:rPr>
                <w:rFonts w:ascii="Arial" w:hAnsi="Arial" w:cs="Arial"/>
                <w:b/>
                <w:bCs/>
                <w:color w:val="1F3864" w:themeColor="accent1" w:themeShade="80"/>
                <w:sz w:val="24"/>
                <w:szCs w:val="24"/>
              </w:rPr>
              <w:t>-</w:t>
            </w:r>
          </w:p>
        </w:tc>
      </w:tr>
      <w:tr w:rsidR="00B05B9B" w:rsidRPr="00735F7F" w14:paraId="765BC9B6" w14:textId="77777777" w:rsidTr="00764479">
        <w:trPr>
          <w:trHeight w:val="264"/>
        </w:trPr>
        <w:tc>
          <w:tcPr>
            <w:tcW w:w="2977" w:type="dxa"/>
            <w:noWrap/>
          </w:tcPr>
          <w:p w14:paraId="70311BC6" w14:textId="77777777" w:rsidR="00B05B9B" w:rsidRPr="00735F7F" w:rsidRDefault="00B05B9B" w:rsidP="002400DA">
            <w:pPr>
              <w:rPr>
                <w:rFonts w:ascii="Arial" w:hAnsi="Arial" w:cs="Arial"/>
                <w:sz w:val="24"/>
                <w:szCs w:val="24"/>
              </w:rPr>
            </w:pPr>
            <w:r w:rsidRPr="00735F7F">
              <w:rPr>
                <w:rFonts w:ascii="Arial" w:hAnsi="Arial" w:cs="Arial"/>
                <w:sz w:val="24"/>
                <w:szCs w:val="24"/>
              </w:rPr>
              <w:t>Beneficiary recruitment and services</w:t>
            </w:r>
          </w:p>
        </w:tc>
        <w:tc>
          <w:tcPr>
            <w:tcW w:w="1418" w:type="dxa"/>
            <w:noWrap/>
          </w:tcPr>
          <w:p w14:paraId="27035D9D" w14:textId="77777777" w:rsidR="00B05B9B" w:rsidRPr="00735F7F" w:rsidRDefault="00B05B9B" w:rsidP="002400DA">
            <w:pPr>
              <w:jc w:val="right"/>
              <w:rPr>
                <w:rFonts w:ascii="Arial" w:hAnsi="Arial" w:cs="Arial"/>
                <w:sz w:val="24"/>
                <w:szCs w:val="24"/>
              </w:rPr>
            </w:pPr>
            <w:r w:rsidRPr="00735F7F">
              <w:rPr>
                <w:rFonts w:ascii="Arial" w:hAnsi="Arial" w:cs="Arial"/>
                <w:sz w:val="24"/>
                <w:szCs w:val="24"/>
              </w:rPr>
              <w:t>-</w:t>
            </w:r>
          </w:p>
        </w:tc>
        <w:tc>
          <w:tcPr>
            <w:tcW w:w="1701" w:type="dxa"/>
            <w:noWrap/>
          </w:tcPr>
          <w:p w14:paraId="472B0C0D" w14:textId="77777777" w:rsidR="00B05B9B" w:rsidRPr="00735F7F" w:rsidRDefault="00B05B9B" w:rsidP="002400DA">
            <w:pPr>
              <w:jc w:val="right"/>
              <w:rPr>
                <w:rFonts w:ascii="Arial" w:hAnsi="Arial" w:cs="Arial"/>
                <w:sz w:val="24"/>
                <w:szCs w:val="24"/>
              </w:rPr>
            </w:pPr>
            <w:r w:rsidRPr="00735F7F">
              <w:rPr>
                <w:rFonts w:ascii="Arial" w:hAnsi="Arial" w:cs="Arial"/>
                <w:sz w:val="24"/>
                <w:szCs w:val="24"/>
              </w:rPr>
              <w:t>74</w:t>
            </w:r>
          </w:p>
        </w:tc>
        <w:tc>
          <w:tcPr>
            <w:tcW w:w="992" w:type="dxa"/>
            <w:noWrap/>
          </w:tcPr>
          <w:p w14:paraId="597A3B84" w14:textId="77777777" w:rsidR="00B05B9B" w:rsidRPr="00735F7F" w:rsidRDefault="00B05B9B" w:rsidP="002400DA">
            <w:pPr>
              <w:jc w:val="right"/>
              <w:rPr>
                <w:rFonts w:ascii="Arial" w:hAnsi="Arial" w:cs="Arial"/>
                <w:sz w:val="24"/>
                <w:szCs w:val="24"/>
              </w:rPr>
            </w:pPr>
            <w:r w:rsidRPr="00735F7F">
              <w:rPr>
                <w:rFonts w:ascii="Arial" w:hAnsi="Arial" w:cs="Arial"/>
                <w:sz w:val="24"/>
                <w:szCs w:val="24"/>
              </w:rPr>
              <w:t>1,320</w:t>
            </w:r>
          </w:p>
        </w:tc>
        <w:tc>
          <w:tcPr>
            <w:tcW w:w="992" w:type="dxa"/>
            <w:noWrap/>
          </w:tcPr>
          <w:p w14:paraId="414A2D44" w14:textId="77777777" w:rsidR="00B05B9B" w:rsidRPr="00735F7F" w:rsidRDefault="00B05B9B" w:rsidP="002400DA">
            <w:pPr>
              <w:jc w:val="right"/>
              <w:rPr>
                <w:rFonts w:ascii="Arial" w:hAnsi="Arial" w:cs="Arial"/>
                <w:b/>
                <w:bCs/>
                <w:sz w:val="24"/>
                <w:szCs w:val="24"/>
              </w:rPr>
            </w:pPr>
            <w:r w:rsidRPr="00735F7F">
              <w:rPr>
                <w:rFonts w:ascii="Arial" w:hAnsi="Arial" w:cs="Arial"/>
                <w:b/>
                <w:bCs/>
                <w:sz w:val="24"/>
                <w:szCs w:val="24"/>
              </w:rPr>
              <w:t>1,394</w:t>
            </w:r>
          </w:p>
        </w:tc>
        <w:tc>
          <w:tcPr>
            <w:tcW w:w="992" w:type="dxa"/>
            <w:noWrap/>
          </w:tcPr>
          <w:p w14:paraId="55B75C46" w14:textId="77777777" w:rsidR="00B05B9B" w:rsidRPr="00735F7F" w:rsidRDefault="00B05B9B" w:rsidP="002400DA">
            <w:pPr>
              <w:jc w:val="right"/>
              <w:rPr>
                <w:rFonts w:ascii="Arial" w:hAnsi="Arial" w:cs="Arial"/>
                <w:b/>
                <w:bCs/>
                <w:color w:val="1F3864" w:themeColor="accent1" w:themeShade="80"/>
                <w:sz w:val="24"/>
                <w:szCs w:val="24"/>
              </w:rPr>
            </w:pPr>
            <w:r w:rsidRPr="00735F7F">
              <w:rPr>
                <w:rFonts w:ascii="Arial" w:hAnsi="Arial" w:cs="Arial"/>
                <w:b/>
                <w:bCs/>
                <w:color w:val="1F3864" w:themeColor="accent1" w:themeShade="80"/>
                <w:sz w:val="24"/>
                <w:szCs w:val="24"/>
              </w:rPr>
              <w:t>700</w:t>
            </w:r>
          </w:p>
        </w:tc>
      </w:tr>
      <w:tr w:rsidR="00B05B9B" w:rsidRPr="00735F7F" w14:paraId="477D9474" w14:textId="77777777" w:rsidTr="00764479">
        <w:trPr>
          <w:trHeight w:val="276"/>
        </w:trPr>
        <w:tc>
          <w:tcPr>
            <w:tcW w:w="2977" w:type="dxa"/>
            <w:noWrap/>
            <w:hideMark/>
          </w:tcPr>
          <w:p w14:paraId="3A56349E" w14:textId="64E3D880" w:rsidR="00B05B9B" w:rsidRPr="00735F7F" w:rsidRDefault="007B7F66" w:rsidP="002400DA">
            <w:pPr>
              <w:rPr>
                <w:rFonts w:ascii="Arial" w:hAnsi="Arial" w:cs="Arial"/>
                <w:sz w:val="24"/>
                <w:szCs w:val="24"/>
              </w:rPr>
            </w:pPr>
            <w:r>
              <w:rPr>
                <w:rFonts w:ascii="Arial" w:hAnsi="Arial" w:cs="Arial"/>
                <w:sz w:val="24"/>
                <w:szCs w:val="24"/>
              </w:rPr>
              <w:t>Total Charitable Activities</w:t>
            </w:r>
          </w:p>
        </w:tc>
        <w:tc>
          <w:tcPr>
            <w:tcW w:w="1418" w:type="dxa"/>
            <w:noWrap/>
          </w:tcPr>
          <w:p w14:paraId="182D61A6" w14:textId="77777777" w:rsidR="00B05B9B" w:rsidRPr="00735F7F" w:rsidRDefault="00B05B9B" w:rsidP="002400DA">
            <w:pPr>
              <w:jc w:val="right"/>
              <w:rPr>
                <w:rFonts w:ascii="Arial" w:hAnsi="Arial" w:cs="Arial"/>
                <w:b/>
                <w:sz w:val="24"/>
                <w:szCs w:val="24"/>
              </w:rPr>
            </w:pPr>
            <w:r w:rsidRPr="00735F7F">
              <w:rPr>
                <w:rFonts w:ascii="Arial" w:hAnsi="Arial" w:cs="Arial"/>
                <w:b/>
                <w:sz w:val="24"/>
                <w:szCs w:val="24"/>
              </w:rPr>
              <w:t>16,986</w:t>
            </w:r>
          </w:p>
        </w:tc>
        <w:tc>
          <w:tcPr>
            <w:tcW w:w="1701" w:type="dxa"/>
            <w:noWrap/>
          </w:tcPr>
          <w:p w14:paraId="2007E563" w14:textId="77777777" w:rsidR="00B05B9B" w:rsidRPr="00735F7F" w:rsidRDefault="00B05B9B" w:rsidP="002400DA">
            <w:pPr>
              <w:jc w:val="right"/>
              <w:rPr>
                <w:rFonts w:ascii="Arial" w:hAnsi="Arial" w:cs="Arial"/>
                <w:b/>
                <w:sz w:val="24"/>
                <w:szCs w:val="24"/>
              </w:rPr>
            </w:pPr>
            <w:r w:rsidRPr="00735F7F">
              <w:rPr>
                <w:rFonts w:ascii="Arial" w:hAnsi="Arial" w:cs="Arial"/>
                <w:b/>
                <w:sz w:val="24"/>
                <w:szCs w:val="24"/>
              </w:rPr>
              <w:t>1,538</w:t>
            </w:r>
          </w:p>
        </w:tc>
        <w:tc>
          <w:tcPr>
            <w:tcW w:w="992" w:type="dxa"/>
            <w:noWrap/>
          </w:tcPr>
          <w:p w14:paraId="69F7D6C3" w14:textId="77777777" w:rsidR="00B05B9B" w:rsidRPr="00735F7F" w:rsidRDefault="00B05B9B" w:rsidP="002400DA">
            <w:pPr>
              <w:jc w:val="right"/>
              <w:rPr>
                <w:rFonts w:ascii="Arial" w:hAnsi="Arial" w:cs="Arial"/>
                <w:b/>
                <w:sz w:val="24"/>
                <w:szCs w:val="24"/>
              </w:rPr>
            </w:pPr>
            <w:r w:rsidRPr="00735F7F">
              <w:rPr>
                <w:rFonts w:ascii="Arial" w:hAnsi="Arial" w:cs="Arial"/>
                <w:b/>
                <w:sz w:val="24"/>
                <w:szCs w:val="24"/>
              </w:rPr>
              <w:t>8,442</w:t>
            </w:r>
          </w:p>
        </w:tc>
        <w:tc>
          <w:tcPr>
            <w:tcW w:w="992" w:type="dxa"/>
            <w:noWrap/>
          </w:tcPr>
          <w:p w14:paraId="63F6E1D6" w14:textId="77777777" w:rsidR="00B05B9B" w:rsidRPr="00735F7F" w:rsidRDefault="00B05B9B" w:rsidP="002400DA">
            <w:pPr>
              <w:jc w:val="right"/>
              <w:rPr>
                <w:rFonts w:ascii="Arial" w:hAnsi="Arial" w:cs="Arial"/>
                <w:b/>
                <w:bCs/>
                <w:sz w:val="24"/>
                <w:szCs w:val="24"/>
              </w:rPr>
            </w:pPr>
            <w:r w:rsidRPr="00735F7F">
              <w:rPr>
                <w:rFonts w:ascii="Arial" w:hAnsi="Arial" w:cs="Arial"/>
                <w:b/>
                <w:bCs/>
                <w:sz w:val="24"/>
                <w:szCs w:val="24"/>
              </w:rPr>
              <w:t>26,966</w:t>
            </w:r>
          </w:p>
        </w:tc>
        <w:tc>
          <w:tcPr>
            <w:tcW w:w="992" w:type="dxa"/>
            <w:noWrap/>
            <w:hideMark/>
          </w:tcPr>
          <w:p w14:paraId="1142B745" w14:textId="77777777" w:rsidR="00B05B9B" w:rsidRPr="00735F7F" w:rsidRDefault="00B05B9B" w:rsidP="002400DA">
            <w:pPr>
              <w:jc w:val="right"/>
              <w:rPr>
                <w:rFonts w:ascii="Arial" w:hAnsi="Arial" w:cs="Arial"/>
                <w:b/>
                <w:bCs/>
                <w:color w:val="1F3864" w:themeColor="accent1" w:themeShade="80"/>
                <w:sz w:val="24"/>
                <w:szCs w:val="24"/>
              </w:rPr>
            </w:pPr>
            <w:r w:rsidRPr="00735F7F">
              <w:rPr>
                <w:rFonts w:ascii="Arial" w:hAnsi="Arial" w:cs="Arial"/>
                <w:b/>
                <w:bCs/>
                <w:color w:val="1F3864" w:themeColor="accent1" w:themeShade="80"/>
                <w:sz w:val="24"/>
                <w:szCs w:val="24"/>
              </w:rPr>
              <w:t>26,361</w:t>
            </w:r>
          </w:p>
        </w:tc>
      </w:tr>
      <w:tr w:rsidR="00B05B9B" w:rsidRPr="00735F7F" w14:paraId="31AE464A" w14:textId="77777777" w:rsidTr="00764479">
        <w:trPr>
          <w:trHeight w:val="225"/>
        </w:trPr>
        <w:tc>
          <w:tcPr>
            <w:tcW w:w="2977" w:type="dxa"/>
            <w:noWrap/>
            <w:hideMark/>
          </w:tcPr>
          <w:p w14:paraId="37B4FD6F" w14:textId="77777777" w:rsidR="00B05B9B" w:rsidRPr="00735F7F" w:rsidRDefault="00B05B9B" w:rsidP="002400DA">
            <w:pPr>
              <w:rPr>
                <w:rFonts w:ascii="Arial" w:hAnsi="Arial" w:cs="Arial"/>
                <w:b/>
                <w:bCs/>
                <w:sz w:val="24"/>
                <w:szCs w:val="24"/>
              </w:rPr>
            </w:pPr>
            <w:r w:rsidRPr="00735F7F">
              <w:rPr>
                <w:rFonts w:ascii="Arial" w:hAnsi="Arial" w:cs="Arial"/>
                <w:b/>
                <w:bCs/>
                <w:sz w:val="24"/>
                <w:szCs w:val="24"/>
              </w:rPr>
              <w:t>Total expenditure</w:t>
            </w:r>
          </w:p>
        </w:tc>
        <w:tc>
          <w:tcPr>
            <w:tcW w:w="1418" w:type="dxa"/>
            <w:noWrap/>
          </w:tcPr>
          <w:p w14:paraId="356B5641" w14:textId="77777777" w:rsidR="00B05B9B" w:rsidRPr="00735F7F" w:rsidRDefault="00B05B9B" w:rsidP="002400DA">
            <w:pPr>
              <w:jc w:val="right"/>
              <w:rPr>
                <w:rFonts w:ascii="Arial" w:hAnsi="Arial" w:cs="Arial"/>
                <w:b/>
                <w:bCs/>
                <w:sz w:val="24"/>
                <w:szCs w:val="24"/>
              </w:rPr>
            </w:pPr>
            <w:r w:rsidRPr="00735F7F">
              <w:rPr>
                <w:rFonts w:ascii="Arial" w:hAnsi="Arial" w:cs="Arial"/>
                <w:b/>
                <w:bCs/>
                <w:sz w:val="24"/>
                <w:szCs w:val="24"/>
              </w:rPr>
              <w:t>20,038</w:t>
            </w:r>
          </w:p>
        </w:tc>
        <w:tc>
          <w:tcPr>
            <w:tcW w:w="1701" w:type="dxa"/>
            <w:noWrap/>
          </w:tcPr>
          <w:p w14:paraId="71D8C7AA" w14:textId="77777777" w:rsidR="00B05B9B" w:rsidRPr="00735F7F" w:rsidRDefault="00B05B9B" w:rsidP="002400DA">
            <w:pPr>
              <w:jc w:val="right"/>
              <w:rPr>
                <w:rFonts w:ascii="Arial" w:hAnsi="Arial" w:cs="Arial"/>
                <w:b/>
                <w:bCs/>
                <w:sz w:val="24"/>
                <w:szCs w:val="24"/>
              </w:rPr>
            </w:pPr>
            <w:r w:rsidRPr="00735F7F">
              <w:rPr>
                <w:rFonts w:ascii="Arial" w:hAnsi="Arial" w:cs="Arial"/>
                <w:b/>
                <w:bCs/>
                <w:sz w:val="24"/>
                <w:szCs w:val="24"/>
              </w:rPr>
              <w:t>1,545</w:t>
            </w:r>
          </w:p>
        </w:tc>
        <w:tc>
          <w:tcPr>
            <w:tcW w:w="992" w:type="dxa"/>
            <w:noWrap/>
          </w:tcPr>
          <w:p w14:paraId="2470AC9C" w14:textId="77777777" w:rsidR="00B05B9B" w:rsidRPr="00735F7F" w:rsidRDefault="00B05B9B" w:rsidP="002400DA">
            <w:pPr>
              <w:jc w:val="right"/>
              <w:rPr>
                <w:rFonts w:ascii="Arial" w:hAnsi="Arial" w:cs="Arial"/>
                <w:b/>
                <w:bCs/>
                <w:sz w:val="24"/>
                <w:szCs w:val="24"/>
              </w:rPr>
            </w:pPr>
            <w:r w:rsidRPr="00735F7F">
              <w:rPr>
                <w:rFonts w:ascii="Arial" w:hAnsi="Arial" w:cs="Arial"/>
                <w:b/>
                <w:bCs/>
                <w:sz w:val="24"/>
                <w:szCs w:val="24"/>
              </w:rPr>
              <w:t>10,438</w:t>
            </w:r>
          </w:p>
        </w:tc>
        <w:tc>
          <w:tcPr>
            <w:tcW w:w="992" w:type="dxa"/>
            <w:noWrap/>
          </w:tcPr>
          <w:p w14:paraId="119AAD39" w14:textId="77777777" w:rsidR="00B05B9B" w:rsidRPr="00735F7F" w:rsidRDefault="00B05B9B" w:rsidP="002400DA">
            <w:pPr>
              <w:jc w:val="right"/>
              <w:rPr>
                <w:rFonts w:ascii="Arial" w:hAnsi="Arial" w:cs="Arial"/>
                <w:b/>
                <w:bCs/>
                <w:sz w:val="24"/>
                <w:szCs w:val="24"/>
              </w:rPr>
            </w:pPr>
            <w:r w:rsidRPr="00735F7F">
              <w:rPr>
                <w:rFonts w:ascii="Arial" w:hAnsi="Arial" w:cs="Arial"/>
                <w:b/>
                <w:bCs/>
                <w:sz w:val="24"/>
                <w:szCs w:val="24"/>
              </w:rPr>
              <w:t>32,021</w:t>
            </w:r>
          </w:p>
        </w:tc>
        <w:tc>
          <w:tcPr>
            <w:tcW w:w="992" w:type="dxa"/>
            <w:noWrap/>
            <w:hideMark/>
          </w:tcPr>
          <w:p w14:paraId="75F4214C" w14:textId="77777777" w:rsidR="00B05B9B" w:rsidRPr="00735F7F" w:rsidRDefault="00B05B9B" w:rsidP="002400DA">
            <w:pPr>
              <w:jc w:val="right"/>
              <w:rPr>
                <w:rFonts w:ascii="Arial" w:hAnsi="Arial" w:cs="Arial"/>
                <w:b/>
                <w:bCs/>
                <w:color w:val="1F3864" w:themeColor="accent1" w:themeShade="80"/>
                <w:sz w:val="24"/>
                <w:szCs w:val="24"/>
              </w:rPr>
            </w:pPr>
            <w:r w:rsidRPr="00735F7F">
              <w:rPr>
                <w:rFonts w:ascii="Arial" w:hAnsi="Arial" w:cs="Arial"/>
                <w:b/>
                <w:bCs/>
                <w:color w:val="1F3864" w:themeColor="accent1" w:themeShade="80"/>
                <w:sz w:val="24"/>
                <w:szCs w:val="24"/>
              </w:rPr>
              <w:t>33,062</w:t>
            </w:r>
          </w:p>
        </w:tc>
      </w:tr>
      <w:tr w:rsidR="00B05B9B" w:rsidRPr="00735F7F" w14:paraId="0112C3C8" w14:textId="77777777" w:rsidTr="00764479">
        <w:trPr>
          <w:trHeight w:val="276"/>
        </w:trPr>
        <w:tc>
          <w:tcPr>
            <w:tcW w:w="2977" w:type="dxa"/>
            <w:noWrap/>
            <w:hideMark/>
          </w:tcPr>
          <w:p w14:paraId="05CB4B18" w14:textId="77777777" w:rsidR="00B05B9B" w:rsidRPr="00735F7F" w:rsidRDefault="00B05B9B" w:rsidP="002400DA">
            <w:pPr>
              <w:rPr>
                <w:rFonts w:ascii="Arial" w:hAnsi="Arial" w:cs="Arial"/>
                <w:sz w:val="24"/>
                <w:szCs w:val="24"/>
              </w:rPr>
            </w:pPr>
            <w:r w:rsidRPr="00735F7F">
              <w:rPr>
                <w:rFonts w:ascii="Arial" w:hAnsi="Arial" w:cs="Arial"/>
                <w:sz w:val="24"/>
                <w:szCs w:val="24"/>
              </w:rPr>
              <w:t>Included in the above are support costs of:</w:t>
            </w:r>
          </w:p>
        </w:tc>
        <w:tc>
          <w:tcPr>
            <w:tcW w:w="1418" w:type="dxa"/>
            <w:noWrap/>
          </w:tcPr>
          <w:p w14:paraId="630C92C3" w14:textId="77777777" w:rsidR="00B05B9B" w:rsidRPr="00735F7F" w:rsidRDefault="00B05B9B" w:rsidP="002400DA">
            <w:pPr>
              <w:jc w:val="right"/>
              <w:rPr>
                <w:rFonts w:ascii="Arial" w:hAnsi="Arial" w:cs="Arial"/>
                <w:b/>
                <w:sz w:val="24"/>
                <w:szCs w:val="24"/>
              </w:rPr>
            </w:pPr>
            <w:r w:rsidRPr="00735F7F">
              <w:rPr>
                <w:rFonts w:ascii="Arial" w:hAnsi="Arial" w:cs="Arial"/>
                <w:b/>
                <w:sz w:val="24"/>
                <w:szCs w:val="24"/>
              </w:rPr>
              <w:t>6,069</w:t>
            </w:r>
          </w:p>
        </w:tc>
        <w:tc>
          <w:tcPr>
            <w:tcW w:w="1701" w:type="dxa"/>
            <w:noWrap/>
          </w:tcPr>
          <w:p w14:paraId="746721C5" w14:textId="77777777" w:rsidR="00B05B9B" w:rsidRPr="00735F7F" w:rsidRDefault="00B05B9B" w:rsidP="002400DA">
            <w:pPr>
              <w:jc w:val="right"/>
              <w:rPr>
                <w:rFonts w:ascii="Arial" w:hAnsi="Arial" w:cs="Arial"/>
                <w:b/>
                <w:sz w:val="24"/>
                <w:szCs w:val="24"/>
              </w:rPr>
            </w:pPr>
            <w:r w:rsidRPr="00735F7F">
              <w:rPr>
                <w:rFonts w:ascii="Arial" w:hAnsi="Arial" w:cs="Arial"/>
                <w:b/>
                <w:sz w:val="24"/>
                <w:szCs w:val="24"/>
              </w:rPr>
              <w:t>526</w:t>
            </w:r>
          </w:p>
        </w:tc>
        <w:tc>
          <w:tcPr>
            <w:tcW w:w="992" w:type="dxa"/>
            <w:noWrap/>
          </w:tcPr>
          <w:p w14:paraId="33878817" w14:textId="77777777" w:rsidR="00B05B9B" w:rsidRPr="00735F7F" w:rsidRDefault="00B05B9B" w:rsidP="002400DA">
            <w:pPr>
              <w:jc w:val="right"/>
              <w:rPr>
                <w:rFonts w:ascii="Arial" w:hAnsi="Arial" w:cs="Arial"/>
                <w:b/>
                <w:sz w:val="24"/>
                <w:szCs w:val="24"/>
              </w:rPr>
            </w:pPr>
            <w:r w:rsidRPr="00735F7F">
              <w:rPr>
                <w:rFonts w:ascii="Arial" w:hAnsi="Arial" w:cs="Arial"/>
                <w:b/>
                <w:sz w:val="24"/>
                <w:szCs w:val="24"/>
              </w:rPr>
              <w:t>2,532</w:t>
            </w:r>
          </w:p>
        </w:tc>
        <w:tc>
          <w:tcPr>
            <w:tcW w:w="992" w:type="dxa"/>
            <w:noWrap/>
          </w:tcPr>
          <w:p w14:paraId="717CA834" w14:textId="77777777" w:rsidR="00B05B9B" w:rsidRPr="00735F7F" w:rsidRDefault="00B05B9B" w:rsidP="002400DA">
            <w:pPr>
              <w:jc w:val="right"/>
              <w:rPr>
                <w:rFonts w:ascii="Arial" w:hAnsi="Arial" w:cs="Arial"/>
                <w:b/>
                <w:bCs/>
                <w:sz w:val="24"/>
                <w:szCs w:val="24"/>
              </w:rPr>
            </w:pPr>
            <w:r w:rsidRPr="00735F7F">
              <w:rPr>
                <w:rFonts w:ascii="Arial" w:hAnsi="Arial" w:cs="Arial"/>
                <w:b/>
                <w:bCs/>
                <w:sz w:val="24"/>
                <w:szCs w:val="24"/>
              </w:rPr>
              <w:t>9,127</w:t>
            </w:r>
          </w:p>
        </w:tc>
        <w:tc>
          <w:tcPr>
            <w:tcW w:w="992" w:type="dxa"/>
            <w:noWrap/>
            <w:hideMark/>
          </w:tcPr>
          <w:p w14:paraId="564DC887" w14:textId="77777777" w:rsidR="00B05B9B" w:rsidRPr="00735F7F" w:rsidRDefault="00B05B9B" w:rsidP="002400DA">
            <w:pPr>
              <w:jc w:val="right"/>
              <w:rPr>
                <w:rFonts w:ascii="Arial" w:hAnsi="Arial" w:cs="Arial"/>
                <w:b/>
                <w:bCs/>
                <w:color w:val="1F3864" w:themeColor="accent1" w:themeShade="80"/>
                <w:sz w:val="24"/>
                <w:szCs w:val="24"/>
              </w:rPr>
            </w:pPr>
            <w:r w:rsidRPr="00735F7F">
              <w:rPr>
                <w:rFonts w:ascii="Arial" w:hAnsi="Arial" w:cs="Arial"/>
                <w:b/>
                <w:bCs/>
                <w:color w:val="1F3864" w:themeColor="accent1" w:themeShade="80"/>
                <w:sz w:val="24"/>
                <w:szCs w:val="24"/>
              </w:rPr>
              <w:t>8,411</w:t>
            </w:r>
          </w:p>
        </w:tc>
      </w:tr>
      <w:bookmarkEnd w:id="52"/>
    </w:tbl>
    <w:p w14:paraId="47ED6FE0" w14:textId="77777777" w:rsidR="00B05B9B" w:rsidRDefault="00B05B9B"/>
    <w:p w14:paraId="70D72F94" w14:textId="77777777" w:rsidR="000C2CDC" w:rsidRDefault="000C2CDC">
      <w:pPr>
        <w:rPr>
          <w:b/>
        </w:rPr>
      </w:pPr>
      <w:r>
        <w:rPr>
          <w:b/>
        </w:rPr>
        <w:br w:type="page"/>
      </w:r>
    </w:p>
    <w:p w14:paraId="42BB8B02" w14:textId="77777777" w:rsidR="0077791B" w:rsidRPr="0077791B" w:rsidRDefault="0077791B" w:rsidP="0077791B">
      <w:pPr>
        <w:spacing w:before="240" w:line="360" w:lineRule="auto"/>
        <w:rPr>
          <w:b/>
        </w:rPr>
      </w:pPr>
    </w:p>
    <w:p w14:paraId="2AEECB7D" w14:textId="44645290" w:rsidR="0077791B" w:rsidRPr="004B16A9" w:rsidRDefault="0077791B" w:rsidP="002F16AB">
      <w:pPr>
        <w:pStyle w:val="Heading2"/>
        <w:numPr>
          <w:ilvl w:val="0"/>
          <w:numId w:val="23"/>
        </w:numPr>
      </w:pPr>
      <w:r w:rsidRPr="004B16A9">
        <w:t>Support Costs</w:t>
      </w:r>
    </w:p>
    <w:tbl>
      <w:tblPr>
        <w:tblStyle w:val="TableGrid1"/>
        <w:tblW w:w="10801" w:type="dxa"/>
        <w:tblInd w:w="-719" w:type="dxa"/>
        <w:tblLook w:val="04A0" w:firstRow="1" w:lastRow="0" w:firstColumn="1" w:lastColumn="0" w:noHBand="0" w:noVBand="1"/>
        <w:tblCaption w:val="Support costs"/>
        <w:tblDescription w:val="This table provides a detailed breakdown of support costs, in 2022 and 2021. "/>
      </w:tblPr>
      <w:tblGrid>
        <w:gridCol w:w="2552"/>
        <w:gridCol w:w="1235"/>
        <w:gridCol w:w="807"/>
        <w:gridCol w:w="1077"/>
        <w:gridCol w:w="807"/>
        <w:gridCol w:w="817"/>
        <w:gridCol w:w="817"/>
        <w:gridCol w:w="817"/>
        <w:gridCol w:w="936"/>
        <w:gridCol w:w="936"/>
      </w:tblGrid>
      <w:tr w:rsidR="00764479" w:rsidRPr="000B564B" w14:paraId="10432FFF" w14:textId="77777777" w:rsidTr="00764479">
        <w:trPr>
          <w:trHeight w:val="1802"/>
          <w:tblHeader/>
        </w:trPr>
        <w:tc>
          <w:tcPr>
            <w:tcW w:w="2552" w:type="dxa"/>
            <w:noWrap/>
            <w:hideMark/>
          </w:tcPr>
          <w:p w14:paraId="213912BF" w14:textId="77777777" w:rsidR="00764479" w:rsidRPr="00764479" w:rsidRDefault="00764479" w:rsidP="00752199">
            <w:pPr>
              <w:jc w:val="center"/>
              <w:rPr>
                <w:rFonts w:ascii="Arial" w:hAnsi="Arial" w:cs="Arial"/>
                <w:sz w:val="24"/>
                <w:szCs w:val="24"/>
              </w:rPr>
            </w:pPr>
            <w:bookmarkStart w:id="53" w:name="_f23be468_5cf4_4ab2_858d_49c2d1e3ee84"/>
            <w:bookmarkStart w:id="54" w:name="_Hlk115874716"/>
            <w:bookmarkStart w:id="55" w:name="_2e6ec115_8737_4f11_bf88_473487b71633"/>
            <w:bookmarkEnd w:id="53"/>
          </w:p>
        </w:tc>
        <w:tc>
          <w:tcPr>
            <w:tcW w:w="1235" w:type="dxa"/>
            <w:textDirection w:val="btLr"/>
            <w:hideMark/>
          </w:tcPr>
          <w:p w14:paraId="2590EF4C" w14:textId="77777777" w:rsidR="00764479" w:rsidRPr="00764479" w:rsidRDefault="00764479" w:rsidP="00752199">
            <w:pPr>
              <w:rPr>
                <w:rFonts w:ascii="Arial" w:hAnsi="Arial" w:cs="Arial"/>
                <w:b/>
                <w:sz w:val="24"/>
                <w:szCs w:val="24"/>
              </w:rPr>
            </w:pPr>
            <w:r w:rsidRPr="00764479">
              <w:rPr>
                <w:rFonts w:ascii="Arial" w:hAnsi="Arial" w:cs="Arial"/>
                <w:b/>
                <w:sz w:val="24"/>
                <w:szCs w:val="24"/>
              </w:rPr>
              <w:t>Engagement costs</w:t>
            </w:r>
          </w:p>
        </w:tc>
        <w:tc>
          <w:tcPr>
            <w:tcW w:w="807" w:type="dxa"/>
            <w:textDirection w:val="btLr"/>
            <w:hideMark/>
          </w:tcPr>
          <w:p w14:paraId="4438FC25" w14:textId="77777777" w:rsidR="00764479" w:rsidRPr="00764479" w:rsidRDefault="00764479" w:rsidP="00752199">
            <w:pPr>
              <w:rPr>
                <w:rFonts w:ascii="Arial" w:hAnsi="Arial" w:cs="Arial"/>
                <w:b/>
                <w:sz w:val="24"/>
                <w:szCs w:val="24"/>
              </w:rPr>
            </w:pPr>
            <w:r w:rsidRPr="00764479">
              <w:rPr>
                <w:rFonts w:ascii="Arial" w:hAnsi="Arial" w:cs="Arial"/>
                <w:b/>
                <w:sz w:val="24"/>
                <w:szCs w:val="24"/>
              </w:rPr>
              <w:t>Investment management</w:t>
            </w:r>
          </w:p>
        </w:tc>
        <w:tc>
          <w:tcPr>
            <w:tcW w:w="1077" w:type="dxa"/>
            <w:textDirection w:val="btLr"/>
            <w:hideMark/>
          </w:tcPr>
          <w:p w14:paraId="592DE07F" w14:textId="77777777" w:rsidR="00764479" w:rsidRPr="00764479" w:rsidRDefault="00764479" w:rsidP="00752199">
            <w:pPr>
              <w:rPr>
                <w:rFonts w:ascii="Arial" w:hAnsi="Arial" w:cs="Arial"/>
                <w:b/>
                <w:sz w:val="24"/>
                <w:szCs w:val="24"/>
              </w:rPr>
            </w:pPr>
            <w:r w:rsidRPr="00764479">
              <w:rPr>
                <w:rFonts w:ascii="Arial" w:hAnsi="Arial" w:cs="Arial"/>
                <w:b/>
                <w:sz w:val="24"/>
                <w:szCs w:val="24"/>
              </w:rPr>
              <w:t>Independent living assistance</w:t>
            </w:r>
          </w:p>
        </w:tc>
        <w:tc>
          <w:tcPr>
            <w:tcW w:w="807" w:type="dxa"/>
            <w:textDirection w:val="btLr"/>
          </w:tcPr>
          <w:p w14:paraId="500A45CC" w14:textId="77777777" w:rsidR="00764479" w:rsidRPr="00764479" w:rsidRDefault="00764479" w:rsidP="00752199">
            <w:pPr>
              <w:rPr>
                <w:rFonts w:ascii="Arial" w:hAnsi="Arial" w:cs="Arial"/>
                <w:b/>
                <w:sz w:val="24"/>
                <w:szCs w:val="24"/>
              </w:rPr>
            </w:pPr>
            <w:r w:rsidRPr="00764479">
              <w:rPr>
                <w:rFonts w:ascii="Arial" w:hAnsi="Arial" w:cs="Arial"/>
                <w:b/>
                <w:sz w:val="24"/>
                <w:szCs w:val="24"/>
              </w:rPr>
              <w:t>Housing provision</w:t>
            </w:r>
          </w:p>
        </w:tc>
        <w:tc>
          <w:tcPr>
            <w:tcW w:w="817" w:type="dxa"/>
            <w:textDirection w:val="btLr"/>
            <w:hideMark/>
          </w:tcPr>
          <w:p w14:paraId="35247EE6" w14:textId="77777777" w:rsidR="00764479" w:rsidRPr="00764479" w:rsidRDefault="00764479" w:rsidP="00752199">
            <w:pPr>
              <w:rPr>
                <w:rFonts w:ascii="Arial" w:hAnsi="Arial" w:cs="Arial"/>
                <w:b/>
                <w:sz w:val="24"/>
                <w:szCs w:val="24"/>
              </w:rPr>
            </w:pPr>
            <w:r w:rsidRPr="00764479">
              <w:rPr>
                <w:rFonts w:ascii="Arial" w:hAnsi="Arial" w:cs="Arial"/>
                <w:b/>
                <w:sz w:val="24"/>
                <w:szCs w:val="24"/>
              </w:rPr>
              <w:t>Community service</w:t>
            </w:r>
          </w:p>
        </w:tc>
        <w:tc>
          <w:tcPr>
            <w:tcW w:w="817" w:type="dxa"/>
            <w:textDirection w:val="btLr"/>
            <w:hideMark/>
          </w:tcPr>
          <w:p w14:paraId="54250496" w14:textId="77777777" w:rsidR="00764479" w:rsidRPr="00764479" w:rsidRDefault="00764479" w:rsidP="00752199">
            <w:pPr>
              <w:rPr>
                <w:rFonts w:ascii="Arial" w:hAnsi="Arial" w:cs="Arial"/>
                <w:b/>
                <w:sz w:val="24"/>
                <w:szCs w:val="24"/>
              </w:rPr>
            </w:pPr>
            <w:r w:rsidRPr="00764479">
              <w:rPr>
                <w:rFonts w:ascii="Arial" w:hAnsi="Arial" w:cs="Arial"/>
                <w:b/>
                <w:sz w:val="24"/>
                <w:szCs w:val="24"/>
              </w:rPr>
              <w:t>Nursing and residential care</w:t>
            </w:r>
          </w:p>
        </w:tc>
        <w:tc>
          <w:tcPr>
            <w:tcW w:w="817" w:type="dxa"/>
            <w:textDirection w:val="btLr"/>
          </w:tcPr>
          <w:p w14:paraId="2B2DCFD3" w14:textId="77777777" w:rsidR="00764479" w:rsidRPr="00764479" w:rsidRDefault="00764479" w:rsidP="00752199">
            <w:pPr>
              <w:ind w:left="113" w:right="113"/>
              <w:jc w:val="both"/>
              <w:rPr>
                <w:rFonts w:ascii="Arial" w:hAnsi="Arial" w:cs="Arial"/>
                <w:b/>
                <w:sz w:val="24"/>
                <w:szCs w:val="24"/>
              </w:rPr>
            </w:pPr>
            <w:r w:rsidRPr="00764479">
              <w:rPr>
                <w:rFonts w:ascii="Arial" w:hAnsi="Arial" w:cs="Arial"/>
                <w:b/>
                <w:sz w:val="24"/>
                <w:szCs w:val="24"/>
              </w:rPr>
              <w:t>Research expenditure</w:t>
            </w:r>
          </w:p>
        </w:tc>
        <w:tc>
          <w:tcPr>
            <w:tcW w:w="936" w:type="dxa"/>
            <w:hideMark/>
          </w:tcPr>
          <w:p w14:paraId="178AA99F" w14:textId="77777777" w:rsidR="00764479" w:rsidRPr="00764479" w:rsidRDefault="00764479" w:rsidP="00752199">
            <w:pPr>
              <w:jc w:val="right"/>
              <w:rPr>
                <w:rFonts w:ascii="Arial" w:hAnsi="Arial" w:cs="Arial"/>
                <w:b/>
                <w:sz w:val="24"/>
                <w:szCs w:val="24"/>
              </w:rPr>
            </w:pPr>
            <w:r w:rsidRPr="00764479">
              <w:rPr>
                <w:rFonts w:ascii="Arial" w:hAnsi="Arial" w:cs="Arial"/>
                <w:b/>
                <w:sz w:val="24"/>
                <w:szCs w:val="24"/>
              </w:rPr>
              <w:t>Group 2022 Total</w:t>
            </w:r>
          </w:p>
        </w:tc>
        <w:tc>
          <w:tcPr>
            <w:tcW w:w="936" w:type="dxa"/>
            <w:hideMark/>
          </w:tcPr>
          <w:p w14:paraId="3D99F5AE" w14:textId="77777777" w:rsidR="00764479" w:rsidRPr="00764479" w:rsidRDefault="00764479" w:rsidP="00752199">
            <w:pPr>
              <w:jc w:val="right"/>
              <w:rPr>
                <w:rFonts w:ascii="Arial" w:hAnsi="Arial" w:cs="Arial"/>
                <w:b/>
                <w:color w:val="1F3864" w:themeColor="accent1" w:themeShade="80"/>
                <w:sz w:val="24"/>
                <w:szCs w:val="24"/>
              </w:rPr>
            </w:pPr>
          </w:p>
          <w:p w14:paraId="5672E189" w14:textId="77777777" w:rsidR="00764479" w:rsidRPr="00764479" w:rsidRDefault="00764479" w:rsidP="00752199">
            <w:pPr>
              <w:jc w:val="right"/>
              <w:rPr>
                <w:rFonts w:ascii="Arial" w:hAnsi="Arial" w:cs="Arial"/>
                <w:b/>
                <w:color w:val="1F3864" w:themeColor="accent1" w:themeShade="80"/>
                <w:sz w:val="24"/>
                <w:szCs w:val="24"/>
              </w:rPr>
            </w:pPr>
            <w:r w:rsidRPr="00764479">
              <w:rPr>
                <w:rFonts w:ascii="Arial" w:hAnsi="Arial" w:cs="Arial"/>
                <w:b/>
                <w:color w:val="1F3864" w:themeColor="accent1" w:themeShade="80"/>
                <w:sz w:val="24"/>
                <w:szCs w:val="24"/>
              </w:rPr>
              <w:t>Group 2021 Total</w:t>
            </w:r>
          </w:p>
        </w:tc>
      </w:tr>
      <w:tr w:rsidR="00764479" w:rsidRPr="000B564B" w14:paraId="25D2F8A2" w14:textId="77777777" w:rsidTr="00764479">
        <w:trPr>
          <w:trHeight w:val="207"/>
        </w:trPr>
        <w:tc>
          <w:tcPr>
            <w:tcW w:w="2552" w:type="dxa"/>
            <w:noWrap/>
            <w:hideMark/>
          </w:tcPr>
          <w:p w14:paraId="7C94FA56" w14:textId="77777777" w:rsidR="00764479" w:rsidRPr="00764479" w:rsidRDefault="00764479" w:rsidP="00752199">
            <w:pPr>
              <w:jc w:val="center"/>
              <w:rPr>
                <w:rFonts w:ascii="Arial" w:hAnsi="Arial" w:cs="Arial"/>
                <w:sz w:val="24"/>
                <w:szCs w:val="24"/>
              </w:rPr>
            </w:pPr>
          </w:p>
        </w:tc>
        <w:tc>
          <w:tcPr>
            <w:tcW w:w="1235" w:type="dxa"/>
            <w:noWrap/>
            <w:hideMark/>
          </w:tcPr>
          <w:p w14:paraId="7A54B7FD" w14:textId="77777777" w:rsidR="00764479" w:rsidRPr="00764479" w:rsidRDefault="00764479" w:rsidP="00752199">
            <w:pPr>
              <w:jc w:val="right"/>
              <w:rPr>
                <w:rFonts w:ascii="Arial" w:hAnsi="Arial" w:cs="Arial"/>
                <w:b/>
                <w:sz w:val="24"/>
                <w:szCs w:val="24"/>
              </w:rPr>
            </w:pPr>
            <w:r w:rsidRPr="00764479">
              <w:rPr>
                <w:rFonts w:ascii="Arial" w:hAnsi="Arial" w:cs="Arial"/>
                <w:b/>
                <w:sz w:val="24"/>
                <w:szCs w:val="24"/>
              </w:rPr>
              <w:t>£'000</w:t>
            </w:r>
          </w:p>
        </w:tc>
        <w:tc>
          <w:tcPr>
            <w:tcW w:w="807" w:type="dxa"/>
            <w:noWrap/>
            <w:hideMark/>
          </w:tcPr>
          <w:p w14:paraId="1F2363C4" w14:textId="77777777" w:rsidR="00764479" w:rsidRPr="00764479" w:rsidRDefault="00764479" w:rsidP="00752199">
            <w:pPr>
              <w:jc w:val="right"/>
              <w:rPr>
                <w:rFonts w:ascii="Arial" w:hAnsi="Arial" w:cs="Arial"/>
                <w:b/>
                <w:sz w:val="24"/>
                <w:szCs w:val="24"/>
              </w:rPr>
            </w:pPr>
            <w:r w:rsidRPr="00764479">
              <w:rPr>
                <w:rFonts w:ascii="Arial" w:hAnsi="Arial" w:cs="Arial"/>
                <w:b/>
                <w:sz w:val="24"/>
                <w:szCs w:val="24"/>
              </w:rPr>
              <w:t>£'000</w:t>
            </w:r>
          </w:p>
        </w:tc>
        <w:tc>
          <w:tcPr>
            <w:tcW w:w="1077" w:type="dxa"/>
            <w:noWrap/>
            <w:hideMark/>
          </w:tcPr>
          <w:p w14:paraId="2BB71D9D" w14:textId="77777777" w:rsidR="00764479" w:rsidRPr="00764479" w:rsidRDefault="00764479" w:rsidP="00752199">
            <w:pPr>
              <w:jc w:val="right"/>
              <w:rPr>
                <w:rFonts w:ascii="Arial" w:hAnsi="Arial" w:cs="Arial"/>
                <w:b/>
                <w:sz w:val="24"/>
                <w:szCs w:val="24"/>
              </w:rPr>
            </w:pPr>
            <w:r w:rsidRPr="00764479">
              <w:rPr>
                <w:rFonts w:ascii="Arial" w:hAnsi="Arial" w:cs="Arial"/>
                <w:b/>
                <w:sz w:val="24"/>
                <w:szCs w:val="24"/>
              </w:rPr>
              <w:t>£'000</w:t>
            </w:r>
          </w:p>
        </w:tc>
        <w:tc>
          <w:tcPr>
            <w:tcW w:w="807" w:type="dxa"/>
          </w:tcPr>
          <w:p w14:paraId="2AF7C77C" w14:textId="77777777" w:rsidR="00764479" w:rsidRPr="00764479" w:rsidRDefault="00764479" w:rsidP="00752199">
            <w:pPr>
              <w:jc w:val="right"/>
              <w:rPr>
                <w:rFonts w:ascii="Arial" w:hAnsi="Arial" w:cs="Arial"/>
                <w:b/>
                <w:sz w:val="24"/>
                <w:szCs w:val="24"/>
              </w:rPr>
            </w:pPr>
            <w:r w:rsidRPr="00764479">
              <w:rPr>
                <w:rFonts w:ascii="Arial" w:hAnsi="Arial" w:cs="Arial"/>
                <w:b/>
                <w:sz w:val="24"/>
                <w:szCs w:val="24"/>
              </w:rPr>
              <w:t>£'000</w:t>
            </w:r>
          </w:p>
        </w:tc>
        <w:tc>
          <w:tcPr>
            <w:tcW w:w="817" w:type="dxa"/>
            <w:noWrap/>
            <w:hideMark/>
          </w:tcPr>
          <w:p w14:paraId="7EACA367" w14:textId="77777777" w:rsidR="00764479" w:rsidRPr="00764479" w:rsidRDefault="00764479" w:rsidP="00752199">
            <w:pPr>
              <w:jc w:val="right"/>
              <w:rPr>
                <w:rFonts w:ascii="Arial" w:hAnsi="Arial" w:cs="Arial"/>
                <w:b/>
                <w:sz w:val="24"/>
                <w:szCs w:val="24"/>
              </w:rPr>
            </w:pPr>
            <w:r w:rsidRPr="00764479">
              <w:rPr>
                <w:rFonts w:ascii="Arial" w:hAnsi="Arial" w:cs="Arial"/>
                <w:b/>
                <w:sz w:val="24"/>
                <w:szCs w:val="24"/>
              </w:rPr>
              <w:t>£'000</w:t>
            </w:r>
          </w:p>
        </w:tc>
        <w:tc>
          <w:tcPr>
            <w:tcW w:w="817" w:type="dxa"/>
            <w:noWrap/>
            <w:hideMark/>
          </w:tcPr>
          <w:p w14:paraId="4005B1EF" w14:textId="77777777" w:rsidR="00764479" w:rsidRPr="00764479" w:rsidRDefault="00764479" w:rsidP="00752199">
            <w:pPr>
              <w:jc w:val="right"/>
              <w:rPr>
                <w:rFonts w:ascii="Arial" w:hAnsi="Arial" w:cs="Arial"/>
                <w:b/>
                <w:sz w:val="24"/>
                <w:szCs w:val="24"/>
              </w:rPr>
            </w:pPr>
            <w:r w:rsidRPr="00764479">
              <w:rPr>
                <w:rFonts w:ascii="Arial" w:hAnsi="Arial" w:cs="Arial"/>
                <w:b/>
                <w:sz w:val="24"/>
                <w:szCs w:val="24"/>
              </w:rPr>
              <w:t>£'000</w:t>
            </w:r>
          </w:p>
        </w:tc>
        <w:tc>
          <w:tcPr>
            <w:tcW w:w="817" w:type="dxa"/>
          </w:tcPr>
          <w:p w14:paraId="3588000E" w14:textId="77777777" w:rsidR="00764479" w:rsidRPr="00764479" w:rsidRDefault="00764479" w:rsidP="00752199">
            <w:pPr>
              <w:jc w:val="right"/>
              <w:rPr>
                <w:rFonts w:ascii="Arial" w:hAnsi="Arial" w:cs="Arial"/>
                <w:b/>
                <w:sz w:val="24"/>
                <w:szCs w:val="24"/>
              </w:rPr>
            </w:pPr>
            <w:r w:rsidRPr="00764479">
              <w:rPr>
                <w:rFonts w:ascii="Arial" w:hAnsi="Arial" w:cs="Arial"/>
                <w:b/>
                <w:sz w:val="24"/>
                <w:szCs w:val="24"/>
              </w:rPr>
              <w:t>£’000</w:t>
            </w:r>
          </w:p>
        </w:tc>
        <w:tc>
          <w:tcPr>
            <w:tcW w:w="936" w:type="dxa"/>
            <w:noWrap/>
            <w:hideMark/>
          </w:tcPr>
          <w:p w14:paraId="3D76F7F2" w14:textId="77777777" w:rsidR="00764479" w:rsidRPr="00764479" w:rsidRDefault="00764479" w:rsidP="00752199">
            <w:pPr>
              <w:jc w:val="right"/>
              <w:rPr>
                <w:rFonts w:ascii="Arial" w:hAnsi="Arial" w:cs="Arial"/>
                <w:b/>
                <w:sz w:val="24"/>
                <w:szCs w:val="24"/>
              </w:rPr>
            </w:pPr>
            <w:r w:rsidRPr="00764479">
              <w:rPr>
                <w:rFonts w:ascii="Arial" w:hAnsi="Arial" w:cs="Arial"/>
                <w:b/>
                <w:sz w:val="24"/>
                <w:szCs w:val="24"/>
              </w:rPr>
              <w:t>£’000</w:t>
            </w:r>
          </w:p>
        </w:tc>
        <w:tc>
          <w:tcPr>
            <w:tcW w:w="936" w:type="dxa"/>
            <w:noWrap/>
            <w:hideMark/>
          </w:tcPr>
          <w:p w14:paraId="1812D71C" w14:textId="77777777" w:rsidR="00764479" w:rsidRPr="00764479" w:rsidRDefault="00764479" w:rsidP="00752199">
            <w:pPr>
              <w:jc w:val="right"/>
              <w:rPr>
                <w:rFonts w:ascii="Arial" w:hAnsi="Arial" w:cs="Arial"/>
                <w:b/>
                <w:color w:val="1F3864" w:themeColor="accent1" w:themeShade="80"/>
                <w:sz w:val="24"/>
                <w:szCs w:val="24"/>
              </w:rPr>
            </w:pPr>
            <w:r w:rsidRPr="00764479">
              <w:rPr>
                <w:rFonts w:ascii="Arial" w:hAnsi="Arial" w:cs="Arial"/>
                <w:b/>
                <w:color w:val="1F3864" w:themeColor="accent1" w:themeShade="80"/>
                <w:sz w:val="24"/>
                <w:szCs w:val="24"/>
              </w:rPr>
              <w:t>£’000</w:t>
            </w:r>
          </w:p>
        </w:tc>
      </w:tr>
      <w:tr w:rsidR="00764479" w:rsidRPr="000B564B" w14:paraId="5D6BC763" w14:textId="77777777" w:rsidTr="00764479">
        <w:trPr>
          <w:trHeight w:val="207"/>
        </w:trPr>
        <w:tc>
          <w:tcPr>
            <w:tcW w:w="2552" w:type="dxa"/>
            <w:noWrap/>
            <w:hideMark/>
          </w:tcPr>
          <w:p w14:paraId="68608865" w14:textId="77777777" w:rsidR="00764479" w:rsidRPr="00764479" w:rsidRDefault="00764479" w:rsidP="00752199">
            <w:pPr>
              <w:rPr>
                <w:rFonts w:ascii="Arial" w:hAnsi="Arial" w:cs="Arial"/>
                <w:sz w:val="24"/>
                <w:szCs w:val="24"/>
              </w:rPr>
            </w:pPr>
            <w:r w:rsidRPr="00764479">
              <w:rPr>
                <w:rFonts w:ascii="Arial" w:hAnsi="Arial" w:cs="Arial"/>
                <w:sz w:val="24"/>
                <w:szCs w:val="24"/>
              </w:rPr>
              <w:t>Salary, NIC, pension</w:t>
            </w:r>
          </w:p>
        </w:tc>
        <w:tc>
          <w:tcPr>
            <w:tcW w:w="1235" w:type="dxa"/>
            <w:noWrap/>
          </w:tcPr>
          <w:p w14:paraId="5A5D8114"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615</w:t>
            </w:r>
          </w:p>
        </w:tc>
        <w:tc>
          <w:tcPr>
            <w:tcW w:w="807" w:type="dxa"/>
            <w:noWrap/>
          </w:tcPr>
          <w:p w14:paraId="502DCCCF"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94</w:t>
            </w:r>
          </w:p>
        </w:tc>
        <w:tc>
          <w:tcPr>
            <w:tcW w:w="1077" w:type="dxa"/>
            <w:noWrap/>
          </w:tcPr>
          <w:p w14:paraId="0816F44C"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1,399</w:t>
            </w:r>
          </w:p>
        </w:tc>
        <w:tc>
          <w:tcPr>
            <w:tcW w:w="807" w:type="dxa"/>
          </w:tcPr>
          <w:p w14:paraId="73A6CBF1"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72</w:t>
            </w:r>
          </w:p>
        </w:tc>
        <w:tc>
          <w:tcPr>
            <w:tcW w:w="817" w:type="dxa"/>
            <w:noWrap/>
          </w:tcPr>
          <w:p w14:paraId="60EACF90"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1,882</w:t>
            </w:r>
          </w:p>
        </w:tc>
        <w:tc>
          <w:tcPr>
            <w:tcW w:w="817" w:type="dxa"/>
            <w:noWrap/>
          </w:tcPr>
          <w:p w14:paraId="2B29C09F"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2,005</w:t>
            </w:r>
          </w:p>
        </w:tc>
        <w:tc>
          <w:tcPr>
            <w:tcW w:w="817" w:type="dxa"/>
          </w:tcPr>
          <w:p w14:paraId="7BCF7085" w14:textId="77777777" w:rsidR="00764479" w:rsidRPr="00764479" w:rsidRDefault="00764479" w:rsidP="00752199">
            <w:pPr>
              <w:jc w:val="right"/>
              <w:rPr>
                <w:rFonts w:ascii="Arial" w:hAnsi="Arial" w:cs="Arial"/>
                <w:bCs/>
                <w:color w:val="000000"/>
                <w:sz w:val="24"/>
                <w:szCs w:val="24"/>
              </w:rPr>
            </w:pPr>
            <w:r w:rsidRPr="00764479">
              <w:rPr>
                <w:rFonts w:ascii="Arial" w:hAnsi="Arial" w:cs="Arial"/>
                <w:bCs/>
                <w:color w:val="000000"/>
                <w:sz w:val="24"/>
                <w:szCs w:val="24"/>
              </w:rPr>
              <w:t>51</w:t>
            </w:r>
          </w:p>
        </w:tc>
        <w:tc>
          <w:tcPr>
            <w:tcW w:w="936" w:type="dxa"/>
            <w:noWrap/>
          </w:tcPr>
          <w:p w14:paraId="601C9992" w14:textId="77777777" w:rsidR="00764479" w:rsidRPr="00764479" w:rsidRDefault="00764479" w:rsidP="00752199">
            <w:pPr>
              <w:jc w:val="right"/>
              <w:rPr>
                <w:rFonts w:ascii="Arial" w:hAnsi="Arial" w:cs="Arial"/>
                <w:b/>
                <w:color w:val="000000"/>
                <w:sz w:val="24"/>
                <w:szCs w:val="24"/>
              </w:rPr>
            </w:pPr>
            <w:r w:rsidRPr="00764479">
              <w:rPr>
                <w:rFonts w:ascii="Arial" w:hAnsi="Arial" w:cs="Arial"/>
                <w:b/>
                <w:color w:val="000000"/>
                <w:sz w:val="24"/>
                <w:szCs w:val="24"/>
              </w:rPr>
              <w:t>6,118</w:t>
            </w:r>
          </w:p>
        </w:tc>
        <w:tc>
          <w:tcPr>
            <w:tcW w:w="936" w:type="dxa"/>
            <w:noWrap/>
            <w:hideMark/>
          </w:tcPr>
          <w:p w14:paraId="443C6E99" w14:textId="77777777" w:rsidR="00764479" w:rsidRPr="00764479" w:rsidRDefault="00764479" w:rsidP="00752199">
            <w:pPr>
              <w:jc w:val="right"/>
              <w:rPr>
                <w:rFonts w:ascii="Arial" w:hAnsi="Arial" w:cs="Arial"/>
                <w:b/>
                <w:color w:val="1F3864" w:themeColor="accent1" w:themeShade="80"/>
                <w:sz w:val="24"/>
                <w:szCs w:val="24"/>
              </w:rPr>
            </w:pPr>
            <w:r w:rsidRPr="00764479">
              <w:rPr>
                <w:rFonts w:ascii="Arial" w:hAnsi="Arial" w:cs="Arial"/>
                <w:b/>
                <w:color w:val="1F3864" w:themeColor="accent1" w:themeShade="80"/>
                <w:sz w:val="24"/>
                <w:szCs w:val="24"/>
              </w:rPr>
              <w:t>5,758</w:t>
            </w:r>
          </w:p>
        </w:tc>
      </w:tr>
      <w:tr w:rsidR="00764479" w:rsidRPr="000B564B" w14:paraId="0A89A429" w14:textId="77777777" w:rsidTr="00764479">
        <w:trPr>
          <w:trHeight w:val="207"/>
        </w:trPr>
        <w:tc>
          <w:tcPr>
            <w:tcW w:w="2552" w:type="dxa"/>
            <w:noWrap/>
            <w:hideMark/>
          </w:tcPr>
          <w:p w14:paraId="0ACCF8B6" w14:textId="77777777" w:rsidR="00764479" w:rsidRPr="00764479" w:rsidRDefault="00764479" w:rsidP="00752199">
            <w:pPr>
              <w:rPr>
                <w:rFonts w:ascii="Arial" w:hAnsi="Arial" w:cs="Arial"/>
                <w:sz w:val="24"/>
                <w:szCs w:val="24"/>
              </w:rPr>
            </w:pPr>
            <w:r w:rsidRPr="00764479">
              <w:rPr>
                <w:rFonts w:ascii="Arial" w:hAnsi="Arial" w:cs="Arial"/>
                <w:sz w:val="24"/>
                <w:szCs w:val="24"/>
              </w:rPr>
              <w:t>Other administration</w:t>
            </w:r>
          </w:p>
        </w:tc>
        <w:tc>
          <w:tcPr>
            <w:tcW w:w="1235" w:type="dxa"/>
            <w:noWrap/>
          </w:tcPr>
          <w:p w14:paraId="746E0620"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72</w:t>
            </w:r>
          </w:p>
        </w:tc>
        <w:tc>
          <w:tcPr>
            <w:tcW w:w="807" w:type="dxa"/>
            <w:noWrap/>
          </w:tcPr>
          <w:p w14:paraId="3BEDF9AE"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10</w:t>
            </w:r>
          </w:p>
        </w:tc>
        <w:tc>
          <w:tcPr>
            <w:tcW w:w="1077" w:type="dxa"/>
            <w:noWrap/>
          </w:tcPr>
          <w:p w14:paraId="33904C06"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150</w:t>
            </w:r>
          </w:p>
        </w:tc>
        <w:tc>
          <w:tcPr>
            <w:tcW w:w="807" w:type="dxa"/>
          </w:tcPr>
          <w:p w14:paraId="41C1446B"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8</w:t>
            </w:r>
          </w:p>
        </w:tc>
        <w:tc>
          <w:tcPr>
            <w:tcW w:w="817" w:type="dxa"/>
            <w:noWrap/>
          </w:tcPr>
          <w:p w14:paraId="2E6A863A"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203</w:t>
            </w:r>
          </w:p>
        </w:tc>
        <w:tc>
          <w:tcPr>
            <w:tcW w:w="817" w:type="dxa"/>
            <w:noWrap/>
          </w:tcPr>
          <w:p w14:paraId="47AC323E"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215</w:t>
            </w:r>
          </w:p>
        </w:tc>
        <w:tc>
          <w:tcPr>
            <w:tcW w:w="817" w:type="dxa"/>
          </w:tcPr>
          <w:p w14:paraId="34103FD4" w14:textId="77777777" w:rsidR="00764479" w:rsidRPr="00764479" w:rsidRDefault="00764479" w:rsidP="00752199">
            <w:pPr>
              <w:jc w:val="right"/>
              <w:rPr>
                <w:rFonts w:ascii="Arial" w:hAnsi="Arial" w:cs="Arial"/>
                <w:bCs/>
                <w:color w:val="000000"/>
                <w:sz w:val="24"/>
                <w:szCs w:val="24"/>
              </w:rPr>
            </w:pPr>
            <w:r w:rsidRPr="00764479">
              <w:rPr>
                <w:rFonts w:ascii="Arial" w:hAnsi="Arial" w:cs="Arial"/>
                <w:bCs/>
                <w:color w:val="000000"/>
                <w:sz w:val="24"/>
                <w:szCs w:val="24"/>
              </w:rPr>
              <w:t>52</w:t>
            </w:r>
          </w:p>
        </w:tc>
        <w:tc>
          <w:tcPr>
            <w:tcW w:w="936" w:type="dxa"/>
            <w:noWrap/>
          </w:tcPr>
          <w:p w14:paraId="6E6D708B" w14:textId="77777777" w:rsidR="00764479" w:rsidRPr="00764479" w:rsidRDefault="00764479" w:rsidP="00752199">
            <w:pPr>
              <w:jc w:val="right"/>
              <w:rPr>
                <w:rFonts w:ascii="Arial" w:hAnsi="Arial" w:cs="Arial"/>
                <w:b/>
                <w:color w:val="000000"/>
                <w:sz w:val="24"/>
                <w:szCs w:val="24"/>
              </w:rPr>
            </w:pPr>
            <w:r w:rsidRPr="00764479">
              <w:rPr>
                <w:rFonts w:ascii="Arial" w:hAnsi="Arial" w:cs="Arial"/>
                <w:b/>
                <w:color w:val="000000"/>
                <w:sz w:val="24"/>
                <w:szCs w:val="24"/>
              </w:rPr>
              <w:t>710</w:t>
            </w:r>
          </w:p>
        </w:tc>
        <w:tc>
          <w:tcPr>
            <w:tcW w:w="936" w:type="dxa"/>
            <w:noWrap/>
            <w:hideMark/>
          </w:tcPr>
          <w:p w14:paraId="77837E1A" w14:textId="77777777" w:rsidR="00764479" w:rsidRPr="00764479" w:rsidRDefault="00764479" w:rsidP="00752199">
            <w:pPr>
              <w:jc w:val="right"/>
              <w:rPr>
                <w:rFonts w:ascii="Arial" w:hAnsi="Arial" w:cs="Arial"/>
                <w:b/>
                <w:color w:val="1F3864" w:themeColor="accent1" w:themeShade="80"/>
                <w:sz w:val="24"/>
                <w:szCs w:val="24"/>
              </w:rPr>
            </w:pPr>
            <w:r w:rsidRPr="00764479">
              <w:rPr>
                <w:rFonts w:ascii="Arial" w:hAnsi="Arial" w:cs="Arial"/>
                <w:b/>
                <w:color w:val="1F3864" w:themeColor="accent1" w:themeShade="80"/>
                <w:sz w:val="24"/>
                <w:szCs w:val="24"/>
              </w:rPr>
              <w:t>451</w:t>
            </w:r>
          </w:p>
        </w:tc>
      </w:tr>
      <w:tr w:rsidR="00764479" w:rsidRPr="000B564B" w14:paraId="469A96B3" w14:textId="77777777" w:rsidTr="00764479">
        <w:trPr>
          <w:trHeight w:val="207"/>
        </w:trPr>
        <w:tc>
          <w:tcPr>
            <w:tcW w:w="2552" w:type="dxa"/>
            <w:noWrap/>
            <w:hideMark/>
          </w:tcPr>
          <w:p w14:paraId="5D6B5DFC" w14:textId="77777777" w:rsidR="00764479" w:rsidRPr="00764479" w:rsidRDefault="00764479" w:rsidP="00752199">
            <w:pPr>
              <w:rPr>
                <w:rFonts w:ascii="Arial" w:hAnsi="Arial" w:cs="Arial"/>
                <w:sz w:val="24"/>
                <w:szCs w:val="24"/>
              </w:rPr>
            </w:pPr>
            <w:r w:rsidRPr="00764479">
              <w:rPr>
                <w:rFonts w:ascii="Arial" w:hAnsi="Arial" w:cs="Arial"/>
                <w:sz w:val="24"/>
                <w:szCs w:val="24"/>
              </w:rPr>
              <w:t>Information systems</w:t>
            </w:r>
          </w:p>
        </w:tc>
        <w:tc>
          <w:tcPr>
            <w:tcW w:w="1235" w:type="dxa"/>
            <w:noWrap/>
          </w:tcPr>
          <w:p w14:paraId="7B016303"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96</w:t>
            </w:r>
          </w:p>
        </w:tc>
        <w:tc>
          <w:tcPr>
            <w:tcW w:w="807" w:type="dxa"/>
            <w:noWrap/>
          </w:tcPr>
          <w:p w14:paraId="7F405B74"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15</w:t>
            </w:r>
          </w:p>
        </w:tc>
        <w:tc>
          <w:tcPr>
            <w:tcW w:w="1077" w:type="dxa"/>
            <w:noWrap/>
          </w:tcPr>
          <w:p w14:paraId="63016A99"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220</w:t>
            </w:r>
          </w:p>
        </w:tc>
        <w:tc>
          <w:tcPr>
            <w:tcW w:w="807" w:type="dxa"/>
          </w:tcPr>
          <w:p w14:paraId="48635A5B"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11</w:t>
            </w:r>
          </w:p>
        </w:tc>
        <w:tc>
          <w:tcPr>
            <w:tcW w:w="817" w:type="dxa"/>
            <w:noWrap/>
          </w:tcPr>
          <w:p w14:paraId="268E28AE"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296</w:t>
            </w:r>
          </w:p>
        </w:tc>
        <w:tc>
          <w:tcPr>
            <w:tcW w:w="817" w:type="dxa"/>
            <w:noWrap/>
          </w:tcPr>
          <w:p w14:paraId="36BB69F6"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315</w:t>
            </w:r>
          </w:p>
        </w:tc>
        <w:tc>
          <w:tcPr>
            <w:tcW w:w="817" w:type="dxa"/>
          </w:tcPr>
          <w:p w14:paraId="4EDCD889" w14:textId="77777777" w:rsidR="00764479" w:rsidRPr="00764479" w:rsidRDefault="00764479" w:rsidP="00752199">
            <w:pPr>
              <w:jc w:val="right"/>
              <w:rPr>
                <w:rFonts w:ascii="Arial" w:hAnsi="Arial" w:cs="Arial"/>
                <w:bCs/>
                <w:color w:val="000000"/>
                <w:sz w:val="24"/>
                <w:szCs w:val="24"/>
              </w:rPr>
            </w:pPr>
            <w:r w:rsidRPr="00764479">
              <w:rPr>
                <w:rFonts w:ascii="Arial" w:hAnsi="Arial" w:cs="Arial"/>
                <w:bCs/>
                <w:color w:val="000000"/>
                <w:sz w:val="24"/>
                <w:szCs w:val="24"/>
              </w:rPr>
              <w:t>4</w:t>
            </w:r>
          </w:p>
        </w:tc>
        <w:tc>
          <w:tcPr>
            <w:tcW w:w="936" w:type="dxa"/>
            <w:noWrap/>
          </w:tcPr>
          <w:p w14:paraId="096BD544" w14:textId="77777777" w:rsidR="00764479" w:rsidRPr="00764479" w:rsidRDefault="00764479" w:rsidP="00752199">
            <w:pPr>
              <w:jc w:val="right"/>
              <w:rPr>
                <w:rFonts w:ascii="Arial" w:hAnsi="Arial" w:cs="Arial"/>
                <w:b/>
                <w:color w:val="000000"/>
                <w:sz w:val="24"/>
                <w:szCs w:val="24"/>
              </w:rPr>
            </w:pPr>
            <w:r w:rsidRPr="00764479">
              <w:rPr>
                <w:rFonts w:ascii="Arial" w:hAnsi="Arial" w:cs="Arial"/>
                <w:b/>
                <w:color w:val="000000"/>
                <w:sz w:val="24"/>
                <w:szCs w:val="24"/>
              </w:rPr>
              <w:t>957</w:t>
            </w:r>
          </w:p>
        </w:tc>
        <w:tc>
          <w:tcPr>
            <w:tcW w:w="936" w:type="dxa"/>
            <w:noWrap/>
            <w:hideMark/>
          </w:tcPr>
          <w:p w14:paraId="08E14ED9" w14:textId="77777777" w:rsidR="00764479" w:rsidRPr="00764479" w:rsidRDefault="00764479" w:rsidP="00752199">
            <w:pPr>
              <w:jc w:val="right"/>
              <w:rPr>
                <w:rFonts w:ascii="Arial" w:hAnsi="Arial" w:cs="Arial"/>
                <w:b/>
                <w:color w:val="1F3864" w:themeColor="accent1" w:themeShade="80"/>
                <w:sz w:val="24"/>
                <w:szCs w:val="24"/>
              </w:rPr>
            </w:pPr>
            <w:r w:rsidRPr="00764479">
              <w:rPr>
                <w:rFonts w:ascii="Arial" w:hAnsi="Arial" w:cs="Arial"/>
                <w:b/>
                <w:color w:val="1F3864" w:themeColor="accent1" w:themeShade="80"/>
                <w:sz w:val="24"/>
                <w:szCs w:val="24"/>
              </w:rPr>
              <w:t>691</w:t>
            </w:r>
          </w:p>
        </w:tc>
      </w:tr>
      <w:tr w:rsidR="00764479" w:rsidRPr="000B564B" w14:paraId="7FA32F0F" w14:textId="77777777" w:rsidTr="00764479">
        <w:trPr>
          <w:trHeight w:val="207"/>
        </w:trPr>
        <w:tc>
          <w:tcPr>
            <w:tcW w:w="2552" w:type="dxa"/>
            <w:noWrap/>
            <w:hideMark/>
          </w:tcPr>
          <w:p w14:paraId="33942FE3" w14:textId="77777777" w:rsidR="00764479" w:rsidRPr="00764479" w:rsidRDefault="00764479" w:rsidP="00752199">
            <w:pPr>
              <w:rPr>
                <w:rFonts w:ascii="Arial" w:hAnsi="Arial" w:cs="Arial"/>
                <w:sz w:val="24"/>
                <w:szCs w:val="24"/>
              </w:rPr>
            </w:pPr>
            <w:r w:rsidRPr="00764479">
              <w:rPr>
                <w:rFonts w:ascii="Arial" w:hAnsi="Arial" w:cs="Arial"/>
                <w:sz w:val="24"/>
                <w:szCs w:val="24"/>
              </w:rPr>
              <w:t>Depreciation</w:t>
            </w:r>
          </w:p>
        </w:tc>
        <w:tc>
          <w:tcPr>
            <w:tcW w:w="1235" w:type="dxa"/>
            <w:noWrap/>
          </w:tcPr>
          <w:p w14:paraId="56FDEFA8"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53</w:t>
            </w:r>
          </w:p>
        </w:tc>
        <w:tc>
          <w:tcPr>
            <w:tcW w:w="807" w:type="dxa"/>
            <w:noWrap/>
          </w:tcPr>
          <w:p w14:paraId="66DFD1DA"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8</w:t>
            </w:r>
          </w:p>
        </w:tc>
        <w:tc>
          <w:tcPr>
            <w:tcW w:w="1077" w:type="dxa"/>
            <w:noWrap/>
          </w:tcPr>
          <w:p w14:paraId="33827F86"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121</w:t>
            </w:r>
          </w:p>
        </w:tc>
        <w:tc>
          <w:tcPr>
            <w:tcW w:w="807" w:type="dxa"/>
          </w:tcPr>
          <w:p w14:paraId="3062FDAA"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6</w:t>
            </w:r>
          </w:p>
        </w:tc>
        <w:tc>
          <w:tcPr>
            <w:tcW w:w="817" w:type="dxa"/>
            <w:noWrap/>
          </w:tcPr>
          <w:p w14:paraId="60AA2F42"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163</w:t>
            </w:r>
          </w:p>
        </w:tc>
        <w:tc>
          <w:tcPr>
            <w:tcW w:w="817" w:type="dxa"/>
            <w:noWrap/>
          </w:tcPr>
          <w:p w14:paraId="7BE3E245"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173</w:t>
            </w:r>
          </w:p>
        </w:tc>
        <w:tc>
          <w:tcPr>
            <w:tcW w:w="817" w:type="dxa"/>
          </w:tcPr>
          <w:p w14:paraId="706C7576" w14:textId="77777777" w:rsidR="00764479" w:rsidRPr="00764479" w:rsidRDefault="00764479" w:rsidP="00752199">
            <w:pPr>
              <w:jc w:val="right"/>
              <w:rPr>
                <w:rFonts w:ascii="Arial" w:hAnsi="Arial" w:cs="Arial"/>
                <w:bCs/>
                <w:color w:val="000000"/>
                <w:sz w:val="24"/>
                <w:szCs w:val="24"/>
              </w:rPr>
            </w:pPr>
            <w:r w:rsidRPr="00764479">
              <w:rPr>
                <w:rFonts w:ascii="Arial" w:hAnsi="Arial" w:cs="Arial"/>
                <w:bCs/>
                <w:color w:val="000000"/>
                <w:sz w:val="24"/>
                <w:szCs w:val="24"/>
              </w:rPr>
              <w:t>-</w:t>
            </w:r>
          </w:p>
        </w:tc>
        <w:tc>
          <w:tcPr>
            <w:tcW w:w="936" w:type="dxa"/>
            <w:noWrap/>
          </w:tcPr>
          <w:p w14:paraId="0BE32E93" w14:textId="77777777" w:rsidR="00764479" w:rsidRPr="00764479" w:rsidRDefault="00764479" w:rsidP="00752199">
            <w:pPr>
              <w:jc w:val="right"/>
              <w:rPr>
                <w:rFonts w:ascii="Arial" w:hAnsi="Arial" w:cs="Arial"/>
                <w:b/>
                <w:color w:val="000000"/>
                <w:sz w:val="24"/>
                <w:szCs w:val="24"/>
              </w:rPr>
            </w:pPr>
            <w:r w:rsidRPr="00764479">
              <w:rPr>
                <w:rFonts w:ascii="Arial" w:hAnsi="Arial" w:cs="Arial"/>
                <w:b/>
                <w:color w:val="000000"/>
                <w:sz w:val="24"/>
                <w:szCs w:val="24"/>
              </w:rPr>
              <w:t>524</w:t>
            </w:r>
          </w:p>
        </w:tc>
        <w:tc>
          <w:tcPr>
            <w:tcW w:w="936" w:type="dxa"/>
            <w:noWrap/>
            <w:hideMark/>
          </w:tcPr>
          <w:p w14:paraId="257E76E0" w14:textId="77777777" w:rsidR="00764479" w:rsidRPr="00764479" w:rsidRDefault="00764479" w:rsidP="00752199">
            <w:pPr>
              <w:jc w:val="right"/>
              <w:rPr>
                <w:rFonts w:ascii="Arial" w:hAnsi="Arial" w:cs="Arial"/>
                <w:b/>
                <w:color w:val="1F3864" w:themeColor="accent1" w:themeShade="80"/>
                <w:sz w:val="24"/>
                <w:szCs w:val="24"/>
              </w:rPr>
            </w:pPr>
            <w:r w:rsidRPr="00764479">
              <w:rPr>
                <w:rFonts w:ascii="Arial" w:hAnsi="Arial" w:cs="Arial"/>
                <w:b/>
                <w:color w:val="1F3864" w:themeColor="accent1" w:themeShade="80"/>
                <w:sz w:val="24"/>
                <w:szCs w:val="24"/>
              </w:rPr>
              <w:t>530</w:t>
            </w:r>
          </w:p>
        </w:tc>
      </w:tr>
      <w:tr w:rsidR="00764479" w:rsidRPr="000B564B" w14:paraId="3E9B956B" w14:textId="77777777" w:rsidTr="00764479">
        <w:trPr>
          <w:trHeight w:val="207"/>
        </w:trPr>
        <w:tc>
          <w:tcPr>
            <w:tcW w:w="2552" w:type="dxa"/>
            <w:noWrap/>
            <w:hideMark/>
          </w:tcPr>
          <w:p w14:paraId="325161CA" w14:textId="77777777" w:rsidR="00764479" w:rsidRPr="00764479" w:rsidRDefault="00764479" w:rsidP="00752199">
            <w:pPr>
              <w:rPr>
                <w:rFonts w:ascii="Arial" w:hAnsi="Arial" w:cs="Arial"/>
                <w:sz w:val="24"/>
                <w:szCs w:val="24"/>
              </w:rPr>
            </w:pPr>
            <w:r w:rsidRPr="00764479">
              <w:rPr>
                <w:rFonts w:ascii="Arial" w:hAnsi="Arial" w:cs="Arial"/>
                <w:sz w:val="24"/>
                <w:szCs w:val="24"/>
              </w:rPr>
              <w:t>Insurance</w:t>
            </w:r>
          </w:p>
        </w:tc>
        <w:tc>
          <w:tcPr>
            <w:tcW w:w="1235" w:type="dxa"/>
            <w:noWrap/>
          </w:tcPr>
          <w:p w14:paraId="7721484A"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14</w:t>
            </w:r>
          </w:p>
        </w:tc>
        <w:tc>
          <w:tcPr>
            <w:tcW w:w="807" w:type="dxa"/>
            <w:noWrap/>
          </w:tcPr>
          <w:p w14:paraId="52DF2AC7"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2</w:t>
            </w:r>
          </w:p>
        </w:tc>
        <w:tc>
          <w:tcPr>
            <w:tcW w:w="1077" w:type="dxa"/>
            <w:noWrap/>
          </w:tcPr>
          <w:p w14:paraId="567903B6"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33</w:t>
            </w:r>
          </w:p>
        </w:tc>
        <w:tc>
          <w:tcPr>
            <w:tcW w:w="807" w:type="dxa"/>
          </w:tcPr>
          <w:p w14:paraId="7B903AC6"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2</w:t>
            </w:r>
          </w:p>
        </w:tc>
        <w:tc>
          <w:tcPr>
            <w:tcW w:w="817" w:type="dxa"/>
            <w:noWrap/>
          </w:tcPr>
          <w:p w14:paraId="672BC014"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44</w:t>
            </w:r>
          </w:p>
        </w:tc>
        <w:tc>
          <w:tcPr>
            <w:tcW w:w="817" w:type="dxa"/>
            <w:noWrap/>
          </w:tcPr>
          <w:p w14:paraId="1474ACBD"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47</w:t>
            </w:r>
          </w:p>
        </w:tc>
        <w:tc>
          <w:tcPr>
            <w:tcW w:w="817" w:type="dxa"/>
          </w:tcPr>
          <w:p w14:paraId="5B139099" w14:textId="77777777" w:rsidR="00764479" w:rsidRPr="00764479" w:rsidRDefault="00764479" w:rsidP="00752199">
            <w:pPr>
              <w:jc w:val="right"/>
              <w:rPr>
                <w:rFonts w:ascii="Arial" w:hAnsi="Arial" w:cs="Arial"/>
                <w:bCs/>
                <w:color w:val="000000"/>
                <w:sz w:val="24"/>
                <w:szCs w:val="24"/>
              </w:rPr>
            </w:pPr>
            <w:r w:rsidRPr="00764479">
              <w:rPr>
                <w:rFonts w:ascii="Arial" w:hAnsi="Arial" w:cs="Arial"/>
                <w:bCs/>
                <w:color w:val="000000"/>
                <w:sz w:val="24"/>
                <w:szCs w:val="24"/>
              </w:rPr>
              <w:t>3</w:t>
            </w:r>
          </w:p>
        </w:tc>
        <w:tc>
          <w:tcPr>
            <w:tcW w:w="936" w:type="dxa"/>
            <w:noWrap/>
          </w:tcPr>
          <w:p w14:paraId="189F116E" w14:textId="77777777" w:rsidR="00764479" w:rsidRPr="00764479" w:rsidRDefault="00764479" w:rsidP="00752199">
            <w:pPr>
              <w:jc w:val="right"/>
              <w:rPr>
                <w:rFonts w:ascii="Arial" w:hAnsi="Arial" w:cs="Arial"/>
                <w:b/>
                <w:color w:val="000000"/>
                <w:sz w:val="24"/>
                <w:szCs w:val="24"/>
              </w:rPr>
            </w:pPr>
            <w:r w:rsidRPr="00764479">
              <w:rPr>
                <w:rFonts w:ascii="Arial" w:hAnsi="Arial" w:cs="Arial"/>
                <w:b/>
                <w:color w:val="000000"/>
                <w:sz w:val="24"/>
                <w:szCs w:val="24"/>
              </w:rPr>
              <w:t>145</w:t>
            </w:r>
          </w:p>
        </w:tc>
        <w:tc>
          <w:tcPr>
            <w:tcW w:w="936" w:type="dxa"/>
            <w:noWrap/>
            <w:hideMark/>
          </w:tcPr>
          <w:p w14:paraId="296C6641" w14:textId="77777777" w:rsidR="00764479" w:rsidRPr="00764479" w:rsidRDefault="00764479" w:rsidP="00752199">
            <w:pPr>
              <w:jc w:val="right"/>
              <w:rPr>
                <w:rFonts w:ascii="Arial" w:hAnsi="Arial" w:cs="Arial"/>
                <w:b/>
                <w:color w:val="1F3864" w:themeColor="accent1" w:themeShade="80"/>
                <w:sz w:val="24"/>
                <w:szCs w:val="24"/>
              </w:rPr>
            </w:pPr>
            <w:r w:rsidRPr="00764479">
              <w:rPr>
                <w:rFonts w:ascii="Arial" w:hAnsi="Arial" w:cs="Arial"/>
                <w:b/>
                <w:color w:val="1F3864" w:themeColor="accent1" w:themeShade="80"/>
                <w:sz w:val="24"/>
                <w:szCs w:val="24"/>
              </w:rPr>
              <w:t>157</w:t>
            </w:r>
          </w:p>
        </w:tc>
      </w:tr>
      <w:tr w:rsidR="00764479" w:rsidRPr="000B564B" w14:paraId="343A0B45" w14:textId="77777777" w:rsidTr="00764479">
        <w:trPr>
          <w:trHeight w:val="207"/>
        </w:trPr>
        <w:tc>
          <w:tcPr>
            <w:tcW w:w="2552" w:type="dxa"/>
            <w:noWrap/>
            <w:hideMark/>
          </w:tcPr>
          <w:p w14:paraId="71C0007C" w14:textId="77777777" w:rsidR="00764479" w:rsidRPr="00764479" w:rsidRDefault="00764479" w:rsidP="00752199">
            <w:pPr>
              <w:rPr>
                <w:rFonts w:ascii="Arial" w:hAnsi="Arial" w:cs="Arial"/>
                <w:sz w:val="24"/>
                <w:szCs w:val="24"/>
              </w:rPr>
            </w:pPr>
            <w:r w:rsidRPr="00764479">
              <w:rPr>
                <w:rFonts w:ascii="Arial" w:hAnsi="Arial" w:cs="Arial"/>
                <w:sz w:val="24"/>
                <w:szCs w:val="24"/>
              </w:rPr>
              <w:t>Selection and recruitment</w:t>
            </w:r>
          </w:p>
        </w:tc>
        <w:tc>
          <w:tcPr>
            <w:tcW w:w="1235" w:type="dxa"/>
            <w:noWrap/>
          </w:tcPr>
          <w:p w14:paraId="6DDF9459"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5</w:t>
            </w:r>
          </w:p>
        </w:tc>
        <w:tc>
          <w:tcPr>
            <w:tcW w:w="807" w:type="dxa"/>
            <w:noWrap/>
          </w:tcPr>
          <w:p w14:paraId="354B0B8D"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1</w:t>
            </w:r>
          </w:p>
        </w:tc>
        <w:tc>
          <w:tcPr>
            <w:tcW w:w="1077" w:type="dxa"/>
            <w:noWrap/>
          </w:tcPr>
          <w:p w14:paraId="1B06E562"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11</w:t>
            </w:r>
          </w:p>
        </w:tc>
        <w:tc>
          <w:tcPr>
            <w:tcW w:w="807" w:type="dxa"/>
          </w:tcPr>
          <w:p w14:paraId="729AAD2D"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1</w:t>
            </w:r>
          </w:p>
        </w:tc>
        <w:tc>
          <w:tcPr>
            <w:tcW w:w="817" w:type="dxa"/>
            <w:noWrap/>
          </w:tcPr>
          <w:p w14:paraId="32F2899D"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14</w:t>
            </w:r>
          </w:p>
        </w:tc>
        <w:tc>
          <w:tcPr>
            <w:tcW w:w="817" w:type="dxa"/>
            <w:noWrap/>
          </w:tcPr>
          <w:p w14:paraId="1D962607"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14</w:t>
            </w:r>
          </w:p>
        </w:tc>
        <w:tc>
          <w:tcPr>
            <w:tcW w:w="817" w:type="dxa"/>
          </w:tcPr>
          <w:p w14:paraId="243D93CA" w14:textId="77777777" w:rsidR="00764479" w:rsidRPr="00764479" w:rsidRDefault="00764479" w:rsidP="00752199">
            <w:pPr>
              <w:jc w:val="right"/>
              <w:rPr>
                <w:rFonts w:ascii="Arial" w:hAnsi="Arial" w:cs="Arial"/>
                <w:bCs/>
                <w:color w:val="000000"/>
                <w:sz w:val="24"/>
                <w:szCs w:val="24"/>
              </w:rPr>
            </w:pPr>
          </w:p>
          <w:p w14:paraId="695B7D87" w14:textId="77777777" w:rsidR="00764479" w:rsidRPr="00764479" w:rsidRDefault="00764479" w:rsidP="00752199">
            <w:pPr>
              <w:jc w:val="right"/>
              <w:rPr>
                <w:rFonts w:ascii="Arial" w:hAnsi="Arial" w:cs="Arial"/>
                <w:bCs/>
                <w:color w:val="000000"/>
                <w:sz w:val="24"/>
                <w:szCs w:val="24"/>
              </w:rPr>
            </w:pPr>
            <w:r w:rsidRPr="00764479">
              <w:rPr>
                <w:rFonts w:ascii="Arial" w:hAnsi="Arial" w:cs="Arial"/>
                <w:bCs/>
                <w:color w:val="000000"/>
                <w:sz w:val="24"/>
                <w:szCs w:val="24"/>
              </w:rPr>
              <w:t>1</w:t>
            </w:r>
          </w:p>
        </w:tc>
        <w:tc>
          <w:tcPr>
            <w:tcW w:w="936" w:type="dxa"/>
            <w:noWrap/>
          </w:tcPr>
          <w:p w14:paraId="75EB9961" w14:textId="77777777" w:rsidR="00764479" w:rsidRPr="00764479" w:rsidRDefault="00764479" w:rsidP="00752199">
            <w:pPr>
              <w:jc w:val="right"/>
              <w:rPr>
                <w:rFonts w:ascii="Arial" w:hAnsi="Arial" w:cs="Arial"/>
                <w:b/>
                <w:color w:val="000000"/>
                <w:sz w:val="24"/>
                <w:szCs w:val="24"/>
              </w:rPr>
            </w:pPr>
            <w:r w:rsidRPr="00764479">
              <w:rPr>
                <w:rFonts w:ascii="Arial" w:hAnsi="Arial" w:cs="Arial"/>
                <w:b/>
                <w:color w:val="000000"/>
                <w:sz w:val="24"/>
                <w:szCs w:val="24"/>
              </w:rPr>
              <w:t>47</w:t>
            </w:r>
          </w:p>
        </w:tc>
        <w:tc>
          <w:tcPr>
            <w:tcW w:w="936" w:type="dxa"/>
            <w:noWrap/>
            <w:hideMark/>
          </w:tcPr>
          <w:p w14:paraId="6A68094F" w14:textId="77777777" w:rsidR="00764479" w:rsidRPr="00764479" w:rsidRDefault="00764479" w:rsidP="00752199">
            <w:pPr>
              <w:jc w:val="right"/>
              <w:rPr>
                <w:rFonts w:ascii="Arial" w:hAnsi="Arial" w:cs="Arial"/>
                <w:b/>
                <w:color w:val="1F3864" w:themeColor="accent1" w:themeShade="80"/>
                <w:sz w:val="24"/>
                <w:szCs w:val="24"/>
              </w:rPr>
            </w:pPr>
            <w:r w:rsidRPr="00764479">
              <w:rPr>
                <w:rFonts w:ascii="Arial" w:hAnsi="Arial" w:cs="Arial"/>
                <w:b/>
                <w:color w:val="1F3864" w:themeColor="accent1" w:themeShade="80"/>
                <w:sz w:val="24"/>
                <w:szCs w:val="24"/>
              </w:rPr>
              <w:t>15</w:t>
            </w:r>
          </w:p>
        </w:tc>
      </w:tr>
      <w:tr w:rsidR="00764479" w:rsidRPr="000B564B" w14:paraId="37E0D5DB" w14:textId="77777777" w:rsidTr="00764479">
        <w:trPr>
          <w:trHeight w:val="207"/>
        </w:trPr>
        <w:tc>
          <w:tcPr>
            <w:tcW w:w="2552" w:type="dxa"/>
            <w:noWrap/>
            <w:hideMark/>
          </w:tcPr>
          <w:p w14:paraId="31CF1B4D" w14:textId="77777777" w:rsidR="00764479" w:rsidRPr="00764479" w:rsidRDefault="00764479" w:rsidP="00752199">
            <w:pPr>
              <w:rPr>
                <w:rFonts w:ascii="Arial" w:hAnsi="Arial" w:cs="Arial"/>
                <w:sz w:val="24"/>
                <w:szCs w:val="24"/>
              </w:rPr>
            </w:pPr>
            <w:r w:rsidRPr="00764479">
              <w:rPr>
                <w:rFonts w:ascii="Arial" w:hAnsi="Arial" w:cs="Arial"/>
                <w:sz w:val="24"/>
                <w:szCs w:val="24"/>
              </w:rPr>
              <w:t>Staff training</w:t>
            </w:r>
          </w:p>
        </w:tc>
        <w:tc>
          <w:tcPr>
            <w:tcW w:w="1235" w:type="dxa"/>
            <w:noWrap/>
          </w:tcPr>
          <w:p w14:paraId="71572C84"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18</w:t>
            </w:r>
          </w:p>
        </w:tc>
        <w:tc>
          <w:tcPr>
            <w:tcW w:w="807" w:type="dxa"/>
            <w:noWrap/>
          </w:tcPr>
          <w:p w14:paraId="3853B219"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3</w:t>
            </w:r>
          </w:p>
        </w:tc>
        <w:tc>
          <w:tcPr>
            <w:tcW w:w="1077" w:type="dxa"/>
            <w:noWrap/>
          </w:tcPr>
          <w:p w14:paraId="7DE44384"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42</w:t>
            </w:r>
          </w:p>
        </w:tc>
        <w:tc>
          <w:tcPr>
            <w:tcW w:w="807" w:type="dxa"/>
          </w:tcPr>
          <w:p w14:paraId="38FF285F"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2</w:t>
            </w:r>
          </w:p>
        </w:tc>
        <w:tc>
          <w:tcPr>
            <w:tcW w:w="817" w:type="dxa"/>
            <w:noWrap/>
          </w:tcPr>
          <w:p w14:paraId="2FBCA372"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56</w:t>
            </w:r>
          </w:p>
        </w:tc>
        <w:tc>
          <w:tcPr>
            <w:tcW w:w="817" w:type="dxa"/>
            <w:noWrap/>
          </w:tcPr>
          <w:p w14:paraId="72D72B92"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61</w:t>
            </w:r>
          </w:p>
        </w:tc>
        <w:tc>
          <w:tcPr>
            <w:tcW w:w="817" w:type="dxa"/>
          </w:tcPr>
          <w:p w14:paraId="43AF741A" w14:textId="77777777" w:rsidR="00764479" w:rsidRPr="00764479" w:rsidRDefault="00764479" w:rsidP="00752199">
            <w:pPr>
              <w:jc w:val="right"/>
              <w:rPr>
                <w:rFonts w:ascii="Arial" w:hAnsi="Arial" w:cs="Arial"/>
                <w:bCs/>
                <w:color w:val="000000"/>
                <w:sz w:val="24"/>
                <w:szCs w:val="24"/>
              </w:rPr>
            </w:pPr>
            <w:r w:rsidRPr="00764479">
              <w:rPr>
                <w:rFonts w:ascii="Arial" w:hAnsi="Arial" w:cs="Arial"/>
                <w:bCs/>
                <w:color w:val="000000"/>
                <w:sz w:val="24"/>
                <w:szCs w:val="24"/>
              </w:rPr>
              <w:t>-</w:t>
            </w:r>
          </w:p>
        </w:tc>
        <w:tc>
          <w:tcPr>
            <w:tcW w:w="936" w:type="dxa"/>
            <w:noWrap/>
          </w:tcPr>
          <w:p w14:paraId="3D05F139" w14:textId="77777777" w:rsidR="00764479" w:rsidRPr="00764479" w:rsidRDefault="00764479" w:rsidP="00752199">
            <w:pPr>
              <w:jc w:val="right"/>
              <w:rPr>
                <w:rFonts w:ascii="Arial" w:hAnsi="Arial" w:cs="Arial"/>
                <w:b/>
                <w:color w:val="000000"/>
                <w:sz w:val="24"/>
                <w:szCs w:val="24"/>
              </w:rPr>
            </w:pPr>
            <w:r w:rsidRPr="00764479">
              <w:rPr>
                <w:rFonts w:ascii="Arial" w:hAnsi="Arial" w:cs="Arial"/>
                <w:b/>
                <w:color w:val="000000"/>
                <w:sz w:val="24"/>
                <w:szCs w:val="24"/>
              </w:rPr>
              <w:t>182</w:t>
            </w:r>
          </w:p>
        </w:tc>
        <w:tc>
          <w:tcPr>
            <w:tcW w:w="936" w:type="dxa"/>
            <w:noWrap/>
            <w:hideMark/>
          </w:tcPr>
          <w:p w14:paraId="2803E123" w14:textId="77777777" w:rsidR="00764479" w:rsidRPr="00764479" w:rsidRDefault="00764479" w:rsidP="00752199">
            <w:pPr>
              <w:jc w:val="right"/>
              <w:rPr>
                <w:rFonts w:ascii="Arial" w:hAnsi="Arial" w:cs="Arial"/>
                <w:b/>
                <w:color w:val="1F3864" w:themeColor="accent1" w:themeShade="80"/>
                <w:sz w:val="24"/>
                <w:szCs w:val="24"/>
              </w:rPr>
            </w:pPr>
            <w:r w:rsidRPr="00764479">
              <w:rPr>
                <w:rFonts w:ascii="Arial" w:hAnsi="Arial" w:cs="Arial"/>
                <w:b/>
                <w:color w:val="1F3864" w:themeColor="accent1" w:themeShade="80"/>
                <w:sz w:val="24"/>
                <w:szCs w:val="24"/>
              </w:rPr>
              <w:t>278</w:t>
            </w:r>
          </w:p>
        </w:tc>
      </w:tr>
      <w:tr w:rsidR="00764479" w:rsidRPr="000B564B" w14:paraId="38F831D7" w14:textId="77777777" w:rsidTr="00764479">
        <w:trPr>
          <w:trHeight w:val="207"/>
        </w:trPr>
        <w:tc>
          <w:tcPr>
            <w:tcW w:w="2552" w:type="dxa"/>
            <w:noWrap/>
            <w:hideMark/>
          </w:tcPr>
          <w:p w14:paraId="4778F9BE" w14:textId="77777777" w:rsidR="00764479" w:rsidRPr="00764479" w:rsidRDefault="00764479" w:rsidP="00752199">
            <w:pPr>
              <w:rPr>
                <w:rFonts w:ascii="Arial" w:hAnsi="Arial" w:cs="Arial"/>
                <w:sz w:val="24"/>
                <w:szCs w:val="24"/>
              </w:rPr>
            </w:pPr>
            <w:r w:rsidRPr="00764479">
              <w:rPr>
                <w:rFonts w:ascii="Arial" w:hAnsi="Arial" w:cs="Arial"/>
                <w:sz w:val="24"/>
                <w:szCs w:val="24"/>
              </w:rPr>
              <w:t>Pension scheme administration</w:t>
            </w:r>
          </w:p>
        </w:tc>
        <w:tc>
          <w:tcPr>
            <w:tcW w:w="1235" w:type="dxa"/>
            <w:noWrap/>
          </w:tcPr>
          <w:p w14:paraId="0711B6EF"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24</w:t>
            </w:r>
          </w:p>
        </w:tc>
        <w:tc>
          <w:tcPr>
            <w:tcW w:w="807" w:type="dxa"/>
            <w:noWrap/>
          </w:tcPr>
          <w:p w14:paraId="4DA3982F"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4</w:t>
            </w:r>
          </w:p>
        </w:tc>
        <w:tc>
          <w:tcPr>
            <w:tcW w:w="1077" w:type="dxa"/>
            <w:noWrap/>
          </w:tcPr>
          <w:p w14:paraId="1812271B"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56</w:t>
            </w:r>
          </w:p>
        </w:tc>
        <w:tc>
          <w:tcPr>
            <w:tcW w:w="807" w:type="dxa"/>
          </w:tcPr>
          <w:p w14:paraId="0B72FD18" w14:textId="77777777" w:rsidR="00764479" w:rsidRPr="00764479" w:rsidRDefault="00764479" w:rsidP="00752199">
            <w:pPr>
              <w:jc w:val="right"/>
              <w:rPr>
                <w:rFonts w:ascii="Arial" w:hAnsi="Arial" w:cs="Arial"/>
                <w:color w:val="000000"/>
                <w:sz w:val="24"/>
                <w:szCs w:val="24"/>
              </w:rPr>
            </w:pPr>
          </w:p>
          <w:p w14:paraId="556443BB"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3</w:t>
            </w:r>
          </w:p>
        </w:tc>
        <w:tc>
          <w:tcPr>
            <w:tcW w:w="817" w:type="dxa"/>
            <w:noWrap/>
          </w:tcPr>
          <w:p w14:paraId="028737C0"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75</w:t>
            </w:r>
          </w:p>
        </w:tc>
        <w:tc>
          <w:tcPr>
            <w:tcW w:w="817" w:type="dxa"/>
            <w:noWrap/>
          </w:tcPr>
          <w:p w14:paraId="187279EC"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80</w:t>
            </w:r>
          </w:p>
        </w:tc>
        <w:tc>
          <w:tcPr>
            <w:tcW w:w="817" w:type="dxa"/>
          </w:tcPr>
          <w:p w14:paraId="7ABC1CEA" w14:textId="77777777" w:rsidR="00764479" w:rsidRPr="00764479" w:rsidRDefault="00764479" w:rsidP="00752199">
            <w:pPr>
              <w:jc w:val="right"/>
              <w:rPr>
                <w:rFonts w:ascii="Arial" w:hAnsi="Arial" w:cs="Arial"/>
                <w:bCs/>
                <w:color w:val="000000"/>
                <w:sz w:val="24"/>
                <w:szCs w:val="24"/>
              </w:rPr>
            </w:pPr>
          </w:p>
          <w:p w14:paraId="1DAE271C" w14:textId="77777777" w:rsidR="00764479" w:rsidRPr="00764479" w:rsidRDefault="00764479" w:rsidP="00752199">
            <w:pPr>
              <w:jc w:val="right"/>
              <w:rPr>
                <w:rFonts w:ascii="Arial" w:hAnsi="Arial" w:cs="Arial"/>
                <w:bCs/>
                <w:color w:val="000000"/>
                <w:sz w:val="24"/>
                <w:szCs w:val="24"/>
              </w:rPr>
            </w:pPr>
            <w:r w:rsidRPr="00764479">
              <w:rPr>
                <w:rFonts w:ascii="Arial" w:hAnsi="Arial" w:cs="Arial"/>
                <w:bCs/>
                <w:color w:val="000000"/>
                <w:sz w:val="24"/>
                <w:szCs w:val="24"/>
              </w:rPr>
              <w:t>-</w:t>
            </w:r>
          </w:p>
        </w:tc>
        <w:tc>
          <w:tcPr>
            <w:tcW w:w="936" w:type="dxa"/>
            <w:noWrap/>
          </w:tcPr>
          <w:p w14:paraId="3D1F1871" w14:textId="77777777" w:rsidR="00764479" w:rsidRPr="00764479" w:rsidRDefault="00764479" w:rsidP="00752199">
            <w:pPr>
              <w:jc w:val="right"/>
              <w:rPr>
                <w:rFonts w:ascii="Arial" w:hAnsi="Arial" w:cs="Arial"/>
                <w:b/>
                <w:color w:val="000000"/>
                <w:sz w:val="24"/>
                <w:szCs w:val="24"/>
              </w:rPr>
            </w:pPr>
            <w:r w:rsidRPr="00764479">
              <w:rPr>
                <w:rFonts w:ascii="Arial" w:hAnsi="Arial" w:cs="Arial"/>
                <w:b/>
                <w:color w:val="000000"/>
                <w:sz w:val="24"/>
                <w:szCs w:val="24"/>
              </w:rPr>
              <w:t>242</w:t>
            </w:r>
          </w:p>
        </w:tc>
        <w:tc>
          <w:tcPr>
            <w:tcW w:w="936" w:type="dxa"/>
            <w:noWrap/>
            <w:hideMark/>
          </w:tcPr>
          <w:p w14:paraId="6CF97486" w14:textId="77777777" w:rsidR="00764479" w:rsidRPr="00764479" w:rsidRDefault="00764479" w:rsidP="00752199">
            <w:pPr>
              <w:jc w:val="right"/>
              <w:rPr>
                <w:rFonts w:ascii="Arial" w:hAnsi="Arial" w:cs="Arial"/>
                <w:b/>
                <w:color w:val="1F3864" w:themeColor="accent1" w:themeShade="80"/>
                <w:sz w:val="24"/>
                <w:szCs w:val="24"/>
              </w:rPr>
            </w:pPr>
            <w:r w:rsidRPr="00764479">
              <w:rPr>
                <w:rFonts w:ascii="Arial" w:hAnsi="Arial" w:cs="Arial"/>
                <w:b/>
                <w:color w:val="1F3864" w:themeColor="accent1" w:themeShade="80"/>
                <w:sz w:val="24"/>
                <w:szCs w:val="24"/>
              </w:rPr>
              <w:t>372</w:t>
            </w:r>
          </w:p>
        </w:tc>
      </w:tr>
      <w:tr w:rsidR="00764479" w:rsidRPr="000B564B" w14:paraId="4B01AF33" w14:textId="77777777" w:rsidTr="00764479">
        <w:trPr>
          <w:trHeight w:val="207"/>
        </w:trPr>
        <w:tc>
          <w:tcPr>
            <w:tcW w:w="2552" w:type="dxa"/>
            <w:noWrap/>
            <w:hideMark/>
          </w:tcPr>
          <w:p w14:paraId="249CD402" w14:textId="77777777" w:rsidR="00764479" w:rsidRPr="00764479" w:rsidRDefault="00764479" w:rsidP="00752199">
            <w:pPr>
              <w:rPr>
                <w:rFonts w:ascii="Arial" w:hAnsi="Arial" w:cs="Arial"/>
                <w:sz w:val="24"/>
                <w:szCs w:val="24"/>
              </w:rPr>
            </w:pPr>
            <w:r w:rsidRPr="00764479">
              <w:rPr>
                <w:rFonts w:ascii="Arial" w:hAnsi="Arial" w:cs="Arial"/>
                <w:sz w:val="24"/>
                <w:szCs w:val="24"/>
              </w:rPr>
              <w:t>Equipment</w:t>
            </w:r>
          </w:p>
        </w:tc>
        <w:tc>
          <w:tcPr>
            <w:tcW w:w="1235" w:type="dxa"/>
            <w:noWrap/>
          </w:tcPr>
          <w:p w14:paraId="2F7E0E78"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2</w:t>
            </w:r>
          </w:p>
        </w:tc>
        <w:tc>
          <w:tcPr>
            <w:tcW w:w="807" w:type="dxa"/>
            <w:noWrap/>
          </w:tcPr>
          <w:p w14:paraId="11FDDED9"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w:t>
            </w:r>
          </w:p>
        </w:tc>
        <w:tc>
          <w:tcPr>
            <w:tcW w:w="1077" w:type="dxa"/>
            <w:noWrap/>
          </w:tcPr>
          <w:p w14:paraId="535AE8B9"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4</w:t>
            </w:r>
          </w:p>
        </w:tc>
        <w:tc>
          <w:tcPr>
            <w:tcW w:w="807" w:type="dxa"/>
          </w:tcPr>
          <w:p w14:paraId="619EDC65"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w:t>
            </w:r>
          </w:p>
        </w:tc>
        <w:tc>
          <w:tcPr>
            <w:tcW w:w="817" w:type="dxa"/>
            <w:noWrap/>
          </w:tcPr>
          <w:p w14:paraId="2679EAB5"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5</w:t>
            </w:r>
          </w:p>
        </w:tc>
        <w:tc>
          <w:tcPr>
            <w:tcW w:w="817" w:type="dxa"/>
            <w:noWrap/>
          </w:tcPr>
          <w:p w14:paraId="2E2DD754"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5</w:t>
            </w:r>
          </w:p>
        </w:tc>
        <w:tc>
          <w:tcPr>
            <w:tcW w:w="817" w:type="dxa"/>
          </w:tcPr>
          <w:p w14:paraId="2FAA867C" w14:textId="77777777" w:rsidR="00764479" w:rsidRPr="00764479" w:rsidRDefault="00764479" w:rsidP="00752199">
            <w:pPr>
              <w:jc w:val="right"/>
              <w:rPr>
                <w:rFonts w:ascii="Arial" w:hAnsi="Arial" w:cs="Arial"/>
                <w:bCs/>
                <w:color w:val="000000"/>
                <w:sz w:val="24"/>
                <w:szCs w:val="24"/>
              </w:rPr>
            </w:pPr>
            <w:r w:rsidRPr="00764479">
              <w:rPr>
                <w:rFonts w:ascii="Arial" w:hAnsi="Arial" w:cs="Arial"/>
                <w:bCs/>
                <w:color w:val="000000"/>
                <w:sz w:val="24"/>
                <w:szCs w:val="24"/>
              </w:rPr>
              <w:t>-</w:t>
            </w:r>
          </w:p>
        </w:tc>
        <w:tc>
          <w:tcPr>
            <w:tcW w:w="936" w:type="dxa"/>
            <w:noWrap/>
          </w:tcPr>
          <w:p w14:paraId="3BF61C23" w14:textId="77777777" w:rsidR="00764479" w:rsidRPr="00764479" w:rsidRDefault="00764479" w:rsidP="00752199">
            <w:pPr>
              <w:jc w:val="right"/>
              <w:rPr>
                <w:rFonts w:ascii="Arial" w:hAnsi="Arial" w:cs="Arial"/>
                <w:b/>
                <w:color w:val="000000"/>
                <w:sz w:val="24"/>
                <w:szCs w:val="24"/>
              </w:rPr>
            </w:pPr>
            <w:r w:rsidRPr="00764479">
              <w:rPr>
                <w:rFonts w:ascii="Arial" w:hAnsi="Arial" w:cs="Arial"/>
                <w:b/>
                <w:color w:val="000000"/>
                <w:sz w:val="24"/>
                <w:szCs w:val="24"/>
              </w:rPr>
              <w:t>16</w:t>
            </w:r>
          </w:p>
        </w:tc>
        <w:tc>
          <w:tcPr>
            <w:tcW w:w="936" w:type="dxa"/>
            <w:noWrap/>
            <w:hideMark/>
          </w:tcPr>
          <w:p w14:paraId="6BA2436D" w14:textId="77777777" w:rsidR="00764479" w:rsidRPr="00764479" w:rsidRDefault="00764479" w:rsidP="00752199">
            <w:pPr>
              <w:jc w:val="right"/>
              <w:rPr>
                <w:rFonts w:ascii="Arial" w:hAnsi="Arial" w:cs="Arial"/>
                <w:b/>
                <w:color w:val="1F3864" w:themeColor="accent1" w:themeShade="80"/>
                <w:sz w:val="24"/>
                <w:szCs w:val="24"/>
              </w:rPr>
            </w:pPr>
            <w:r w:rsidRPr="00764479">
              <w:rPr>
                <w:rFonts w:ascii="Arial" w:hAnsi="Arial" w:cs="Arial"/>
                <w:b/>
                <w:color w:val="1F3864" w:themeColor="accent1" w:themeShade="80"/>
                <w:sz w:val="24"/>
                <w:szCs w:val="24"/>
              </w:rPr>
              <w:t>13</w:t>
            </w:r>
          </w:p>
        </w:tc>
      </w:tr>
      <w:tr w:rsidR="00764479" w:rsidRPr="000B564B" w14:paraId="732EB723" w14:textId="77777777" w:rsidTr="00764479">
        <w:trPr>
          <w:trHeight w:val="207"/>
        </w:trPr>
        <w:tc>
          <w:tcPr>
            <w:tcW w:w="2552" w:type="dxa"/>
            <w:noWrap/>
            <w:hideMark/>
          </w:tcPr>
          <w:p w14:paraId="1AAB0215" w14:textId="77777777" w:rsidR="00764479" w:rsidRPr="00764479" w:rsidRDefault="00764479" w:rsidP="00752199">
            <w:pPr>
              <w:rPr>
                <w:rFonts w:ascii="Arial" w:hAnsi="Arial" w:cs="Arial"/>
                <w:sz w:val="24"/>
                <w:szCs w:val="24"/>
              </w:rPr>
            </w:pPr>
            <w:r w:rsidRPr="00764479">
              <w:rPr>
                <w:rFonts w:ascii="Arial" w:hAnsi="Arial" w:cs="Arial"/>
                <w:sz w:val="24"/>
                <w:szCs w:val="24"/>
              </w:rPr>
              <w:t>Premises</w:t>
            </w:r>
          </w:p>
        </w:tc>
        <w:tc>
          <w:tcPr>
            <w:tcW w:w="1235" w:type="dxa"/>
            <w:noWrap/>
          </w:tcPr>
          <w:p w14:paraId="2D7BAF34"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19</w:t>
            </w:r>
          </w:p>
        </w:tc>
        <w:tc>
          <w:tcPr>
            <w:tcW w:w="807" w:type="dxa"/>
            <w:noWrap/>
          </w:tcPr>
          <w:p w14:paraId="7CFD33FB"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3</w:t>
            </w:r>
          </w:p>
        </w:tc>
        <w:tc>
          <w:tcPr>
            <w:tcW w:w="1077" w:type="dxa"/>
            <w:noWrap/>
          </w:tcPr>
          <w:p w14:paraId="18C01913"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43</w:t>
            </w:r>
          </w:p>
        </w:tc>
        <w:tc>
          <w:tcPr>
            <w:tcW w:w="807" w:type="dxa"/>
          </w:tcPr>
          <w:p w14:paraId="1C8EAF2B"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2</w:t>
            </w:r>
          </w:p>
        </w:tc>
        <w:tc>
          <w:tcPr>
            <w:tcW w:w="817" w:type="dxa"/>
            <w:noWrap/>
          </w:tcPr>
          <w:p w14:paraId="28E2C01E"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58</w:t>
            </w:r>
          </w:p>
        </w:tc>
        <w:tc>
          <w:tcPr>
            <w:tcW w:w="817" w:type="dxa"/>
            <w:noWrap/>
          </w:tcPr>
          <w:p w14:paraId="1DF0FAEB" w14:textId="77777777" w:rsidR="00764479" w:rsidRPr="00764479" w:rsidRDefault="00764479" w:rsidP="00752199">
            <w:pPr>
              <w:jc w:val="right"/>
              <w:rPr>
                <w:rFonts w:ascii="Arial" w:hAnsi="Arial" w:cs="Arial"/>
                <w:color w:val="000000"/>
                <w:sz w:val="24"/>
                <w:szCs w:val="24"/>
              </w:rPr>
            </w:pPr>
            <w:r w:rsidRPr="00764479">
              <w:rPr>
                <w:rFonts w:ascii="Arial" w:hAnsi="Arial" w:cs="Arial"/>
                <w:color w:val="000000"/>
                <w:sz w:val="24"/>
                <w:szCs w:val="24"/>
              </w:rPr>
              <w:t>61</w:t>
            </w:r>
          </w:p>
        </w:tc>
        <w:tc>
          <w:tcPr>
            <w:tcW w:w="817" w:type="dxa"/>
          </w:tcPr>
          <w:p w14:paraId="40D6CFCE" w14:textId="77777777" w:rsidR="00764479" w:rsidRPr="00764479" w:rsidRDefault="00764479" w:rsidP="00752199">
            <w:pPr>
              <w:jc w:val="right"/>
              <w:rPr>
                <w:rFonts w:ascii="Arial" w:hAnsi="Arial" w:cs="Arial"/>
                <w:bCs/>
                <w:color w:val="000000"/>
                <w:sz w:val="24"/>
                <w:szCs w:val="24"/>
              </w:rPr>
            </w:pPr>
            <w:r w:rsidRPr="00764479">
              <w:rPr>
                <w:rFonts w:ascii="Arial" w:hAnsi="Arial" w:cs="Arial"/>
                <w:bCs/>
                <w:color w:val="000000"/>
                <w:sz w:val="24"/>
                <w:szCs w:val="24"/>
              </w:rPr>
              <w:t>-</w:t>
            </w:r>
          </w:p>
        </w:tc>
        <w:tc>
          <w:tcPr>
            <w:tcW w:w="936" w:type="dxa"/>
            <w:noWrap/>
          </w:tcPr>
          <w:p w14:paraId="0BEEE1CA" w14:textId="77777777" w:rsidR="00764479" w:rsidRPr="00764479" w:rsidRDefault="00764479" w:rsidP="00752199">
            <w:pPr>
              <w:jc w:val="right"/>
              <w:rPr>
                <w:rFonts w:ascii="Arial" w:hAnsi="Arial" w:cs="Arial"/>
                <w:b/>
                <w:color w:val="000000"/>
                <w:sz w:val="24"/>
                <w:szCs w:val="24"/>
              </w:rPr>
            </w:pPr>
            <w:r w:rsidRPr="00764479">
              <w:rPr>
                <w:rFonts w:ascii="Arial" w:hAnsi="Arial" w:cs="Arial"/>
                <w:b/>
                <w:color w:val="000000"/>
                <w:sz w:val="24"/>
                <w:szCs w:val="24"/>
              </w:rPr>
              <w:t>186</w:t>
            </w:r>
          </w:p>
        </w:tc>
        <w:tc>
          <w:tcPr>
            <w:tcW w:w="936" w:type="dxa"/>
            <w:noWrap/>
            <w:hideMark/>
          </w:tcPr>
          <w:p w14:paraId="6658AE97" w14:textId="77777777" w:rsidR="00764479" w:rsidRPr="00764479" w:rsidRDefault="00764479" w:rsidP="00752199">
            <w:pPr>
              <w:jc w:val="right"/>
              <w:rPr>
                <w:rFonts w:ascii="Arial" w:hAnsi="Arial" w:cs="Arial"/>
                <w:b/>
                <w:color w:val="1F3864" w:themeColor="accent1" w:themeShade="80"/>
                <w:sz w:val="24"/>
                <w:szCs w:val="24"/>
              </w:rPr>
            </w:pPr>
            <w:r w:rsidRPr="00764479">
              <w:rPr>
                <w:rFonts w:ascii="Arial" w:hAnsi="Arial" w:cs="Arial"/>
                <w:b/>
                <w:color w:val="1F3864" w:themeColor="accent1" w:themeShade="80"/>
                <w:sz w:val="24"/>
                <w:szCs w:val="24"/>
              </w:rPr>
              <w:t>146</w:t>
            </w:r>
          </w:p>
        </w:tc>
      </w:tr>
      <w:tr w:rsidR="00764479" w:rsidRPr="000B564B" w14:paraId="2B7F4470" w14:textId="77777777" w:rsidTr="00764479">
        <w:trPr>
          <w:trHeight w:val="207"/>
        </w:trPr>
        <w:tc>
          <w:tcPr>
            <w:tcW w:w="2552" w:type="dxa"/>
            <w:noWrap/>
            <w:hideMark/>
          </w:tcPr>
          <w:p w14:paraId="6234A336" w14:textId="77777777" w:rsidR="00764479" w:rsidRPr="00764479" w:rsidRDefault="00764479" w:rsidP="00752199">
            <w:pPr>
              <w:rPr>
                <w:rFonts w:ascii="Arial" w:hAnsi="Arial" w:cs="Arial"/>
                <w:b/>
                <w:bCs/>
                <w:sz w:val="24"/>
                <w:szCs w:val="24"/>
              </w:rPr>
            </w:pPr>
            <w:r w:rsidRPr="00764479">
              <w:rPr>
                <w:rFonts w:ascii="Arial" w:hAnsi="Arial" w:cs="Arial"/>
                <w:b/>
                <w:bCs/>
                <w:sz w:val="24"/>
                <w:szCs w:val="24"/>
              </w:rPr>
              <w:t>Total support costs</w:t>
            </w:r>
          </w:p>
        </w:tc>
        <w:tc>
          <w:tcPr>
            <w:tcW w:w="1235" w:type="dxa"/>
            <w:noWrap/>
          </w:tcPr>
          <w:p w14:paraId="1866453B" w14:textId="77777777" w:rsidR="00764479" w:rsidRPr="00764479" w:rsidRDefault="00764479" w:rsidP="00752199">
            <w:pPr>
              <w:jc w:val="right"/>
              <w:rPr>
                <w:rFonts w:ascii="Arial" w:hAnsi="Arial" w:cs="Arial"/>
                <w:b/>
                <w:bCs/>
                <w:sz w:val="24"/>
                <w:szCs w:val="24"/>
              </w:rPr>
            </w:pPr>
            <w:r w:rsidRPr="00764479">
              <w:rPr>
                <w:rFonts w:ascii="Arial" w:hAnsi="Arial" w:cs="Arial"/>
                <w:b/>
                <w:bCs/>
                <w:sz w:val="24"/>
                <w:szCs w:val="24"/>
              </w:rPr>
              <w:t>918</w:t>
            </w:r>
          </w:p>
        </w:tc>
        <w:tc>
          <w:tcPr>
            <w:tcW w:w="807" w:type="dxa"/>
            <w:noWrap/>
          </w:tcPr>
          <w:p w14:paraId="267AB084" w14:textId="77777777" w:rsidR="00764479" w:rsidRPr="00764479" w:rsidRDefault="00764479" w:rsidP="00752199">
            <w:pPr>
              <w:jc w:val="right"/>
              <w:rPr>
                <w:rFonts w:ascii="Arial" w:hAnsi="Arial" w:cs="Arial"/>
                <w:b/>
                <w:bCs/>
                <w:sz w:val="24"/>
                <w:szCs w:val="24"/>
              </w:rPr>
            </w:pPr>
            <w:r w:rsidRPr="00764479">
              <w:rPr>
                <w:rFonts w:ascii="Arial" w:hAnsi="Arial" w:cs="Arial"/>
                <w:b/>
                <w:bCs/>
                <w:sz w:val="24"/>
                <w:szCs w:val="24"/>
              </w:rPr>
              <w:t>140</w:t>
            </w:r>
          </w:p>
        </w:tc>
        <w:tc>
          <w:tcPr>
            <w:tcW w:w="1077" w:type="dxa"/>
            <w:noWrap/>
          </w:tcPr>
          <w:p w14:paraId="4BD287C0" w14:textId="77777777" w:rsidR="00764479" w:rsidRPr="00764479" w:rsidRDefault="00764479" w:rsidP="00752199">
            <w:pPr>
              <w:jc w:val="right"/>
              <w:rPr>
                <w:rFonts w:ascii="Arial" w:hAnsi="Arial" w:cs="Arial"/>
                <w:b/>
                <w:bCs/>
                <w:sz w:val="24"/>
                <w:szCs w:val="24"/>
              </w:rPr>
            </w:pPr>
            <w:r w:rsidRPr="00764479">
              <w:rPr>
                <w:rFonts w:ascii="Arial" w:hAnsi="Arial" w:cs="Arial"/>
                <w:b/>
                <w:bCs/>
                <w:sz w:val="24"/>
                <w:szCs w:val="24"/>
              </w:rPr>
              <w:t>2,079</w:t>
            </w:r>
          </w:p>
        </w:tc>
        <w:tc>
          <w:tcPr>
            <w:tcW w:w="807" w:type="dxa"/>
          </w:tcPr>
          <w:p w14:paraId="66AEBBBF" w14:textId="77777777" w:rsidR="00764479" w:rsidRPr="00764479" w:rsidRDefault="00764479" w:rsidP="00752199">
            <w:pPr>
              <w:jc w:val="right"/>
              <w:rPr>
                <w:rFonts w:ascii="Arial" w:hAnsi="Arial" w:cs="Arial"/>
                <w:b/>
                <w:bCs/>
                <w:sz w:val="24"/>
                <w:szCs w:val="24"/>
              </w:rPr>
            </w:pPr>
            <w:r w:rsidRPr="00764479">
              <w:rPr>
                <w:rFonts w:ascii="Arial" w:hAnsi="Arial" w:cs="Arial"/>
                <w:b/>
                <w:bCs/>
                <w:sz w:val="24"/>
                <w:szCs w:val="24"/>
              </w:rPr>
              <w:t>107</w:t>
            </w:r>
          </w:p>
        </w:tc>
        <w:tc>
          <w:tcPr>
            <w:tcW w:w="817" w:type="dxa"/>
            <w:noWrap/>
          </w:tcPr>
          <w:p w14:paraId="586576E9" w14:textId="77777777" w:rsidR="00764479" w:rsidRPr="00764479" w:rsidRDefault="00764479" w:rsidP="00752199">
            <w:pPr>
              <w:jc w:val="right"/>
              <w:rPr>
                <w:rFonts w:ascii="Arial" w:hAnsi="Arial" w:cs="Arial"/>
                <w:b/>
                <w:bCs/>
                <w:sz w:val="24"/>
                <w:szCs w:val="24"/>
              </w:rPr>
            </w:pPr>
            <w:r w:rsidRPr="00764479">
              <w:rPr>
                <w:rFonts w:ascii="Arial" w:hAnsi="Arial" w:cs="Arial"/>
                <w:b/>
                <w:bCs/>
                <w:sz w:val="24"/>
                <w:szCs w:val="24"/>
              </w:rPr>
              <w:t>2,796</w:t>
            </w:r>
          </w:p>
        </w:tc>
        <w:tc>
          <w:tcPr>
            <w:tcW w:w="817" w:type="dxa"/>
            <w:noWrap/>
          </w:tcPr>
          <w:p w14:paraId="478FB165" w14:textId="77777777" w:rsidR="00764479" w:rsidRPr="00764479" w:rsidRDefault="00764479" w:rsidP="00752199">
            <w:pPr>
              <w:jc w:val="right"/>
              <w:rPr>
                <w:rFonts w:ascii="Arial" w:hAnsi="Arial" w:cs="Arial"/>
                <w:b/>
                <w:bCs/>
                <w:sz w:val="24"/>
                <w:szCs w:val="24"/>
              </w:rPr>
            </w:pPr>
            <w:r w:rsidRPr="00764479">
              <w:rPr>
                <w:rFonts w:ascii="Arial" w:hAnsi="Arial" w:cs="Arial"/>
                <w:b/>
                <w:bCs/>
                <w:sz w:val="24"/>
                <w:szCs w:val="24"/>
              </w:rPr>
              <w:t>2,976</w:t>
            </w:r>
          </w:p>
        </w:tc>
        <w:tc>
          <w:tcPr>
            <w:tcW w:w="817" w:type="dxa"/>
          </w:tcPr>
          <w:p w14:paraId="6E9546FB" w14:textId="77777777" w:rsidR="00764479" w:rsidRPr="00764479" w:rsidRDefault="00764479" w:rsidP="00752199">
            <w:pPr>
              <w:jc w:val="right"/>
              <w:rPr>
                <w:rFonts w:ascii="Arial" w:hAnsi="Arial" w:cs="Arial"/>
                <w:b/>
                <w:bCs/>
                <w:sz w:val="24"/>
                <w:szCs w:val="24"/>
              </w:rPr>
            </w:pPr>
            <w:r w:rsidRPr="00764479">
              <w:rPr>
                <w:rFonts w:ascii="Arial" w:hAnsi="Arial" w:cs="Arial"/>
                <w:b/>
                <w:bCs/>
                <w:sz w:val="24"/>
                <w:szCs w:val="24"/>
              </w:rPr>
              <w:t>111</w:t>
            </w:r>
          </w:p>
        </w:tc>
        <w:tc>
          <w:tcPr>
            <w:tcW w:w="936" w:type="dxa"/>
            <w:noWrap/>
          </w:tcPr>
          <w:p w14:paraId="6FD0FC79" w14:textId="77777777" w:rsidR="00764479" w:rsidRPr="00764479" w:rsidRDefault="00764479" w:rsidP="00752199">
            <w:pPr>
              <w:jc w:val="right"/>
              <w:rPr>
                <w:rFonts w:ascii="Arial" w:hAnsi="Arial" w:cs="Arial"/>
                <w:b/>
                <w:bCs/>
                <w:sz w:val="24"/>
                <w:szCs w:val="24"/>
              </w:rPr>
            </w:pPr>
            <w:r w:rsidRPr="00764479">
              <w:rPr>
                <w:rFonts w:ascii="Arial" w:hAnsi="Arial" w:cs="Arial"/>
                <w:b/>
                <w:bCs/>
                <w:sz w:val="24"/>
                <w:szCs w:val="24"/>
              </w:rPr>
              <w:t>9,127</w:t>
            </w:r>
          </w:p>
        </w:tc>
        <w:tc>
          <w:tcPr>
            <w:tcW w:w="936" w:type="dxa"/>
            <w:noWrap/>
            <w:hideMark/>
          </w:tcPr>
          <w:p w14:paraId="3F72A05F" w14:textId="77777777" w:rsidR="00764479" w:rsidRPr="00764479" w:rsidRDefault="00764479" w:rsidP="00752199">
            <w:pPr>
              <w:jc w:val="right"/>
              <w:rPr>
                <w:rFonts w:ascii="Arial" w:hAnsi="Arial" w:cs="Arial"/>
                <w:b/>
                <w:bCs/>
                <w:color w:val="1F3864" w:themeColor="accent1" w:themeShade="80"/>
                <w:sz w:val="24"/>
                <w:szCs w:val="24"/>
              </w:rPr>
            </w:pPr>
            <w:r w:rsidRPr="00764479">
              <w:rPr>
                <w:rFonts w:ascii="Arial" w:hAnsi="Arial" w:cs="Arial"/>
                <w:b/>
                <w:bCs/>
                <w:color w:val="1F3864" w:themeColor="accent1" w:themeShade="80"/>
                <w:sz w:val="24"/>
                <w:szCs w:val="24"/>
              </w:rPr>
              <w:t>8,411</w:t>
            </w:r>
          </w:p>
        </w:tc>
      </w:tr>
      <w:bookmarkEnd w:id="54"/>
      <w:bookmarkEnd w:id="55"/>
    </w:tbl>
    <w:p w14:paraId="4C71540E" w14:textId="77777777" w:rsidR="00764479" w:rsidRDefault="00764479"/>
    <w:p w14:paraId="2A40941F" w14:textId="77777777" w:rsidR="0077791B" w:rsidRPr="0077791B" w:rsidRDefault="0077791B" w:rsidP="0077791B">
      <w:pPr>
        <w:spacing w:before="240" w:line="360" w:lineRule="auto"/>
      </w:pPr>
      <w:r w:rsidRPr="0077791B">
        <w:t xml:space="preserve">Support costs are allocated on the basis of </w:t>
      </w:r>
      <w:proofErr w:type="gramStart"/>
      <w:r w:rsidRPr="0077791B">
        <w:t>head-count</w:t>
      </w:r>
      <w:proofErr w:type="gramEnd"/>
      <w:r w:rsidRPr="0077791B">
        <w:t xml:space="preserve"> of staff within each category, except for depreciation, which is allocated based on direct charitable expenditure excluding depreciation costs. </w:t>
      </w:r>
    </w:p>
    <w:p w14:paraId="0A7F28E1" w14:textId="7F272051" w:rsidR="004F7DD5" w:rsidRDefault="004F7DD5">
      <w:r>
        <w:br w:type="page"/>
      </w:r>
    </w:p>
    <w:p w14:paraId="1B0FBC70" w14:textId="77777777" w:rsidR="0077791B" w:rsidRPr="0077791B" w:rsidRDefault="0077791B" w:rsidP="0077791B">
      <w:pPr>
        <w:spacing w:before="240" w:line="360" w:lineRule="auto"/>
      </w:pPr>
    </w:p>
    <w:p w14:paraId="566BA88E" w14:textId="45191670" w:rsidR="0077791B" w:rsidRPr="004B16A9" w:rsidRDefault="0077791B" w:rsidP="002F16AB">
      <w:pPr>
        <w:pStyle w:val="Heading2"/>
        <w:numPr>
          <w:ilvl w:val="0"/>
          <w:numId w:val="23"/>
        </w:numPr>
      </w:pPr>
      <w:r w:rsidRPr="004B16A9">
        <w:t>Group Tangible fixed assets</w:t>
      </w:r>
    </w:p>
    <w:tbl>
      <w:tblPr>
        <w:tblStyle w:val="TableGrid1"/>
        <w:tblW w:w="10044" w:type="dxa"/>
        <w:tblInd w:w="-5" w:type="dxa"/>
        <w:tblLook w:val="04A0" w:firstRow="1" w:lastRow="0" w:firstColumn="1" w:lastColumn="0" w:noHBand="0" w:noVBand="1"/>
        <w:tblCaption w:val="Group tangible fixed assets"/>
        <w:tblDescription w:val="This table displays a breakdown of fixed assets for the Group into freehold land and properties, long leasehold properties, and equipment. It shows them at costs brought forward, any addtional and disposal in the year and the deprecaition charged brought forward, in year and cummulative to calaculate the net book value in 2021 and 2022."/>
      </w:tblPr>
      <w:tblGrid>
        <w:gridCol w:w="3502"/>
        <w:gridCol w:w="1637"/>
        <w:gridCol w:w="1594"/>
        <w:gridCol w:w="1958"/>
        <w:gridCol w:w="1353"/>
      </w:tblGrid>
      <w:tr w:rsidR="00764479" w:rsidRPr="00764479" w14:paraId="5CB7E488" w14:textId="77777777" w:rsidTr="001A3F63">
        <w:trPr>
          <w:trHeight w:val="230"/>
          <w:tblHeader/>
        </w:trPr>
        <w:tc>
          <w:tcPr>
            <w:tcW w:w="3502" w:type="dxa"/>
            <w:noWrap/>
          </w:tcPr>
          <w:p w14:paraId="355778D9" w14:textId="77777777" w:rsidR="00764479" w:rsidRPr="00764479" w:rsidRDefault="00764479" w:rsidP="001244A3">
            <w:bookmarkStart w:id="56" w:name="_a7579aed_9641_4f8f_9e1c_d922a7d45af2"/>
            <w:bookmarkStart w:id="57" w:name="_8c003946_52d9_43ba_9b11_42c6b0cc4f85"/>
            <w:bookmarkEnd w:id="56"/>
          </w:p>
        </w:tc>
        <w:tc>
          <w:tcPr>
            <w:tcW w:w="1637" w:type="dxa"/>
            <w:noWrap/>
          </w:tcPr>
          <w:p w14:paraId="77C3E24A" w14:textId="20DA25CB" w:rsidR="00764479" w:rsidRPr="00764479" w:rsidRDefault="00764479" w:rsidP="001244A3">
            <w:pPr>
              <w:jc w:val="right"/>
              <w:rPr>
                <w:rFonts w:ascii="Arial" w:hAnsi="Arial" w:cs="Arial"/>
                <w:b/>
                <w:sz w:val="24"/>
                <w:szCs w:val="24"/>
              </w:rPr>
            </w:pPr>
            <w:r w:rsidRPr="00764479">
              <w:rPr>
                <w:rFonts w:ascii="Arial" w:hAnsi="Arial" w:cs="Arial"/>
                <w:b/>
                <w:sz w:val="24"/>
                <w:szCs w:val="24"/>
              </w:rPr>
              <w:t>Freehold land and properties</w:t>
            </w:r>
          </w:p>
        </w:tc>
        <w:tc>
          <w:tcPr>
            <w:tcW w:w="1594" w:type="dxa"/>
            <w:noWrap/>
          </w:tcPr>
          <w:p w14:paraId="30CD1956" w14:textId="03453162" w:rsidR="00764479" w:rsidRPr="00764479" w:rsidRDefault="00764479" w:rsidP="001244A3">
            <w:pPr>
              <w:jc w:val="right"/>
              <w:rPr>
                <w:rFonts w:ascii="Arial" w:hAnsi="Arial" w:cs="Arial"/>
                <w:b/>
                <w:sz w:val="24"/>
                <w:szCs w:val="24"/>
              </w:rPr>
            </w:pPr>
            <w:r w:rsidRPr="00764479">
              <w:rPr>
                <w:rFonts w:ascii="Arial" w:hAnsi="Arial" w:cs="Arial"/>
                <w:b/>
                <w:sz w:val="24"/>
                <w:szCs w:val="24"/>
              </w:rPr>
              <w:t>Long leasehold properties</w:t>
            </w:r>
          </w:p>
        </w:tc>
        <w:tc>
          <w:tcPr>
            <w:tcW w:w="1958" w:type="dxa"/>
            <w:noWrap/>
          </w:tcPr>
          <w:p w14:paraId="4751B3CF" w14:textId="34EFD895" w:rsidR="00764479" w:rsidRPr="00764479" w:rsidRDefault="00764479" w:rsidP="001244A3">
            <w:pPr>
              <w:jc w:val="right"/>
              <w:rPr>
                <w:rFonts w:ascii="Arial" w:hAnsi="Arial" w:cs="Arial"/>
                <w:b/>
                <w:sz w:val="24"/>
                <w:szCs w:val="24"/>
              </w:rPr>
            </w:pPr>
            <w:r w:rsidRPr="00764479">
              <w:rPr>
                <w:rFonts w:ascii="Arial" w:hAnsi="Arial" w:cs="Arial"/>
                <w:b/>
                <w:sz w:val="24"/>
                <w:szCs w:val="24"/>
              </w:rPr>
              <w:t>Computers, furniture, equip and vehicles</w:t>
            </w:r>
          </w:p>
        </w:tc>
        <w:tc>
          <w:tcPr>
            <w:tcW w:w="1353" w:type="dxa"/>
          </w:tcPr>
          <w:p w14:paraId="246BF58D" w14:textId="6D2F368F" w:rsidR="00764479" w:rsidRPr="00764479" w:rsidRDefault="00764479" w:rsidP="001244A3">
            <w:pPr>
              <w:jc w:val="right"/>
              <w:rPr>
                <w:rFonts w:ascii="Arial" w:hAnsi="Arial" w:cs="Arial"/>
                <w:b/>
                <w:sz w:val="24"/>
                <w:szCs w:val="24"/>
              </w:rPr>
            </w:pPr>
            <w:r w:rsidRPr="00764479">
              <w:rPr>
                <w:rFonts w:ascii="Arial" w:hAnsi="Arial" w:cs="Arial"/>
                <w:b/>
                <w:sz w:val="24"/>
                <w:szCs w:val="24"/>
              </w:rPr>
              <w:t>2022 Total</w:t>
            </w:r>
          </w:p>
        </w:tc>
      </w:tr>
      <w:tr w:rsidR="00764479" w:rsidRPr="00764479" w14:paraId="42B20FD3" w14:textId="77777777" w:rsidTr="001A3F63">
        <w:trPr>
          <w:trHeight w:val="230"/>
        </w:trPr>
        <w:tc>
          <w:tcPr>
            <w:tcW w:w="3502" w:type="dxa"/>
            <w:noWrap/>
            <w:hideMark/>
          </w:tcPr>
          <w:p w14:paraId="02FD3F6E" w14:textId="77777777" w:rsidR="00764479" w:rsidRPr="00764479" w:rsidRDefault="00764479" w:rsidP="001244A3">
            <w:pPr>
              <w:rPr>
                <w:rFonts w:ascii="Arial" w:hAnsi="Arial" w:cs="Arial"/>
                <w:sz w:val="24"/>
                <w:szCs w:val="24"/>
              </w:rPr>
            </w:pPr>
          </w:p>
        </w:tc>
        <w:tc>
          <w:tcPr>
            <w:tcW w:w="1637" w:type="dxa"/>
            <w:noWrap/>
            <w:hideMark/>
          </w:tcPr>
          <w:p w14:paraId="48771EE0" w14:textId="77777777" w:rsidR="00764479" w:rsidRPr="00764479" w:rsidRDefault="00764479" w:rsidP="001244A3">
            <w:pPr>
              <w:jc w:val="right"/>
              <w:rPr>
                <w:rFonts w:ascii="Arial" w:hAnsi="Arial" w:cs="Arial"/>
                <w:b/>
                <w:sz w:val="24"/>
                <w:szCs w:val="24"/>
              </w:rPr>
            </w:pPr>
            <w:r w:rsidRPr="00764479">
              <w:rPr>
                <w:rFonts w:ascii="Arial" w:hAnsi="Arial" w:cs="Arial"/>
                <w:b/>
                <w:sz w:val="24"/>
                <w:szCs w:val="24"/>
              </w:rPr>
              <w:t>£'000</w:t>
            </w:r>
          </w:p>
        </w:tc>
        <w:tc>
          <w:tcPr>
            <w:tcW w:w="1594" w:type="dxa"/>
            <w:noWrap/>
            <w:hideMark/>
          </w:tcPr>
          <w:p w14:paraId="1CE84EE5" w14:textId="77777777" w:rsidR="00764479" w:rsidRPr="00764479" w:rsidRDefault="00764479" w:rsidP="001244A3">
            <w:pPr>
              <w:jc w:val="right"/>
              <w:rPr>
                <w:rFonts w:ascii="Arial" w:hAnsi="Arial" w:cs="Arial"/>
                <w:b/>
                <w:sz w:val="24"/>
                <w:szCs w:val="24"/>
              </w:rPr>
            </w:pPr>
            <w:r w:rsidRPr="00764479">
              <w:rPr>
                <w:rFonts w:ascii="Arial" w:hAnsi="Arial" w:cs="Arial"/>
                <w:b/>
                <w:sz w:val="24"/>
                <w:szCs w:val="24"/>
              </w:rPr>
              <w:t>£'000</w:t>
            </w:r>
          </w:p>
        </w:tc>
        <w:tc>
          <w:tcPr>
            <w:tcW w:w="1958" w:type="dxa"/>
            <w:noWrap/>
            <w:hideMark/>
          </w:tcPr>
          <w:p w14:paraId="172777AB" w14:textId="77777777" w:rsidR="00764479" w:rsidRPr="00764479" w:rsidRDefault="00764479" w:rsidP="001244A3">
            <w:pPr>
              <w:jc w:val="right"/>
              <w:rPr>
                <w:rFonts w:ascii="Arial" w:hAnsi="Arial" w:cs="Arial"/>
                <w:b/>
                <w:sz w:val="24"/>
                <w:szCs w:val="24"/>
              </w:rPr>
            </w:pPr>
            <w:r w:rsidRPr="00764479">
              <w:rPr>
                <w:rFonts w:ascii="Arial" w:hAnsi="Arial" w:cs="Arial"/>
                <w:b/>
                <w:sz w:val="24"/>
                <w:szCs w:val="24"/>
              </w:rPr>
              <w:t>£'000</w:t>
            </w:r>
          </w:p>
        </w:tc>
        <w:tc>
          <w:tcPr>
            <w:tcW w:w="1353" w:type="dxa"/>
            <w:hideMark/>
          </w:tcPr>
          <w:p w14:paraId="602691BE" w14:textId="77777777" w:rsidR="00764479" w:rsidRPr="00764479" w:rsidRDefault="00764479" w:rsidP="001244A3">
            <w:pPr>
              <w:jc w:val="right"/>
              <w:rPr>
                <w:rFonts w:ascii="Arial" w:hAnsi="Arial" w:cs="Arial"/>
                <w:b/>
                <w:sz w:val="24"/>
                <w:szCs w:val="24"/>
              </w:rPr>
            </w:pPr>
            <w:r w:rsidRPr="00764479">
              <w:rPr>
                <w:rFonts w:ascii="Arial" w:hAnsi="Arial" w:cs="Arial"/>
                <w:b/>
                <w:sz w:val="24"/>
                <w:szCs w:val="24"/>
              </w:rPr>
              <w:t>£'000</w:t>
            </w:r>
          </w:p>
        </w:tc>
      </w:tr>
      <w:tr w:rsidR="00764479" w:rsidRPr="00764479" w14:paraId="52103588" w14:textId="77777777" w:rsidTr="001A3F63">
        <w:trPr>
          <w:trHeight w:val="230"/>
        </w:trPr>
        <w:tc>
          <w:tcPr>
            <w:tcW w:w="3502" w:type="dxa"/>
            <w:noWrap/>
            <w:hideMark/>
          </w:tcPr>
          <w:p w14:paraId="080A3E29" w14:textId="77777777" w:rsidR="00764479" w:rsidRPr="00764479" w:rsidRDefault="00764479" w:rsidP="001244A3">
            <w:pPr>
              <w:rPr>
                <w:rFonts w:ascii="Arial" w:hAnsi="Arial" w:cs="Arial"/>
                <w:sz w:val="24"/>
                <w:szCs w:val="24"/>
              </w:rPr>
            </w:pPr>
            <w:r w:rsidRPr="00764479">
              <w:rPr>
                <w:rFonts w:ascii="Arial" w:hAnsi="Arial" w:cs="Arial"/>
                <w:sz w:val="24"/>
                <w:szCs w:val="24"/>
              </w:rPr>
              <w:t xml:space="preserve">Cost or valuation </w:t>
            </w:r>
            <w:proofErr w:type="gramStart"/>
            <w:r w:rsidRPr="00764479">
              <w:rPr>
                <w:rFonts w:ascii="Arial" w:hAnsi="Arial" w:cs="Arial"/>
                <w:sz w:val="24"/>
                <w:szCs w:val="24"/>
              </w:rPr>
              <w:t>at</w:t>
            </w:r>
            <w:proofErr w:type="gramEnd"/>
            <w:r w:rsidRPr="00764479">
              <w:rPr>
                <w:rFonts w:ascii="Arial" w:hAnsi="Arial" w:cs="Arial"/>
                <w:sz w:val="24"/>
                <w:szCs w:val="24"/>
              </w:rPr>
              <w:t xml:space="preserve"> 1 April 2021</w:t>
            </w:r>
          </w:p>
        </w:tc>
        <w:tc>
          <w:tcPr>
            <w:tcW w:w="1637" w:type="dxa"/>
            <w:noWrap/>
          </w:tcPr>
          <w:p w14:paraId="0BFF595B" w14:textId="77777777" w:rsidR="00764479" w:rsidRPr="00764479" w:rsidRDefault="00764479" w:rsidP="001244A3">
            <w:pPr>
              <w:jc w:val="right"/>
              <w:rPr>
                <w:rFonts w:ascii="Arial" w:hAnsi="Arial" w:cs="Arial"/>
                <w:sz w:val="24"/>
                <w:szCs w:val="24"/>
              </w:rPr>
            </w:pPr>
            <w:r w:rsidRPr="00764479">
              <w:rPr>
                <w:rFonts w:ascii="Arial" w:hAnsi="Arial" w:cs="Arial"/>
                <w:sz w:val="24"/>
                <w:szCs w:val="24"/>
              </w:rPr>
              <w:t>59,214</w:t>
            </w:r>
          </w:p>
        </w:tc>
        <w:tc>
          <w:tcPr>
            <w:tcW w:w="1594" w:type="dxa"/>
            <w:noWrap/>
          </w:tcPr>
          <w:p w14:paraId="5E139CD9" w14:textId="77777777" w:rsidR="00764479" w:rsidRPr="00764479" w:rsidRDefault="00764479" w:rsidP="001244A3">
            <w:pPr>
              <w:jc w:val="right"/>
              <w:rPr>
                <w:rFonts w:ascii="Arial" w:hAnsi="Arial" w:cs="Arial"/>
                <w:sz w:val="24"/>
                <w:szCs w:val="24"/>
              </w:rPr>
            </w:pPr>
            <w:r w:rsidRPr="00764479">
              <w:rPr>
                <w:rFonts w:ascii="Arial" w:hAnsi="Arial" w:cs="Arial"/>
                <w:sz w:val="24"/>
                <w:szCs w:val="24"/>
              </w:rPr>
              <w:t>2,766</w:t>
            </w:r>
          </w:p>
        </w:tc>
        <w:tc>
          <w:tcPr>
            <w:tcW w:w="1958" w:type="dxa"/>
            <w:noWrap/>
          </w:tcPr>
          <w:p w14:paraId="317511CA" w14:textId="77777777" w:rsidR="00764479" w:rsidRPr="00764479" w:rsidRDefault="00764479" w:rsidP="001244A3">
            <w:pPr>
              <w:jc w:val="right"/>
              <w:rPr>
                <w:rFonts w:ascii="Arial" w:hAnsi="Arial" w:cs="Arial"/>
                <w:sz w:val="24"/>
                <w:szCs w:val="24"/>
              </w:rPr>
            </w:pPr>
            <w:r w:rsidRPr="00764479">
              <w:rPr>
                <w:rFonts w:ascii="Arial" w:hAnsi="Arial" w:cs="Arial"/>
                <w:sz w:val="24"/>
                <w:szCs w:val="24"/>
              </w:rPr>
              <w:t>8,058</w:t>
            </w:r>
          </w:p>
        </w:tc>
        <w:tc>
          <w:tcPr>
            <w:tcW w:w="1353" w:type="dxa"/>
            <w:noWrap/>
          </w:tcPr>
          <w:p w14:paraId="73384DDE" w14:textId="77777777" w:rsidR="00764479" w:rsidRPr="00764479" w:rsidRDefault="00764479" w:rsidP="001244A3">
            <w:pPr>
              <w:jc w:val="right"/>
              <w:rPr>
                <w:rFonts w:ascii="Arial" w:hAnsi="Arial" w:cs="Arial"/>
                <w:sz w:val="24"/>
                <w:szCs w:val="24"/>
              </w:rPr>
            </w:pPr>
            <w:r w:rsidRPr="00764479">
              <w:rPr>
                <w:rFonts w:ascii="Arial" w:hAnsi="Arial" w:cs="Arial"/>
                <w:sz w:val="24"/>
                <w:szCs w:val="24"/>
              </w:rPr>
              <w:t>70,038</w:t>
            </w:r>
          </w:p>
        </w:tc>
      </w:tr>
      <w:tr w:rsidR="00764479" w:rsidRPr="00764479" w14:paraId="5DECE163" w14:textId="77777777" w:rsidTr="001A3F63">
        <w:trPr>
          <w:trHeight w:val="230"/>
        </w:trPr>
        <w:tc>
          <w:tcPr>
            <w:tcW w:w="3502" w:type="dxa"/>
            <w:noWrap/>
            <w:hideMark/>
          </w:tcPr>
          <w:p w14:paraId="52E29439" w14:textId="77777777" w:rsidR="00764479" w:rsidRPr="00764479" w:rsidRDefault="00764479" w:rsidP="001244A3">
            <w:pPr>
              <w:rPr>
                <w:rFonts w:ascii="Arial" w:hAnsi="Arial" w:cs="Arial"/>
                <w:sz w:val="24"/>
                <w:szCs w:val="24"/>
              </w:rPr>
            </w:pPr>
            <w:r w:rsidRPr="00764479">
              <w:rPr>
                <w:rFonts w:ascii="Arial" w:hAnsi="Arial" w:cs="Arial"/>
                <w:sz w:val="24"/>
                <w:szCs w:val="24"/>
              </w:rPr>
              <w:t>Additions</w:t>
            </w:r>
          </w:p>
        </w:tc>
        <w:tc>
          <w:tcPr>
            <w:tcW w:w="1637" w:type="dxa"/>
            <w:noWrap/>
          </w:tcPr>
          <w:p w14:paraId="595D252C" w14:textId="77777777" w:rsidR="00764479" w:rsidRPr="00764479" w:rsidRDefault="00764479" w:rsidP="001244A3">
            <w:pPr>
              <w:jc w:val="right"/>
              <w:rPr>
                <w:rFonts w:ascii="Arial" w:hAnsi="Arial" w:cs="Arial"/>
                <w:sz w:val="24"/>
                <w:szCs w:val="24"/>
              </w:rPr>
            </w:pPr>
            <w:r w:rsidRPr="00764479">
              <w:rPr>
                <w:rFonts w:ascii="Arial" w:hAnsi="Arial" w:cs="Arial"/>
                <w:sz w:val="24"/>
                <w:szCs w:val="24"/>
              </w:rPr>
              <w:t>9,284</w:t>
            </w:r>
          </w:p>
        </w:tc>
        <w:tc>
          <w:tcPr>
            <w:tcW w:w="1594" w:type="dxa"/>
            <w:noWrap/>
          </w:tcPr>
          <w:p w14:paraId="6567FA59" w14:textId="77777777" w:rsidR="00764479" w:rsidRPr="00764479" w:rsidRDefault="00764479" w:rsidP="001244A3">
            <w:pPr>
              <w:jc w:val="right"/>
              <w:rPr>
                <w:rFonts w:ascii="Arial" w:hAnsi="Arial" w:cs="Arial"/>
                <w:sz w:val="24"/>
                <w:szCs w:val="24"/>
              </w:rPr>
            </w:pPr>
            <w:r w:rsidRPr="00764479">
              <w:rPr>
                <w:rFonts w:ascii="Arial" w:hAnsi="Arial" w:cs="Arial"/>
                <w:sz w:val="24"/>
                <w:szCs w:val="24"/>
              </w:rPr>
              <w:t>-</w:t>
            </w:r>
          </w:p>
        </w:tc>
        <w:tc>
          <w:tcPr>
            <w:tcW w:w="1958" w:type="dxa"/>
            <w:noWrap/>
          </w:tcPr>
          <w:p w14:paraId="60FC21B7" w14:textId="77777777" w:rsidR="00764479" w:rsidRPr="00764479" w:rsidRDefault="00764479" w:rsidP="001244A3">
            <w:pPr>
              <w:jc w:val="right"/>
              <w:rPr>
                <w:rFonts w:ascii="Arial" w:hAnsi="Arial" w:cs="Arial"/>
                <w:sz w:val="24"/>
                <w:szCs w:val="24"/>
              </w:rPr>
            </w:pPr>
            <w:r w:rsidRPr="00764479">
              <w:rPr>
                <w:rFonts w:ascii="Arial" w:hAnsi="Arial" w:cs="Arial"/>
                <w:sz w:val="24"/>
                <w:szCs w:val="24"/>
              </w:rPr>
              <w:t>486</w:t>
            </w:r>
          </w:p>
        </w:tc>
        <w:tc>
          <w:tcPr>
            <w:tcW w:w="1353" w:type="dxa"/>
            <w:noWrap/>
          </w:tcPr>
          <w:p w14:paraId="43A64D36" w14:textId="77777777" w:rsidR="00764479" w:rsidRPr="00764479" w:rsidRDefault="00764479" w:rsidP="001244A3">
            <w:pPr>
              <w:jc w:val="right"/>
              <w:rPr>
                <w:rFonts w:ascii="Arial" w:hAnsi="Arial" w:cs="Arial"/>
                <w:sz w:val="24"/>
                <w:szCs w:val="24"/>
              </w:rPr>
            </w:pPr>
            <w:r w:rsidRPr="00764479">
              <w:rPr>
                <w:rFonts w:ascii="Arial" w:hAnsi="Arial" w:cs="Arial"/>
                <w:sz w:val="24"/>
                <w:szCs w:val="24"/>
              </w:rPr>
              <w:t>9,770</w:t>
            </w:r>
          </w:p>
        </w:tc>
      </w:tr>
      <w:tr w:rsidR="00764479" w:rsidRPr="00764479" w14:paraId="3474EABA" w14:textId="77777777" w:rsidTr="001A3F63">
        <w:trPr>
          <w:trHeight w:val="230"/>
        </w:trPr>
        <w:tc>
          <w:tcPr>
            <w:tcW w:w="3502" w:type="dxa"/>
            <w:noWrap/>
            <w:hideMark/>
          </w:tcPr>
          <w:p w14:paraId="638F8BD3" w14:textId="77777777" w:rsidR="00764479" w:rsidRPr="00764479" w:rsidRDefault="00764479" w:rsidP="001244A3">
            <w:pPr>
              <w:rPr>
                <w:rFonts w:ascii="Arial" w:hAnsi="Arial" w:cs="Arial"/>
                <w:sz w:val="24"/>
                <w:szCs w:val="24"/>
              </w:rPr>
            </w:pPr>
            <w:r w:rsidRPr="00764479">
              <w:rPr>
                <w:rFonts w:ascii="Arial" w:hAnsi="Arial" w:cs="Arial"/>
                <w:sz w:val="24"/>
                <w:szCs w:val="24"/>
              </w:rPr>
              <w:t xml:space="preserve">Disposals </w:t>
            </w:r>
          </w:p>
        </w:tc>
        <w:tc>
          <w:tcPr>
            <w:tcW w:w="1637" w:type="dxa"/>
            <w:noWrap/>
          </w:tcPr>
          <w:p w14:paraId="14F3F6F8" w14:textId="77777777" w:rsidR="00764479" w:rsidRPr="00764479" w:rsidRDefault="00764479" w:rsidP="001244A3">
            <w:pPr>
              <w:jc w:val="right"/>
              <w:rPr>
                <w:rFonts w:ascii="Arial" w:hAnsi="Arial" w:cs="Arial"/>
                <w:sz w:val="24"/>
                <w:szCs w:val="24"/>
              </w:rPr>
            </w:pPr>
            <w:r w:rsidRPr="00764479">
              <w:rPr>
                <w:rFonts w:ascii="Arial" w:hAnsi="Arial" w:cs="Arial"/>
                <w:sz w:val="24"/>
                <w:szCs w:val="24"/>
              </w:rPr>
              <w:t>(1,935)</w:t>
            </w:r>
          </w:p>
        </w:tc>
        <w:tc>
          <w:tcPr>
            <w:tcW w:w="1594" w:type="dxa"/>
            <w:noWrap/>
          </w:tcPr>
          <w:p w14:paraId="6E564F59" w14:textId="77777777" w:rsidR="00764479" w:rsidRPr="00764479" w:rsidRDefault="00764479" w:rsidP="001244A3">
            <w:pPr>
              <w:jc w:val="right"/>
              <w:rPr>
                <w:rFonts w:ascii="Arial" w:hAnsi="Arial" w:cs="Arial"/>
                <w:sz w:val="24"/>
                <w:szCs w:val="24"/>
              </w:rPr>
            </w:pPr>
            <w:r w:rsidRPr="00764479">
              <w:rPr>
                <w:rFonts w:ascii="Arial" w:hAnsi="Arial" w:cs="Arial"/>
                <w:sz w:val="24"/>
                <w:szCs w:val="24"/>
              </w:rPr>
              <w:t>(61)</w:t>
            </w:r>
          </w:p>
        </w:tc>
        <w:tc>
          <w:tcPr>
            <w:tcW w:w="1958" w:type="dxa"/>
            <w:noWrap/>
          </w:tcPr>
          <w:p w14:paraId="002EFF93" w14:textId="77777777" w:rsidR="00764479" w:rsidRPr="00764479" w:rsidRDefault="00764479" w:rsidP="001244A3">
            <w:pPr>
              <w:jc w:val="right"/>
              <w:rPr>
                <w:rFonts w:ascii="Arial" w:hAnsi="Arial" w:cs="Arial"/>
                <w:sz w:val="24"/>
                <w:szCs w:val="24"/>
              </w:rPr>
            </w:pPr>
            <w:r w:rsidRPr="00764479">
              <w:rPr>
                <w:rFonts w:ascii="Arial" w:hAnsi="Arial" w:cs="Arial"/>
                <w:sz w:val="24"/>
                <w:szCs w:val="24"/>
              </w:rPr>
              <w:t>(824)</w:t>
            </w:r>
          </w:p>
        </w:tc>
        <w:tc>
          <w:tcPr>
            <w:tcW w:w="1353" w:type="dxa"/>
            <w:noWrap/>
          </w:tcPr>
          <w:p w14:paraId="260F4FCB" w14:textId="77777777" w:rsidR="00764479" w:rsidRPr="00764479" w:rsidRDefault="00764479" w:rsidP="001244A3">
            <w:pPr>
              <w:jc w:val="right"/>
              <w:rPr>
                <w:rFonts w:ascii="Arial" w:hAnsi="Arial" w:cs="Arial"/>
                <w:sz w:val="24"/>
                <w:szCs w:val="24"/>
              </w:rPr>
            </w:pPr>
            <w:r w:rsidRPr="00764479">
              <w:rPr>
                <w:rFonts w:ascii="Arial" w:hAnsi="Arial" w:cs="Arial"/>
                <w:sz w:val="24"/>
                <w:szCs w:val="24"/>
              </w:rPr>
              <w:t>(2,820)</w:t>
            </w:r>
          </w:p>
        </w:tc>
      </w:tr>
      <w:tr w:rsidR="00764479" w:rsidRPr="00764479" w14:paraId="5DE04019" w14:textId="77777777" w:rsidTr="001A3F63">
        <w:trPr>
          <w:trHeight w:val="230"/>
        </w:trPr>
        <w:tc>
          <w:tcPr>
            <w:tcW w:w="3502" w:type="dxa"/>
            <w:noWrap/>
          </w:tcPr>
          <w:p w14:paraId="045DAA7B" w14:textId="77777777" w:rsidR="00764479" w:rsidRPr="00764479" w:rsidRDefault="00764479" w:rsidP="001244A3">
            <w:pPr>
              <w:rPr>
                <w:rFonts w:ascii="Arial" w:hAnsi="Arial" w:cs="Arial"/>
                <w:sz w:val="24"/>
                <w:szCs w:val="24"/>
              </w:rPr>
            </w:pPr>
            <w:r w:rsidRPr="00764479">
              <w:rPr>
                <w:rFonts w:ascii="Arial" w:hAnsi="Arial" w:cs="Arial"/>
                <w:sz w:val="24"/>
                <w:szCs w:val="24"/>
              </w:rPr>
              <w:t>Transfers</w:t>
            </w:r>
          </w:p>
        </w:tc>
        <w:tc>
          <w:tcPr>
            <w:tcW w:w="1637" w:type="dxa"/>
            <w:noWrap/>
          </w:tcPr>
          <w:p w14:paraId="1861DA0C" w14:textId="77777777" w:rsidR="00764479" w:rsidRPr="00764479" w:rsidRDefault="00764479" w:rsidP="001244A3">
            <w:pPr>
              <w:jc w:val="right"/>
              <w:rPr>
                <w:rFonts w:ascii="Arial" w:hAnsi="Arial" w:cs="Arial"/>
                <w:sz w:val="24"/>
                <w:szCs w:val="24"/>
              </w:rPr>
            </w:pPr>
            <w:r w:rsidRPr="00764479">
              <w:rPr>
                <w:rFonts w:ascii="Arial" w:hAnsi="Arial" w:cs="Arial"/>
                <w:sz w:val="24"/>
                <w:szCs w:val="24"/>
              </w:rPr>
              <w:t>-</w:t>
            </w:r>
          </w:p>
        </w:tc>
        <w:tc>
          <w:tcPr>
            <w:tcW w:w="1594" w:type="dxa"/>
            <w:noWrap/>
          </w:tcPr>
          <w:p w14:paraId="7CF6BC06" w14:textId="77777777" w:rsidR="00764479" w:rsidRPr="00764479" w:rsidRDefault="00764479" w:rsidP="001244A3">
            <w:pPr>
              <w:jc w:val="right"/>
              <w:rPr>
                <w:rFonts w:ascii="Arial" w:hAnsi="Arial" w:cs="Arial"/>
                <w:sz w:val="24"/>
                <w:szCs w:val="24"/>
              </w:rPr>
            </w:pPr>
            <w:r w:rsidRPr="00764479">
              <w:rPr>
                <w:rFonts w:ascii="Arial" w:hAnsi="Arial" w:cs="Arial"/>
                <w:sz w:val="24"/>
                <w:szCs w:val="24"/>
              </w:rPr>
              <w:t>-</w:t>
            </w:r>
          </w:p>
        </w:tc>
        <w:tc>
          <w:tcPr>
            <w:tcW w:w="1958" w:type="dxa"/>
            <w:noWrap/>
          </w:tcPr>
          <w:p w14:paraId="20981ED4" w14:textId="77777777" w:rsidR="00764479" w:rsidRPr="00764479" w:rsidRDefault="00764479" w:rsidP="001244A3">
            <w:pPr>
              <w:jc w:val="right"/>
              <w:rPr>
                <w:rFonts w:ascii="Arial" w:hAnsi="Arial" w:cs="Arial"/>
                <w:sz w:val="24"/>
                <w:szCs w:val="24"/>
              </w:rPr>
            </w:pPr>
            <w:r w:rsidRPr="00764479">
              <w:rPr>
                <w:rFonts w:ascii="Arial" w:hAnsi="Arial" w:cs="Arial"/>
                <w:sz w:val="24"/>
                <w:szCs w:val="24"/>
              </w:rPr>
              <w:t>-</w:t>
            </w:r>
          </w:p>
        </w:tc>
        <w:tc>
          <w:tcPr>
            <w:tcW w:w="1353" w:type="dxa"/>
            <w:noWrap/>
          </w:tcPr>
          <w:p w14:paraId="06E36D2E" w14:textId="77777777" w:rsidR="00764479" w:rsidRPr="00764479" w:rsidRDefault="00764479" w:rsidP="001244A3">
            <w:pPr>
              <w:jc w:val="right"/>
              <w:rPr>
                <w:rFonts w:ascii="Arial" w:hAnsi="Arial" w:cs="Arial"/>
                <w:sz w:val="24"/>
                <w:szCs w:val="24"/>
              </w:rPr>
            </w:pPr>
            <w:r w:rsidRPr="00764479">
              <w:rPr>
                <w:rFonts w:ascii="Arial" w:hAnsi="Arial" w:cs="Arial"/>
                <w:sz w:val="24"/>
                <w:szCs w:val="24"/>
              </w:rPr>
              <w:t>-</w:t>
            </w:r>
          </w:p>
        </w:tc>
      </w:tr>
      <w:tr w:rsidR="00764479" w:rsidRPr="00764479" w14:paraId="79C034AB" w14:textId="77777777" w:rsidTr="001A3F63">
        <w:trPr>
          <w:trHeight w:val="230"/>
        </w:trPr>
        <w:tc>
          <w:tcPr>
            <w:tcW w:w="3502" w:type="dxa"/>
            <w:noWrap/>
            <w:hideMark/>
          </w:tcPr>
          <w:p w14:paraId="7F07D65F" w14:textId="77777777" w:rsidR="00764479" w:rsidRPr="00764479" w:rsidRDefault="00764479" w:rsidP="001244A3">
            <w:pPr>
              <w:rPr>
                <w:rFonts w:ascii="Arial" w:hAnsi="Arial" w:cs="Arial"/>
                <w:sz w:val="24"/>
                <w:szCs w:val="24"/>
              </w:rPr>
            </w:pPr>
            <w:proofErr w:type="gramStart"/>
            <w:r w:rsidRPr="00764479">
              <w:rPr>
                <w:rFonts w:ascii="Arial" w:hAnsi="Arial" w:cs="Arial"/>
                <w:sz w:val="24"/>
                <w:szCs w:val="24"/>
              </w:rPr>
              <w:t>At</w:t>
            </w:r>
            <w:proofErr w:type="gramEnd"/>
            <w:r w:rsidRPr="00764479">
              <w:rPr>
                <w:rFonts w:ascii="Arial" w:hAnsi="Arial" w:cs="Arial"/>
                <w:sz w:val="24"/>
                <w:szCs w:val="24"/>
              </w:rPr>
              <w:t xml:space="preserve"> 31 March 2022</w:t>
            </w:r>
          </w:p>
        </w:tc>
        <w:tc>
          <w:tcPr>
            <w:tcW w:w="1637" w:type="dxa"/>
            <w:noWrap/>
          </w:tcPr>
          <w:p w14:paraId="6AB7EBCD" w14:textId="77777777" w:rsidR="00764479" w:rsidRPr="00764479" w:rsidRDefault="00764479" w:rsidP="001244A3">
            <w:pPr>
              <w:jc w:val="right"/>
              <w:rPr>
                <w:rFonts w:ascii="Arial" w:hAnsi="Arial" w:cs="Arial"/>
                <w:b/>
                <w:sz w:val="24"/>
                <w:szCs w:val="24"/>
              </w:rPr>
            </w:pPr>
            <w:r w:rsidRPr="00764479">
              <w:rPr>
                <w:rFonts w:ascii="Arial" w:hAnsi="Arial" w:cs="Arial"/>
                <w:b/>
                <w:sz w:val="24"/>
                <w:szCs w:val="24"/>
              </w:rPr>
              <w:t>66,563</w:t>
            </w:r>
          </w:p>
        </w:tc>
        <w:tc>
          <w:tcPr>
            <w:tcW w:w="1594" w:type="dxa"/>
            <w:noWrap/>
          </w:tcPr>
          <w:p w14:paraId="2CDE09E4" w14:textId="77777777" w:rsidR="00764479" w:rsidRPr="00764479" w:rsidRDefault="00764479" w:rsidP="001244A3">
            <w:pPr>
              <w:jc w:val="right"/>
              <w:rPr>
                <w:rFonts w:ascii="Arial" w:hAnsi="Arial" w:cs="Arial"/>
                <w:b/>
                <w:sz w:val="24"/>
                <w:szCs w:val="24"/>
              </w:rPr>
            </w:pPr>
            <w:r w:rsidRPr="00764479">
              <w:rPr>
                <w:rFonts w:ascii="Arial" w:hAnsi="Arial" w:cs="Arial"/>
                <w:b/>
                <w:sz w:val="24"/>
                <w:szCs w:val="24"/>
              </w:rPr>
              <w:t>2,705</w:t>
            </w:r>
          </w:p>
        </w:tc>
        <w:tc>
          <w:tcPr>
            <w:tcW w:w="1958" w:type="dxa"/>
            <w:noWrap/>
          </w:tcPr>
          <w:p w14:paraId="5D2E3150" w14:textId="77777777" w:rsidR="00764479" w:rsidRPr="00764479" w:rsidRDefault="00764479" w:rsidP="001244A3">
            <w:pPr>
              <w:jc w:val="right"/>
              <w:rPr>
                <w:rFonts w:ascii="Arial" w:hAnsi="Arial" w:cs="Arial"/>
                <w:b/>
                <w:sz w:val="24"/>
                <w:szCs w:val="24"/>
              </w:rPr>
            </w:pPr>
            <w:r w:rsidRPr="00764479">
              <w:rPr>
                <w:rFonts w:ascii="Arial" w:hAnsi="Arial" w:cs="Arial"/>
                <w:b/>
                <w:sz w:val="24"/>
                <w:szCs w:val="24"/>
              </w:rPr>
              <w:t>7,720</w:t>
            </w:r>
          </w:p>
        </w:tc>
        <w:tc>
          <w:tcPr>
            <w:tcW w:w="1353" w:type="dxa"/>
            <w:noWrap/>
          </w:tcPr>
          <w:p w14:paraId="5026C0D3" w14:textId="77777777" w:rsidR="00764479" w:rsidRPr="00764479" w:rsidRDefault="00764479" w:rsidP="001244A3">
            <w:pPr>
              <w:jc w:val="right"/>
              <w:rPr>
                <w:rFonts w:ascii="Arial" w:hAnsi="Arial" w:cs="Arial"/>
                <w:b/>
                <w:sz w:val="24"/>
                <w:szCs w:val="24"/>
              </w:rPr>
            </w:pPr>
            <w:r w:rsidRPr="00764479">
              <w:rPr>
                <w:rFonts w:ascii="Arial" w:hAnsi="Arial" w:cs="Arial"/>
                <w:b/>
                <w:sz w:val="24"/>
                <w:szCs w:val="24"/>
              </w:rPr>
              <w:t>76,988</w:t>
            </w:r>
          </w:p>
        </w:tc>
      </w:tr>
      <w:tr w:rsidR="00764479" w:rsidRPr="00764479" w14:paraId="2B45B5A3" w14:textId="77777777" w:rsidTr="001A3F63">
        <w:trPr>
          <w:trHeight w:val="230"/>
        </w:trPr>
        <w:tc>
          <w:tcPr>
            <w:tcW w:w="3502" w:type="dxa"/>
            <w:noWrap/>
            <w:hideMark/>
          </w:tcPr>
          <w:p w14:paraId="27442B4E" w14:textId="77777777" w:rsidR="00764479" w:rsidRPr="00764479" w:rsidRDefault="00764479" w:rsidP="001244A3">
            <w:pPr>
              <w:rPr>
                <w:rFonts w:ascii="Arial" w:hAnsi="Arial" w:cs="Arial"/>
                <w:sz w:val="24"/>
                <w:szCs w:val="24"/>
              </w:rPr>
            </w:pPr>
            <w:r w:rsidRPr="00764479">
              <w:rPr>
                <w:rFonts w:ascii="Arial" w:hAnsi="Arial" w:cs="Arial"/>
                <w:sz w:val="24"/>
                <w:szCs w:val="24"/>
              </w:rPr>
              <w:t xml:space="preserve">Depreciation </w:t>
            </w:r>
            <w:proofErr w:type="gramStart"/>
            <w:r w:rsidRPr="00764479">
              <w:rPr>
                <w:rFonts w:ascii="Arial" w:hAnsi="Arial" w:cs="Arial"/>
                <w:sz w:val="24"/>
                <w:szCs w:val="24"/>
              </w:rPr>
              <w:t>at</w:t>
            </w:r>
            <w:proofErr w:type="gramEnd"/>
            <w:r w:rsidRPr="00764479">
              <w:rPr>
                <w:rFonts w:ascii="Arial" w:hAnsi="Arial" w:cs="Arial"/>
                <w:sz w:val="24"/>
                <w:szCs w:val="24"/>
              </w:rPr>
              <w:t xml:space="preserve"> 1 April 2021</w:t>
            </w:r>
          </w:p>
        </w:tc>
        <w:tc>
          <w:tcPr>
            <w:tcW w:w="1637" w:type="dxa"/>
            <w:noWrap/>
          </w:tcPr>
          <w:p w14:paraId="7D3E1A69" w14:textId="77777777" w:rsidR="00764479" w:rsidRPr="00764479" w:rsidRDefault="00764479" w:rsidP="001244A3">
            <w:pPr>
              <w:jc w:val="right"/>
              <w:rPr>
                <w:rFonts w:ascii="Arial" w:hAnsi="Arial" w:cs="Arial"/>
                <w:sz w:val="24"/>
                <w:szCs w:val="24"/>
              </w:rPr>
            </w:pPr>
            <w:r w:rsidRPr="00764479">
              <w:rPr>
                <w:rFonts w:ascii="Arial" w:hAnsi="Arial" w:cs="Arial"/>
                <w:sz w:val="24"/>
                <w:szCs w:val="24"/>
              </w:rPr>
              <w:t>20,326</w:t>
            </w:r>
          </w:p>
        </w:tc>
        <w:tc>
          <w:tcPr>
            <w:tcW w:w="1594" w:type="dxa"/>
            <w:noWrap/>
          </w:tcPr>
          <w:p w14:paraId="52882E7F" w14:textId="77777777" w:rsidR="00764479" w:rsidRPr="00764479" w:rsidRDefault="00764479" w:rsidP="001244A3">
            <w:pPr>
              <w:jc w:val="right"/>
              <w:rPr>
                <w:rFonts w:ascii="Arial" w:hAnsi="Arial" w:cs="Arial"/>
                <w:sz w:val="24"/>
                <w:szCs w:val="24"/>
              </w:rPr>
            </w:pPr>
            <w:r w:rsidRPr="00764479">
              <w:rPr>
                <w:rFonts w:ascii="Arial" w:hAnsi="Arial" w:cs="Arial"/>
                <w:sz w:val="24"/>
                <w:szCs w:val="24"/>
              </w:rPr>
              <w:t>1,491</w:t>
            </w:r>
          </w:p>
        </w:tc>
        <w:tc>
          <w:tcPr>
            <w:tcW w:w="1958" w:type="dxa"/>
            <w:noWrap/>
          </w:tcPr>
          <w:p w14:paraId="4D6C9DD2" w14:textId="77777777" w:rsidR="00764479" w:rsidRPr="00764479" w:rsidRDefault="00764479" w:rsidP="001244A3">
            <w:pPr>
              <w:jc w:val="right"/>
              <w:rPr>
                <w:rFonts w:ascii="Arial" w:hAnsi="Arial" w:cs="Arial"/>
                <w:sz w:val="24"/>
                <w:szCs w:val="24"/>
              </w:rPr>
            </w:pPr>
            <w:r w:rsidRPr="00764479">
              <w:rPr>
                <w:rFonts w:ascii="Arial" w:hAnsi="Arial" w:cs="Arial"/>
                <w:sz w:val="24"/>
                <w:szCs w:val="24"/>
              </w:rPr>
              <w:t>6,791</w:t>
            </w:r>
          </w:p>
        </w:tc>
        <w:tc>
          <w:tcPr>
            <w:tcW w:w="1353" w:type="dxa"/>
            <w:noWrap/>
          </w:tcPr>
          <w:p w14:paraId="5AEF5967" w14:textId="77777777" w:rsidR="00764479" w:rsidRPr="00764479" w:rsidRDefault="00764479" w:rsidP="001244A3">
            <w:pPr>
              <w:jc w:val="right"/>
              <w:rPr>
                <w:rFonts w:ascii="Arial" w:hAnsi="Arial" w:cs="Arial"/>
                <w:sz w:val="24"/>
                <w:szCs w:val="24"/>
              </w:rPr>
            </w:pPr>
            <w:r w:rsidRPr="00764479">
              <w:rPr>
                <w:rFonts w:ascii="Arial" w:hAnsi="Arial" w:cs="Arial"/>
                <w:sz w:val="24"/>
                <w:szCs w:val="24"/>
              </w:rPr>
              <w:t>28,608</w:t>
            </w:r>
          </w:p>
        </w:tc>
      </w:tr>
      <w:tr w:rsidR="00764479" w:rsidRPr="00764479" w14:paraId="47C94CE2" w14:textId="77777777" w:rsidTr="001A3F63">
        <w:trPr>
          <w:trHeight w:val="230"/>
        </w:trPr>
        <w:tc>
          <w:tcPr>
            <w:tcW w:w="3502" w:type="dxa"/>
            <w:noWrap/>
            <w:hideMark/>
          </w:tcPr>
          <w:p w14:paraId="2C55F34D" w14:textId="77777777" w:rsidR="00764479" w:rsidRPr="00764479" w:rsidRDefault="00764479" w:rsidP="001244A3">
            <w:pPr>
              <w:rPr>
                <w:rFonts w:ascii="Arial" w:hAnsi="Arial" w:cs="Arial"/>
                <w:sz w:val="24"/>
                <w:szCs w:val="24"/>
              </w:rPr>
            </w:pPr>
            <w:r w:rsidRPr="00764479">
              <w:rPr>
                <w:rFonts w:ascii="Arial" w:hAnsi="Arial" w:cs="Arial"/>
                <w:sz w:val="24"/>
                <w:szCs w:val="24"/>
              </w:rPr>
              <w:t>Charge for current year</w:t>
            </w:r>
          </w:p>
        </w:tc>
        <w:tc>
          <w:tcPr>
            <w:tcW w:w="1637" w:type="dxa"/>
            <w:noWrap/>
          </w:tcPr>
          <w:p w14:paraId="78639694" w14:textId="77777777" w:rsidR="00764479" w:rsidRPr="00764479" w:rsidRDefault="00764479" w:rsidP="001244A3">
            <w:pPr>
              <w:jc w:val="right"/>
              <w:rPr>
                <w:rFonts w:ascii="Arial" w:hAnsi="Arial" w:cs="Arial"/>
                <w:sz w:val="24"/>
                <w:szCs w:val="24"/>
              </w:rPr>
            </w:pPr>
            <w:r w:rsidRPr="00764479">
              <w:rPr>
                <w:rFonts w:ascii="Arial" w:hAnsi="Arial" w:cs="Arial"/>
                <w:sz w:val="24"/>
                <w:szCs w:val="24"/>
              </w:rPr>
              <w:t>1,443</w:t>
            </w:r>
          </w:p>
        </w:tc>
        <w:tc>
          <w:tcPr>
            <w:tcW w:w="1594" w:type="dxa"/>
            <w:noWrap/>
          </w:tcPr>
          <w:p w14:paraId="1F94A228" w14:textId="77777777" w:rsidR="00764479" w:rsidRPr="00764479" w:rsidRDefault="00764479" w:rsidP="001244A3">
            <w:pPr>
              <w:jc w:val="right"/>
              <w:rPr>
                <w:rFonts w:ascii="Arial" w:hAnsi="Arial" w:cs="Arial"/>
                <w:sz w:val="24"/>
                <w:szCs w:val="24"/>
              </w:rPr>
            </w:pPr>
            <w:r w:rsidRPr="00764479">
              <w:rPr>
                <w:rFonts w:ascii="Arial" w:hAnsi="Arial" w:cs="Arial"/>
                <w:sz w:val="24"/>
                <w:szCs w:val="24"/>
              </w:rPr>
              <w:t>35</w:t>
            </w:r>
          </w:p>
        </w:tc>
        <w:tc>
          <w:tcPr>
            <w:tcW w:w="1958" w:type="dxa"/>
            <w:noWrap/>
          </w:tcPr>
          <w:p w14:paraId="241D8BB6" w14:textId="77777777" w:rsidR="00764479" w:rsidRPr="00764479" w:rsidRDefault="00764479" w:rsidP="001244A3">
            <w:pPr>
              <w:jc w:val="right"/>
              <w:rPr>
                <w:rFonts w:ascii="Arial" w:hAnsi="Arial" w:cs="Arial"/>
                <w:sz w:val="24"/>
                <w:szCs w:val="24"/>
              </w:rPr>
            </w:pPr>
            <w:r w:rsidRPr="00764479">
              <w:rPr>
                <w:rFonts w:ascii="Arial" w:hAnsi="Arial" w:cs="Arial"/>
                <w:sz w:val="24"/>
                <w:szCs w:val="24"/>
              </w:rPr>
              <w:t>593</w:t>
            </w:r>
          </w:p>
        </w:tc>
        <w:tc>
          <w:tcPr>
            <w:tcW w:w="1353" w:type="dxa"/>
            <w:noWrap/>
          </w:tcPr>
          <w:p w14:paraId="1C857AEB" w14:textId="77777777" w:rsidR="00764479" w:rsidRPr="00764479" w:rsidRDefault="00764479" w:rsidP="001244A3">
            <w:pPr>
              <w:jc w:val="right"/>
              <w:rPr>
                <w:rFonts w:ascii="Arial" w:hAnsi="Arial" w:cs="Arial"/>
                <w:sz w:val="24"/>
                <w:szCs w:val="24"/>
              </w:rPr>
            </w:pPr>
            <w:r w:rsidRPr="00764479">
              <w:rPr>
                <w:rFonts w:ascii="Arial" w:hAnsi="Arial" w:cs="Arial"/>
                <w:sz w:val="24"/>
                <w:szCs w:val="24"/>
              </w:rPr>
              <w:t>2,071</w:t>
            </w:r>
          </w:p>
        </w:tc>
      </w:tr>
      <w:tr w:rsidR="00764479" w:rsidRPr="00764479" w14:paraId="1BFFEA7E" w14:textId="77777777" w:rsidTr="001A3F63">
        <w:trPr>
          <w:trHeight w:val="230"/>
        </w:trPr>
        <w:tc>
          <w:tcPr>
            <w:tcW w:w="3502" w:type="dxa"/>
            <w:noWrap/>
            <w:hideMark/>
          </w:tcPr>
          <w:p w14:paraId="109746D5" w14:textId="77777777" w:rsidR="00764479" w:rsidRPr="00764479" w:rsidRDefault="00764479" w:rsidP="001244A3">
            <w:pPr>
              <w:rPr>
                <w:rFonts w:ascii="Arial" w:hAnsi="Arial" w:cs="Arial"/>
                <w:sz w:val="24"/>
                <w:szCs w:val="24"/>
              </w:rPr>
            </w:pPr>
            <w:r w:rsidRPr="00764479">
              <w:rPr>
                <w:rFonts w:ascii="Arial" w:hAnsi="Arial" w:cs="Arial"/>
                <w:sz w:val="24"/>
                <w:szCs w:val="24"/>
              </w:rPr>
              <w:t xml:space="preserve">Disposals </w:t>
            </w:r>
          </w:p>
        </w:tc>
        <w:tc>
          <w:tcPr>
            <w:tcW w:w="1637" w:type="dxa"/>
            <w:noWrap/>
          </w:tcPr>
          <w:p w14:paraId="16850CDC" w14:textId="77777777" w:rsidR="00764479" w:rsidRPr="00764479" w:rsidRDefault="00764479" w:rsidP="001244A3">
            <w:pPr>
              <w:jc w:val="right"/>
              <w:rPr>
                <w:rFonts w:ascii="Arial" w:hAnsi="Arial" w:cs="Arial"/>
                <w:sz w:val="24"/>
                <w:szCs w:val="24"/>
              </w:rPr>
            </w:pPr>
            <w:r w:rsidRPr="00764479">
              <w:rPr>
                <w:rFonts w:ascii="Arial" w:hAnsi="Arial" w:cs="Arial"/>
                <w:sz w:val="24"/>
                <w:szCs w:val="24"/>
              </w:rPr>
              <w:t>(1,020)</w:t>
            </w:r>
          </w:p>
        </w:tc>
        <w:tc>
          <w:tcPr>
            <w:tcW w:w="1594" w:type="dxa"/>
            <w:noWrap/>
          </w:tcPr>
          <w:p w14:paraId="094AFF3C" w14:textId="77777777" w:rsidR="00764479" w:rsidRPr="00764479" w:rsidRDefault="00764479" w:rsidP="001244A3">
            <w:pPr>
              <w:jc w:val="right"/>
              <w:rPr>
                <w:rFonts w:ascii="Arial" w:hAnsi="Arial" w:cs="Arial"/>
                <w:sz w:val="24"/>
                <w:szCs w:val="24"/>
              </w:rPr>
            </w:pPr>
            <w:r w:rsidRPr="00764479">
              <w:rPr>
                <w:rFonts w:ascii="Arial" w:hAnsi="Arial" w:cs="Arial"/>
                <w:sz w:val="24"/>
                <w:szCs w:val="24"/>
              </w:rPr>
              <w:t>(41)</w:t>
            </w:r>
          </w:p>
        </w:tc>
        <w:tc>
          <w:tcPr>
            <w:tcW w:w="1958" w:type="dxa"/>
            <w:noWrap/>
          </w:tcPr>
          <w:p w14:paraId="1D2E53D3" w14:textId="77777777" w:rsidR="00764479" w:rsidRPr="00764479" w:rsidRDefault="00764479" w:rsidP="001244A3">
            <w:pPr>
              <w:jc w:val="right"/>
              <w:rPr>
                <w:rFonts w:ascii="Arial" w:hAnsi="Arial" w:cs="Arial"/>
                <w:sz w:val="24"/>
                <w:szCs w:val="24"/>
              </w:rPr>
            </w:pPr>
            <w:r w:rsidRPr="00764479">
              <w:rPr>
                <w:rFonts w:ascii="Arial" w:hAnsi="Arial" w:cs="Arial"/>
                <w:sz w:val="24"/>
                <w:szCs w:val="24"/>
              </w:rPr>
              <w:t>(820)</w:t>
            </w:r>
          </w:p>
        </w:tc>
        <w:tc>
          <w:tcPr>
            <w:tcW w:w="1353" w:type="dxa"/>
            <w:noWrap/>
          </w:tcPr>
          <w:p w14:paraId="155293E1" w14:textId="77777777" w:rsidR="00764479" w:rsidRPr="00764479" w:rsidRDefault="00764479" w:rsidP="001244A3">
            <w:pPr>
              <w:jc w:val="right"/>
              <w:rPr>
                <w:rFonts w:ascii="Arial" w:hAnsi="Arial" w:cs="Arial"/>
                <w:sz w:val="24"/>
                <w:szCs w:val="24"/>
              </w:rPr>
            </w:pPr>
            <w:r w:rsidRPr="00764479">
              <w:rPr>
                <w:rFonts w:ascii="Arial" w:hAnsi="Arial" w:cs="Arial"/>
                <w:sz w:val="24"/>
                <w:szCs w:val="24"/>
              </w:rPr>
              <w:t>(1,881)</w:t>
            </w:r>
          </w:p>
        </w:tc>
      </w:tr>
      <w:tr w:rsidR="00764479" w:rsidRPr="00764479" w14:paraId="137171AA" w14:textId="77777777" w:rsidTr="001A3F63">
        <w:trPr>
          <w:trHeight w:val="230"/>
        </w:trPr>
        <w:tc>
          <w:tcPr>
            <w:tcW w:w="3502" w:type="dxa"/>
            <w:noWrap/>
          </w:tcPr>
          <w:p w14:paraId="43D3AFC0" w14:textId="77777777" w:rsidR="00764479" w:rsidRPr="00764479" w:rsidRDefault="00764479" w:rsidP="001244A3">
            <w:pPr>
              <w:rPr>
                <w:rFonts w:ascii="Arial" w:hAnsi="Arial" w:cs="Arial"/>
                <w:sz w:val="24"/>
                <w:szCs w:val="24"/>
              </w:rPr>
            </w:pPr>
            <w:r w:rsidRPr="00764479">
              <w:rPr>
                <w:rFonts w:ascii="Arial" w:hAnsi="Arial" w:cs="Arial"/>
                <w:sz w:val="24"/>
                <w:szCs w:val="24"/>
              </w:rPr>
              <w:t>Transfers</w:t>
            </w:r>
          </w:p>
        </w:tc>
        <w:tc>
          <w:tcPr>
            <w:tcW w:w="1637" w:type="dxa"/>
            <w:noWrap/>
          </w:tcPr>
          <w:p w14:paraId="2B0A39A2" w14:textId="77777777" w:rsidR="00764479" w:rsidRPr="00764479" w:rsidRDefault="00764479" w:rsidP="001244A3">
            <w:pPr>
              <w:jc w:val="right"/>
              <w:rPr>
                <w:rFonts w:ascii="Arial" w:hAnsi="Arial" w:cs="Arial"/>
                <w:sz w:val="24"/>
                <w:szCs w:val="24"/>
              </w:rPr>
            </w:pPr>
            <w:r w:rsidRPr="00764479">
              <w:rPr>
                <w:rFonts w:ascii="Arial" w:hAnsi="Arial" w:cs="Arial"/>
                <w:sz w:val="24"/>
                <w:szCs w:val="24"/>
              </w:rPr>
              <w:t>-</w:t>
            </w:r>
          </w:p>
        </w:tc>
        <w:tc>
          <w:tcPr>
            <w:tcW w:w="1594" w:type="dxa"/>
            <w:noWrap/>
          </w:tcPr>
          <w:p w14:paraId="4251D05F" w14:textId="77777777" w:rsidR="00764479" w:rsidRPr="00764479" w:rsidRDefault="00764479" w:rsidP="001244A3">
            <w:pPr>
              <w:jc w:val="right"/>
              <w:rPr>
                <w:rFonts w:ascii="Arial" w:hAnsi="Arial" w:cs="Arial"/>
                <w:sz w:val="24"/>
                <w:szCs w:val="24"/>
              </w:rPr>
            </w:pPr>
            <w:r w:rsidRPr="00764479">
              <w:rPr>
                <w:rFonts w:ascii="Arial" w:hAnsi="Arial" w:cs="Arial"/>
                <w:sz w:val="24"/>
                <w:szCs w:val="24"/>
              </w:rPr>
              <w:t>-</w:t>
            </w:r>
          </w:p>
        </w:tc>
        <w:tc>
          <w:tcPr>
            <w:tcW w:w="1958" w:type="dxa"/>
            <w:noWrap/>
          </w:tcPr>
          <w:p w14:paraId="57B3A227" w14:textId="77777777" w:rsidR="00764479" w:rsidRPr="00764479" w:rsidRDefault="00764479" w:rsidP="001244A3">
            <w:pPr>
              <w:jc w:val="right"/>
              <w:rPr>
                <w:rFonts w:ascii="Arial" w:hAnsi="Arial" w:cs="Arial"/>
                <w:sz w:val="24"/>
                <w:szCs w:val="24"/>
              </w:rPr>
            </w:pPr>
            <w:r w:rsidRPr="00764479">
              <w:rPr>
                <w:rFonts w:ascii="Arial" w:hAnsi="Arial" w:cs="Arial"/>
                <w:sz w:val="24"/>
                <w:szCs w:val="24"/>
              </w:rPr>
              <w:t>-</w:t>
            </w:r>
          </w:p>
        </w:tc>
        <w:tc>
          <w:tcPr>
            <w:tcW w:w="1353" w:type="dxa"/>
            <w:noWrap/>
          </w:tcPr>
          <w:p w14:paraId="2160A39D" w14:textId="77777777" w:rsidR="00764479" w:rsidRPr="00764479" w:rsidRDefault="00764479" w:rsidP="001244A3">
            <w:pPr>
              <w:jc w:val="right"/>
              <w:rPr>
                <w:rFonts w:ascii="Arial" w:hAnsi="Arial" w:cs="Arial"/>
                <w:sz w:val="24"/>
                <w:szCs w:val="24"/>
              </w:rPr>
            </w:pPr>
            <w:r w:rsidRPr="00764479">
              <w:rPr>
                <w:rFonts w:ascii="Arial" w:hAnsi="Arial" w:cs="Arial"/>
                <w:sz w:val="24"/>
                <w:szCs w:val="24"/>
              </w:rPr>
              <w:t>-</w:t>
            </w:r>
          </w:p>
        </w:tc>
      </w:tr>
      <w:tr w:rsidR="00764479" w:rsidRPr="00764479" w14:paraId="3E1174AC" w14:textId="77777777" w:rsidTr="001A3F63">
        <w:trPr>
          <w:trHeight w:val="230"/>
        </w:trPr>
        <w:tc>
          <w:tcPr>
            <w:tcW w:w="3502" w:type="dxa"/>
            <w:noWrap/>
            <w:hideMark/>
          </w:tcPr>
          <w:p w14:paraId="02224002" w14:textId="77777777" w:rsidR="00764479" w:rsidRPr="00764479" w:rsidRDefault="00764479" w:rsidP="001244A3">
            <w:pPr>
              <w:rPr>
                <w:rFonts w:ascii="Arial" w:hAnsi="Arial" w:cs="Arial"/>
                <w:sz w:val="24"/>
                <w:szCs w:val="24"/>
              </w:rPr>
            </w:pPr>
            <w:proofErr w:type="gramStart"/>
            <w:r w:rsidRPr="00764479">
              <w:rPr>
                <w:rFonts w:ascii="Arial" w:hAnsi="Arial" w:cs="Arial"/>
                <w:sz w:val="24"/>
                <w:szCs w:val="24"/>
              </w:rPr>
              <w:t>At</w:t>
            </w:r>
            <w:proofErr w:type="gramEnd"/>
            <w:r w:rsidRPr="00764479">
              <w:rPr>
                <w:rFonts w:ascii="Arial" w:hAnsi="Arial" w:cs="Arial"/>
                <w:sz w:val="24"/>
                <w:szCs w:val="24"/>
              </w:rPr>
              <w:t xml:space="preserve"> 31 March 2022</w:t>
            </w:r>
          </w:p>
        </w:tc>
        <w:tc>
          <w:tcPr>
            <w:tcW w:w="1637" w:type="dxa"/>
            <w:noWrap/>
          </w:tcPr>
          <w:p w14:paraId="76FE3782" w14:textId="77777777" w:rsidR="00764479" w:rsidRPr="00764479" w:rsidRDefault="00764479" w:rsidP="001244A3">
            <w:pPr>
              <w:jc w:val="right"/>
              <w:rPr>
                <w:rFonts w:ascii="Arial" w:hAnsi="Arial" w:cs="Arial"/>
                <w:b/>
                <w:sz w:val="24"/>
                <w:szCs w:val="24"/>
              </w:rPr>
            </w:pPr>
            <w:r w:rsidRPr="00764479">
              <w:rPr>
                <w:rFonts w:ascii="Arial" w:hAnsi="Arial" w:cs="Arial"/>
                <w:b/>
                <w:sz w:val="24"/>
                <w:szCs w:val="24"/>
              </w:rPr>
              <w:t>20,749</w:t>
            </w:r>
          </w:p>
        </w:tc>
        <w:tc>
          <w:tcPr>
            <w:tcW w:w="1594" w:type="dxa"/>
            <w:noWrap/>
          </w:tcPr>
          <w:p w14:paraId="11A46B92" w14:textId="77777777" w:rsidR="00764479" w:rsidRPr="00764479" w:rsidRDefault="00764479" w:rsidP="001244A3">
            <w:pPr>
              <w:jc w:val="right"/>
              <w:rPr>
                <w:rFonts w:ascii="Arial" w:hAnsi="Arial" w:cs="Arial"/>
                <w:b/>
                <w:sz w:val="24"/>
                <w:szCs w:val="24"/>
              </w:rPr>
            </w:pPr>
            <w:r w:rsidRPr="00764479">
              <w:rPr>
                <w:rFonts w:ascii="Arial" w:hAnsi="Arial" w:cs="Arial"/>
                <w:b/>
                <w:sz w:val="24"/>
                <w:szCs w:val="24"/>
              </w:rPr>
              <w:t>1,485</w:t>
            </w:r>
          </w:p>
        </w:tc>
        <w:tc>
          <w:tcPr>
            <w:tcW w:w="1958" w:type="dxa"/>
            <w:noWrap/>
          </w:tcPr>
          <w:p w14:paraId="6BBF7576" w14:textId="77777777" w:rsidR="00764479" w:rsidRPr="00764479" w:rsidRDefault="00764479" w:rsidP="001244A3">
            <w:pPr>
              <w:jc w:val="right"/>
              <w:rPr>
                <w:rFonts w:ascii="Arial" w:hAnsi="Arial" w:cs="Arial"/>
                <w:b/>
                <w:sz w:val="24"/>
                <w:szCs w:val="24"/>
              </w:rPr>
            </w:pPr>
            <w:r w:rsidRPr="00764479">
              <w:rPr>
                <w:rFonts w:ascii="Arial" w:hAnsi="Arial" w:cs="Arial"/>
                <w:b/>
                <w:sz w:val="24"/>
                <w:szCs w:val="24"/>
              </w:rPr>
              <w:t>6,564</w:t>
            </w:r>
          </w:p>
        </w:tc>
        <w:tc>
          <w:tcPr>
            <w:tcW w:w="1353" w:type="dxa"/>
            <w:noWrap/>
          </w:tcPr>
          <w:p w14:paraId="2B0A1D44" w14:textId="77777777" w:rsidR="00764479" w:rsidRPr="00764479" w:rsidRDefault="00764479" w:rsidP="001244A3">
            <w:pPr>
              <w:jc w:val="right"/>
              <w:rPr>
                <w:rFonts w:ascii="Arial" w:hAnsi="Arial" w:cs="Arial"/>
                <w:b/>
                <w:sz w:val="24"/>
                <w:szCs w:val="24"/>
              </w:rPr>
            </w:pPr>
            <w:r w:rsidRPr="00764479">
              <w:rPr>
                <w:rFonts w:ascii="Arial" w:hAnsi="Arial" w:cs="Arial"/>
                <w:b/>
                <w:sz w:val="24"/>
                <w:szCs w:val="24"/>
              </w:rPr>
              <w:t>28,798</w:t>
            </w:r>
          </w:p>
        </w:tc>
      </w:tr>
      <w:tr w:rsidR="00764479" w:rsidRPr="00764479" w14:paraId="29497BE0" w14:textId="77777777" w:rsidTr="001A3F63">
        <w:trPr>
          <w:trHeight w:val="230"/>
        </w:trPr>
        <w:tc>
          <w:tcPr>
            <w:tcW w:w="3502" w:type="dxa"/>
            <w:noWrap/>
            <w:hideMark/>
          </w:tcPr>
          <w:p w14:paraId="1934A03C" w14:textId="77777777" w:rsidR="00764479" w:rsidRPr="00764479" w:rsidRDefault="00764479" w:rsidP="001244A3">
            <w:pPr>
              <w:rPr>
                <w:rFonts w:ascii="Arial" w:hAnsi="Arial" w:cs="Arial"/>
                <w:sz w:val="24"/>
                <w:szCs w:val="24"/>
              </w:rPr>
            </w:pPr>
            <w:r w:rsidRPr="00764479">
              <w:rPr>
                <w:rFonts w:ascii="Arial" w:hAnsi="Arial" w:cs="Arial"/>
                <w:sz w:val="24"/>
                <w:szCs w:val="24"/>
              </w:rPr>
              <w:t>Net book value</w:t>
            </w:r>
          </w:p>
        </w:tc>
        <w:tc>
          <w:tcPr>
            <w:tcW w:w="1637" w:type="dxa"/>
            <w:noWrap/>
          </w:tcPr>
          <w:p w14:paraId="12F3D5EC" w14:textId="77777777" w:rsidR="00764479" w:rsidRPr="00764479" w:rsidRDefault="00764479" w:rsidP="001244A3">
            <w:pPr>
              <w:jc w:val="right"/>
              <w:rPr>
                <w:rFonts w:ascii="Arial" w:hAnsi="Arial" w:cs="Arial"/>
                <w:sz w:val="24"/>
                <w:szCs w:val="24"/>
              </w:rPr>
            </w:pPr>
          </w:p>
        </w:tc>
        <w:tc>
          <w:tcPr>
            <w:tcW w:w="1594" w:type="dxa"/>
            <w:noWrap/>
          </w:tcPr>
          <w:p w14:paraId="2F627416" w14:textId="77777777" w:rsidR="00764479" w:rsidRPr="00764479" w:rsidRDefault="00764479" w:rsidP="001244A3">
            <w:pPr>
              <w:jc w:val="right"/>
              <w:rPr>
                <w:rFonts w:ascii="Arial" w:hAnsi="Arial" w:cs="Arial"/>
                <w:sz w:val="24"/>
                <w:szCs w:val="24"/>
              </w:rPr>
            </w:pPr>
          </w:p>
        </w:tc>
        <w:tc>
          <w:tcPr>
            <w:tcW w:w="1958" w:type="dxa"/>
            <w:noWrap/>
          </w:tcPr>
          <w:p w14:paraId="6F0C300E" w14:textId="77777777" w:rsidR="00764479" w:rsidRPr="00764479" w:rsidRDefault="00764479" w:rsidP="001244A3">
            <w:pPr>
              <w:jc w:val="right"/>
              <w:rPr>
                <w:rFonts w:ascii="Arial" w:hAnsi="Arial" w:cs="Arial"/>
                <w:sz w:val="24"/>
                <w:szCs w:val="24"/>
              </w:rPr>
            </w:pPr>
          </w:p>
        </w:tc>
        <w:tc>
          <w:tcPr>
            <w:tcW w:w="1353" w:type="dxa"/>
            <w:noWrap/>
          </w:tcPr>
          <w:p w14:paraId="419C6E8A" w14:textId="77777777" w:rsidR="00764479" w:rsidRPr="00764479" w:rsidRDefault="00764479" w:rsidP="001244A3">
            <w:pPr>
              <w:jc w:val="right"/>
              <w:rPr>
                <w:rFonts w:ascii="Arial" w:hAnsi="Arial" w:cs="Arial"/>
                <w:sz w:val="24"/>
                <w:szCs w:val="24"/>
              </w:rPr>
            </w:pPr>
          </w:p>
        </w:tc>
      </w:tr>
      <w:tr w:rsidR="00764479" w:rsidRPr="00764479" w14:paraId="10E39DAD" w14:textId="77777777" w:rsidTr="001A3F63">
        <w:trPr>
          <w:trHeight w:val="230"/>
        </w:trPr>
        <w:tc>
          <w:tcPr>
            <w:tcW w:w="3502" w:type="dxa"/>
            <w:noWrap/>
            <w:hideMark/>
          </w:tcPr>
          <w:p w14:paraId="03220EC1" w14:textId="77777777" w:rsidR="00764479" w:rsidRPr="00764479" w:rsidRDefault="00764479" w:rsidP="001244A3">
            <w:pPr>
              <w:rPr>
                <w:rFonts w:ascii="Arial" w:hAnsi="Arial" w:cs="Arial"/>
                <w:sz w:val="24"/>
                <w:szCs w:val="24"/>
              </w:rPr>
            </w:pPr>
            <w:proofErr w:type="gramStart"/>
            <w:r w:rsidRPr="00764479">
              <w:rPr>
                <w:rFonts w:ascii="Arial" w:hAnsi="Arial" w:cs="Arial"/>
                <w:sz w:val="24"/>
                <w:szCs w:val="24"/>
              </w:rPr>
              <w:t>At</w:t>
            </w:r>
            <w:proofErr w:type="gramEnd"/>
            <w:r w:rsidRPr="00764479">
              <w:rPr>
                <w:rFonts w:ascii="Arial" w:hAnsi="Arial" w:cs="Arial"/>
                <w:sz w:val="24"/>
                <w:szCs w:val="24"/>
              </w:rPr>
              <w:t xml:space="preserve"> 31 March 2022</w:t>
            </w:r>
          </w:p>
        </w:tc>
        <w:tc>
          <w:tcPr>
            <w:tcW w:w="1637" w:type="dxa"/>
            <w:noWrap/>
          </w:tcPr>
          <w:p w14:paraId="4C9CB570" w14:textId="77777777" w:rsidR="00764479" w:rsidRPr="00764479" w:rsidRDefault="00764479" w:rsidP="001244A3">
            <w:pPr>
              <w:jc w:val="right"/>
              <w:rPr>
                <w:rFonts w:ascii="Arial" w:hAnsi="Arial" w:cs="Arial"/>
                <w:b/>
                <w:sz w:val="24"/>
                <w:szCs w:val="24"/>
              </w:rPr>
            </w:pPr>
            <w:r w:rsidRPr="00764479">
              <w:rPr>
                <w:rFonts w:ascii="Arial" w:hAnsi="Arial" w:cs="Arial"/>
                <w:b/>
                <w:sz w:val="24"/>
                <w:szCs w:val="24"/>
              </w:rPr>
              <w:t>45,814</w:t>
            </w:r>
          </w:p>
        </w:tc>
        <w:tc>
          <w:tcPr>
            <w:tcW w:w="1594" w:type="dxa"/>
            <w:noWrap/>
          </w:tcPr>
          <w:p w14:paraId="32E973CA" w14:textId="77777777" w:rsidR="00764479" w:rsidRPr="00764479" w:rsidRDefault="00764479" w:rsidP="001244A3">
            <w:pPr>
              <w:jc w:val="right"/>
              <w:rPr>
                <w:rFonts w:ascii="Arial" w:hAnsi="Arial" w:cs="Arial"/>
                <w:b/>
                <w:sz w:val="24"/>
                <w:szCs w:val="24"/>
              </w:rPr>
            </w:pPr>
            <w:r w:rsidRPr="00764479">
              <w:rPr>
                <w:rFonts w:ascii="Arial" w:hAnsi="Arial" w:cs="Arial"/>
                <w:b/>
                <w:sz w:val="24"/>
                <w:szCs w:val="24"/>
              </w:rPr>
              <w:t>1,220</w:t>
            </w:r>
          </w:p>
        </w:tc>
        <w:tc>
          <w:tcPr>
            <w:tcW w:w="1958" w:type="dxa"/>
            <w:noWrap/>
          </w:tcPr>
          <w:p w14:paraId="410BDEA8" w14:textId="77777777" w:rsidR="00764479" w:rsidRPr="00764479" w:rsidRDefault="00764479" w:rsidP="001244A3">
            <w:pPr>
              <w:jc w:val="right"/>
              <w:rPr>
                <w:rFonts w:ascii="Arial" w:hAnsi="Arial" w:cs="Arial"/>
                <w:b/>
                <w:sz w:val="24"/>
                <w:szCs w:val="24"/>
              </w:rPr>
            </w:pPr>
            <w:r w:rsidRPr="00764479">
              <w:rPr>
                <w:rFonts w:ascii="Arial" w:hAnsi="Arial" w:cs="Arial"/>
                <w:b/>
                <w:sz w:val="24"/>
                <w:szCs w:val="24"/>
              </w:rPr>
              <w:t>1,156</w:t>
            </w:r>
          </w:p>
        </w:tc>
        <w:tc>
          <w:tcPr>
            <w:tcW w:w="1353" w:type="dxa"/>
            <w:noWrap/>
          </w:tcPr>
          <w:p w14:paraId="7F699770" w14:textId="77777777" w:rsidR="00764479" w:rsidRPr="00764479" w:rsidRDefault="00764479" w:rsidP="001244A3">
            <w:pPr>
              <w:jc w:val="right"/>
              <w:rPr>
                <w:rFonts w:ascii="Arial" w:hAnsi="Arial" w:cs="Arial"/>
                <w:b/>
                <w:sz w:val="24"/>
                <w:szCs w:val="24"/>
              </w:rPr>
            </w:pPr>
            <w:r w:rsidRPr="00764479">
              <w:rPr>
                <w:rFonts w:ascii="Arial" w:hAnsi="Arial" w:cs="Arial"/>
                <w:b/>
                <w:sz w:val="24"/>
                <w:szCs w:val="24"/>
              </w:rPr>
              <w:t>48,190</w:t>
            </w:r>
          </w:p>
        </w:tc>
      </w:tr>
      <w:tr w:rsidR="00764479" w:rsidRPr="00764479" w14:paraId="242DC848" w14:textId="77777777" w:rsidTr="001A3F63">
        <w:trPr>
          <w:trHeight w:val="230"/>
        </w:trPr>
        <w:tc>
          <w:tcPr>
            <w:tcW w:w="3502" w:type="dxa"/>
            <w:noWrap/>
            <w:hideMark/>
          </w:tcPr>
          <w:p w14:paraId="1C1AEAA5" w14:textId="77777777" w:rsidR="00764479" w:rsidRPr="00764479" w:rsidRDefault="00764479" w:rsidP="001244A3">
            <w:pPr>
              <w:rPr>
                <w:rFonts w:ascii="Arial" w:hAnsi="Arial" w:cs="Arial"/>
                <w:sz w:val="24"/>
                <w:szCs w:val="24"/>
              </w:rPr>
            </w:pPr>
            <w:proofErr w:type="gramStart"/>
            <w:r w:rsidRPr="00764479">
              <w:rPr>
                <w:rFonts w:ascii="Arial" w:hAnsi="Arial" w:cs="Arial"/>
                <w:sz w:val="24"/>
                <w:szCs w:val="24"/>
              </w:rPr>
              <w:t>At</w:t>
            </w:r>
            <w:proofErr w:type="gramEnd"/>
            <w:r w:rsidRPr="00764479">
              <w:rPr>
                <w:rFonts w:ascii="Arial" w:hAnsi="Arial" w:cs="Arial"/>
                <w:sz w:val="24"/>
                <w:szCs w:val="24"/>
              </w:rPr>
              <w:t xml:space="preserve"> 31 March 2021</w:t>
            </w:r>
          </w:p>
        </w:tc>
        <w:tc>
          <w:tcPr>
            <w:tcW w:w="1637" w:type="dxa"/>
            <w:noWrap/>
            <w:hideMark/>
          </w:tcPr>
          <w:p w14:paraId="4FA87556" w14:textId="77777777" w:rsidR="00764479" w:rsidRPr="00764479" w:rsidRDefault="00764479" w:rsidP="001244A3">
            <w:pPr>
              <w:jc w:val="right"/>
              <w:rPr>
                <w:rFonts w:ascii="Arial" w:hAnsi="Arial" w:cs="Arial"/>
                <w:b/>
                <w:color w:val="1F3864" w:themeColor="accent1" w:themeShade="80"/>
                <w:sz w:val="24"/>
                <w:szCs w:val="24"/>
              </w:rPr>
            </w:pPr>
            <w:r w:rsidRPr="00764479">
              <w:rPr>
                <w:rFonts w:ascii="Arial" w:hAnsi="Arial" w:cs="Arial"/>
                <w:b/>
                <w:color w:val="1F3864" w:themeColor="accent1" w:themeShade="80"/>
                <w:sz w:val="24"/>
                <w:szCs w:val="24"/>
              </w:rPr>
              <w:t>38,888</w:t>
            </w:r>
          </w:p>
        </w:tc>
        <w:tc>
          <w:tcPr>
            <w:tcW w:w="1594" w:type="dxa"/>
            <w:noWrap/>
            <w:hideMark/>
          </w:tcPr>
          <w:p w14:paraId="0CAA4354" w14:textId="77777777" w:rsidR="00764479" w:rsidRPr="00764479" w:rsidRDefault="00764479" w:rsidP="001244A3">
            <w:pPr>
              <w:jc w:val="right"/>
              <w:rPr>
                <w:rFonts w:ascii="Arial" w:hAnsi="Arial" w:cs="Arial"/>
                <w:b/>
                <w:color w:val="1F3864" w:themeColor="accent1" w:themeShade="80"/>
                <w:sz w:val="24"/>
                <w:szCs w:val="24"/>
              </w:rPr>
            </w:pPr>
            <w:r w:rsidRPr="00764479">
              <w:rPr>
                <w:rFonts w:ascii="Arial" w:hAnsi="Arial" w:cs="Arial"/>
                <w:b/>
                <w:color w:val="1F3864" w:themeColor="accent1" w:themeShade="80"/>
                <w:sz w:val="24"/>
                <w:szCs w:val="24"/>
              </w:rPr>
              <w:t>1,275</w:t>
            </w:r>
          </w:p>
        </w:tc>
        <w:tc>
          <w:tcPr>
            <w:tcW w:w="1958" w:type="dxa"/>
            <w:noWrap/>
            <w:hideMark/>
          </w:tcPr>
          <w:p w14:paraId="7AE5B43F" w14:textId="77777777" w:rsidR="00764479" w:rsidRPr="00764479" w:rsidRDefault="00764479" w:rsidP="001244A3">
            <w:pPr>
              <w:jc w:val="right"/>
              <w:rPr>
                <w:rFonts w:ascii="Arial" w:hAnsi="Arial" w:cs="Arial"/>
                <w:b/>
                <w:color w:val="1F3864" w:themeColor="accent1" w:themeShade="80"/>
                <w:sz w:val="24"/>
                <w:szCs w:val="24"/>
              </w:rPr>
            </w:pPr>
            <w:r w:rsidRPr="00764479">
              <w:rPr>
                <w:rFonts w:ascii="Arial" w:hAnsi="Arial" w:cs="Arial"/>
                <w:b/>
                <w:color w:val="1F3864" w:themeColor="accent1" w:themeShade="80"/>
                <w:sz w:val="24"/>
                <w:szCs w:val="24"/>
              </w:rPr>
              <w:t>1,267</w:t>
            </w:r>
          </w:p>
        </w:tc>
        <w:tc>
          <w:tcPr>
            <w:tcW w:w="1353" w:type="dxa"/>
            <w:noWrap/>
            <w:hideMark/>
          </w:tcPr>
          <w:p w14:paraId="5940C0B5" w14:textId="77777777" w:rsidR="00764479" w:rsidRPr="00764479" w:rsidRDefault="00764479" w:rsidP="001244A3">
            <w:pPr>
              <w:jc w:val="right"/>
              <w:rPr>
                <w:rFonts w:ascii="Arial" w:hAnsi="Arial" w:cs="Arial"/>
                <w:b/>
                <w:color w:val="1F3864" w:themeColor="accent1" w:themeShade="80"/>
                <w:sz w:val="24"/>
                <w:szCs w:val="24"/>
              </w:rPr>
            </w:pPr>
            <w:r w:rsidRPr="00764479">
              <w:rPr>
                <w:rFonts w:ascii="Arial" w:hAnsi="Arial" w:cs="Arial"/>
                <w:b/>
                <w:color w:val="1F3864" w:themeColor="accent1" w:themeShade="80"/>
                <w:sz w:val="24"/>
                <w:szCs w:val="24"/>
              </w:rPr>
              <w:t>41,430</w:t>
            </w:r>
          </w:p>
        </w:tc>
      </w:tr>
      <w:bookmarkEnd w:id="57"/>
    </w:tbl>
    <w:p w14:paraId="0B69348C" w14:textId="77777777" w:rsidR="00764479" w:rsidRDefault="00764479"/>
    <w:p w14:paraId="00ED1F47" w14:textId="77777777" w:rsidR="0077791B" w:rsidRPr="0077791B" w:rsidRDefault="0077791B" w:rsidP="0077791B">
      <w:pPr>
        <w:spacing w:before="240" w:line="360" w:lineRule="auto"/>
        <w:rPr>
          <w:b/>
        </w:rPr>
      </w:pPr>
      <w:r w:rsidRPr="0077791B">
        <w:rPr>
          <w:b/>
        </w:rPr>
        <w:t>Tangible fixed assets (at net book value) comprise:</w:t>
      </w:r>
    </w:p>
    <w:tbl>
      <w:tblPr>
        <w:tblStyle w:val="TableGrid1"/>
        <w:tblW w:w="10030" w:type="dxa"/>
        <w:tblLayout w:type="fixed"/>
        <w:tblLook w:val="04A0" w:firstRow="1" w:lastRow="0" w:firstColumn="1" w:lastColumn="0" w:noHBand="0" w:noVBand="1"/>
        <w:tblCaption w:val="Tangible fixed assets (at net book value) comprise"/>
        <w:tblDescription w:val="This table displays information on tangible fixed assets by location."/>
      </w:tblPr>
      <w:tblGrid>
        <w:gridCol w:w="6941"/>
        <w:gridCol w:w="1701"/>
        <w:gridCol w:w="1388"/>
      </w:tblGrid>
      <w:tr w:rsidR="0036727E" w:rsidRPr="0036727E" w14:paraId="3B7B2A38" w14:textId="77777777" w:rsidTr="00FD4015">
        <w:trPr>
          <w:trHeight w:val="330"/>
          <w:tblHeader/>
        </w:trPr>
        <w:tc>
          <w:tcPr>
            <w:tcW w:w="6941" w:type="dxa"/>
            <w:noWrap/>
            <w:hideMark/>
          </w:tcPr>
          <w:p w14:paraId="4D531B2C" w14:textId="77777777" w:rsidR="0036727E" w:rsidRPr="0036727E" w:rsidRDefault="0036727E" w:rsidP="004F7DD5"/>
        </w:tc>
        <w:tc>
          <w:tcPr>
            <w:tcW w:w="1701" w:type="dxa"/>
            <w:noWrap/>
            <w:hideMark/>
          </w:tcPr>
          <w:p w14:paraId="742FF809" w14:textId="77777777" w:rsidR="0036727E" w:rsidRPr="0036727E" w:rsidRDefault="0036727E" w:rsidP="004F7DD5">
            <w:pPr>
              <w:jc w:val="right"/>
              <w:rPr>
                <w:rFonts w:ascii="Arial" w:hAnsi="Arial" w:cs="Arial"/>
                <w:b/>
                <w:bCs/>
                <w:sz w:val="24"/>
                <w:szCs w:val="24"/>
              </w:rPr>
            </w:pPr>
            <w:r w:rsidRPr="0036727E">
              <w:rPr>
                <w:rFonts w:ascii="Arial" w:hAnsi="Arial" w:cs="Arial"/>
                <w:b/>
                <w:bCs/>
                <w:sz w:val="24"/>
                <w:szCs w:val="24"/>
              </w:rPr>
              <w:t>2022</w:t>
            </w:r>
          </w:p>
        </w:tc>
        <w:tc>
          <w:tcPr>
            <w:tcW w:w="1388" w:type="dxa"/>
            <w:noWrap/>
            <w:hideMark/>
          </w:tcPr>
          <w:p w14:paraId="6F4B6C00" w14:textId="77777777" w:rsidR="0036727E" w:rsidRPr="0036727E" w:rsidRDefault="0036727E" w:rsidP="004F7DD5">
            <w:pPr>
              <w:jc w:val="right"/>
              <w:rPr>
                <w:rFonts w:ascii="Arial" w:hAnsi="Arial" w:cs="Arial"/>
                <w:b/>
                <w:bCs/>
                <w:color w:val="1F3864" w:themeColor="accent1" w:themeShade="80"/>
                <w:sz w:val="24"/>
                <w:szCs w:val="24"/>
              </w:rPr>
            </w:pPr>
            <w:r w:rsidRPr="0036727E">
              <w:rPr>
                <w:rFonts w:ascii="Arial" w:hAnsi="Arial" w:cs="Arial"/>
                <w:b/>
                <w:bCs/>
                <w:color w:val="1F3864" w:themeColor="accent1" w:themeShade="80"/>
                <w:sz w:val="24"/>
                <w:szCs w:val="24"/>
              </w:rPr>
              <w:t>2021</w:t>
            </w:r>
          </w:p>
        </w:tc>
      </w:tr>
      <w:tr w:rsidR="0036727E" w:rsidRPr="0036727E" w14:paraId="10304463" w14:textId="77777777" w:rsidTr="0036727E">
        <w:trPr>
          <w:trHeight w:val="206"/>
        </w:trPr>
        <w:tc>
          <w:tcPr>
            <w:tcW w:w="6941" w:type="dxa"/>
            <w:noWrap/>
            <w:hideMark/>
          </w:tcPr>
          <w:p w14:paraId="0FE5EBB1" w14:textId="77777777" w:rsidR="0036727E" w:rsidRPr="0036727E" w:rsidRDefault="0036727E" w:rsidP="004F7DD5">
            <w:pPr>
              <w:rPr>
                <w:b/>
                <w:bCs/>
              </w:rPr>
            </w:pPr>
          </w:p>
        </w:tc>
        <w:tc>
          <w:tcPr>
            <w:tcW w:w="1701" w:type="dxa"/>
            <w:noWrap/>
            <w:hideMark/>
          </w:tcPr>
          <w:p w14:paraId="3E54E791" w14:textId="77777777" w:rsidR="0036727E" w:rsidRPr="0036727E" w:rsidRDefault="0036727E" w:rsidP="004F7DD5">
            <w:pPr>
              <w:jc w:val="right"/>
              <w:rPr>
                <w:rFonts w:ascii="Arial" w:hAnsi="Arial" w:cs="Arial"/>
                <w:b/>
                <w:sz w:val="24"/>
                <w:szCs w:val="24"/>
              </w:rPr>
            </w:pPr>
            <w:r w:rsidRPr="0036727E">
              <w:rPr>
                <w:rFonts w:ascii="Arial" w:hAnsi="Arial" w:cs="Arial"/>
                <w:b/>
                <w:sz w:val="24"/>
                <w:szCs w:val="24"/>
              </w:rPr>
              <w:t>£'000</w:t>
            </w:r>
          </w:p>
        </w:tc>
        <w:tc>
          <w:tcPr>
            <w:tcW w:w="1388" w:type="dxa"/>
            <w:noWrap/>
            <w:hideMark/>
          </w:tcPr>
          <w:p w14:paraId="5A447B05" w14:textId="77777777" w:rsidR="0036727E" w:rsidRPr="0036727E" w:rsidRDefault="0036727E" w:rsidP="004F7DD5">
            <w:pPr>
              <w:jc w:val="right"/>
              <w:rPr>
                <w:rFonts w:ascii="Arial" w:hAnsi="Arial" w:cs="Arial"/>
                <w:b/>
                <w:color w:val="1F3864" w:themeColor="accent1" w:themeShade="80"/>
                <w:sz w:val="24"/>
                <w:szCs w:val="24"/>
              </w:rPr>
            </w:pPr>
            <w:r w:rsidRPr="0036727E">
              <w:rPr>
                <w:rFonts w:ascii="Arial" w:hAnsi="Arial" w:cs="Arial"/>
                <w:b/>
                <w:color w:val="1F3864" w:themeColor="accent1" w:themeShade="80"/>
                <w:sz w:val="24"/>
                <w:szCs w:val="24"/>
              </w:rPr>
              <w:t>£'000</w:t>
            </w:r>
          </w:p>
        </w:tc>
      </w:tr>
      <w:tr w:rsidR="0036727E" w:rsidRPr="0036727E" w14:paraId="5B6CCB38" w14:textId="77777777" w:rsidTr="0036727E">
        <w:trPr>
          <w:trHeight w:val="206"/>
        </w:trPr>
        <w:tc>
          <w:tcPr>
            <w:tcW w:w="6941" w:type="dxa"/>
            <w:noWrap/>
            <w:hideMark/>
          </w:tcPr>
          <w:p w14:paraId="2AFD1AA0" w14:textId="77777777" w:rsidR="0036727E" w:rsidRPr="0036727E" w:rsidRDefault="0036727E" w:rsidP="004F7DD5">
            <w:r w:rsidRPr="0036727E">
              <w:rPr>
                <w:rFonts w:ascii="Arial" w:hAnsi="Arial" w:cs="Arial"/>
                <w:sz w:val="24"/>
                <w:szCs w:val="24"/>
              </w:rPr>
              <w:t>Properties for occupation by beneficiaries</w:t>
            </w:r>
          </w:p>
        </w:tc>
        <w:tc>
          <w:tcPr>
            <w:tcW w:w="1701" w:type="dxa"/>
            <w:noWrap/>
          </w:tcPr>
          <w:p w14:paraId="316BF94D" w14:textId="77777777" w:rsidR="0036727E" w:rsidRPr="0036727E" w:rsidRDefault="0036727E" w:rsidP="004F7DD5">
            <w:pPr>
              <w:jc w:val="right"/>
              <w:rPr>
                <w:rFonts w:ascii="Arial" w:hAnsi="Arial" w:cs="Arial"/>
                <w:sz w:val="24"/>
                <w:szCs w:val="24"/>
              </w:rPr>
            </w:pPr>
            <w:r w:rsidRPr="0036727E">
              <w:rPr>
                <w:rFonts w:ascii="Arial" w:hAnsi="Arial" w:cs="Arial"/>
                <w:sz w:val="24"/>
                <w:szCs w:val="24"/>
              </w:rPr>
              <w:t>15,269</w:t>
            </w:r>
          </w:p>
        </w:tc>
        <w:tc>
          <w:tcPr>
            <w:tcW w:w="1388" w:type="dxa"/>
            <w:noWrap/>
            <w:hideMark/>
          </w:tcPr>
          <w:p w14:paraId="1647CC14" w14:textId="77777777" w:rsidR="0036727E" w:rsidRPr="0036727E" w:rsidRDefault="0036727E" w:rsidP="004F7DD5">
            <w:pPr>
              <w:jc w:val="right"/>
              <w:rPr>
                <w:rFonts w:ascii="Arial" w:hAnsi="Arial" w:cs="Arial"/>
                <w:color w:val="1F3864" w:themeColor="accent1" w:themeShade="80"/>
                <w:sz w:val="24"/>
                <w:szCs w:val="24"/>
              </w:rPr>
            </w:pPr>
            <w:r w:rsidRPr="0036727E">
              <w:rPr>
                <w:rFonts w:ascii="Arial" w:hAnsi="Arial" w:cs="Arial"/>
                <w:color w:val="1F3864" w:themeColor="accent1" w:themeShade="80"/>
                <w:sz w:val="24"/>
                <w:szCs w:val="24"/>
              </w:rPr>
              <w:t>16,681</w:t>
            </w:r>
          </w:p>
        </w:tc>
      </w:tr>
      <w:tr w:rsidR="0036727E" w:rsidRPr="0036727E" w14:paraId="35B56F3B" w14:textId="77777777" w:rsidTr="0036727E">
        <w:trPr>
          <w:trHeight w:val="206"/>
        </w:trPr>
        <w:tc>
          <w:tcPr>
            <w:tcW w:w="6941" w:type="dxa"/>
            <w:noWrap/>
            <w:hideMark/>
          </w:tcPr>
          <w:p w14:paraId="5DD43221" w14:textId="77777777" w:rsidR="0036727E" w:rsidRPr="0036727E" w:rsidRDefault="0036727E" w:rsidP="004F7DD5">
            <w:r w:rsidRPr="0036727E">
              <w:rPr>
                <w:rFonts w:ascii="Arial" w:hAnsi="Arial" w:cs="Arial"/>
                <w:sz w:val="24"/>
                <w:szCs w:val="24"/>
              </w:rPr>
              <w:t>Brighton Centre</w:t>
            </w:r>
          </w:p>
        </w:tc>
        <w:tc>
          <w:tcPr>
            <w:tcW w:w="1701" w:type="dxa"/>
            <w:noWrap/>
          </w:tcPr>
          <w:p w14:paraId="3FECF1F2" w14:textId="77777777" w:rsidR="0036727E" w:rsidRPr="0036727E" w:rsidRDefault="0036727E" w:rsidP="004F7DD5">
            <w:pPr>
              <w:jc w:val="right"/>
              <w:rPr>
                <w:rFonts w:ascii="Arial" w:hAnsi="Arial" w:cs="Arial"/>
                <w:sz w:val="24"/>
                <w:szCs w:val="24"/>
              </w:rPr>
            </w:pPr>
            <w:r w:rsidRPr="0036727E">
              <w:rPr>
                <w:rFonts w:ascii="Arial" w:hAnsi="Arial" w:cs="Arial"/>
                <w:sz w:val="24"/>
                <w:szCs w:val="24"/>
              </w:rPr>
              <w:t>10,413</w:t>
            </w:r>
          </w:p>
        </w:tc>
        <w:tc>
          <w:tcPr>
            <w:tcW w:w="1388" w:type="dxa"/>
            <w:noWrap/>
            <w:hideMark/>
          </w:tcPr>
          <w:p w14:paraId="000AB459" w14:textId="77777777" w:rsidR="0036727E" w:rsidRPr="0036727E" w:rsidRDefault="0036727E" w:rsidP="004F7DD5">
            <w:pPr>
              <w:jc w:val="right"/>
              <w:rPr>
                <w:rFonts w:ascii="Arial" w:hAnsi="Arial" w:cs="Arial"/>
                <w:color w:val="1F3864" w:themeColor="accent1" w:themeShade="80"/>
                <w:sz w:val="24"/>
                <w:szCs w:val="24"/>
              </w:rPr>
            </w:pPr>
            <w:r w:rsidRPr="0036727E">
              <w:rPr>
                <w:rFonts w:ascii="Arial" w:hAnsi="Arial" w:cs="Arial"/>
                <w:color w:val="1F3864" w:themeColor="accent1" w:themeShade="80"/>
                <w:sz w:val="24"/>
                <w:szCs w:val="24"/>
              </w:rPr>
              <w:t>9,948</w:t>
            </w:r>
          </w:p>
        </w:tc>
      </w:tr>
      <w:tr w:rsidR="0036727E" w:rsidRPr="0036727E" w14:paraId="576825E0" w14:textId="77777777" w:rsidTr="0036727E">
        <w:trPr>
          <w:trHeight w:val="206"/>
        </w:trPr>
        <w:tc>
          <w:tcPr>
            <w:tcW w:w="6941" w:type="dxa"/>
            <w:noWrap/>
          </w:tcPr>
          <w:p w14:paraId="3BFD9FBC" w14:textId="77777777" w:rsidR="0036727E" w:rsidRPr="0036727E" w:rsidRDefault="0036727E" w:rsidP="004F7DD5">
            <w:r w:rsidRPr="0036727E">
              <w:rPr>
                <w:rFonts w:ascii="Arial" w:hAnsi="Arial" w:cs="Arial"/>
                <w:sz w:val="24"/>
                <w:szCs w:val="24"/>
              </w:rPr>
              <w:t>Princess Marina House</w:t>
            </w:r>
          </w:p>
        </w:tc>
        <w:tc>
          <w:tcPr>
            <w:tcW w:w="1701" w:type="dxa"/>
            <w:noWrap/>
          </w:tcPr>
          <w:p w14:paraId="2D31518E" w14:textId="77777777" w:rsidR="0036727E" w:rsidRPr="0036727E" w:rsidRDefault="0036727E" w:rsidP="004F7DD5">
            <w:pPr>
              <w:jc w:val="right"/>
              <w:rPr>
                <w:rFonts w:ascii="Arial" w:hAnsi="Arial" w:cs="Arial"/>
                <w:sz w:val="24"/>
                <w:szCs w:val="24"/>
              </w:rPr>
            </w:pPr>
            <w:r w:rsidRPr="0036727E">
              <w:rPr>
                <w:rFonts w:ascii="Arial" w:hAnsi="Arial" w:cs="Arial"/>
                <w:sz w:val="24"/>
                <w:szCs w:val="24"/>
              </w:rPr>
              <w:t>8,153</w:t>
            </w:r>
          </w:p>
        </w:tc>
        <w:tc>
          <w:tcPr>
            <w:tcW w:w="1388" w:type="dxa"/>
            <w:noWrap/>
          </w:tcPr>
          <w:p w14:paraId="581276E5" w14:textId="77777777" w:rsidR="0036727E" w:rsidRPr="0036727E" w:rsidRDefault="0036727E" w:rsidP="004F7DD5">
            <w:pPr>
              <w:jc w:val="right"/>
              <w:rPr>
                <w:rFonts w:ascii="Arial" w:hAnsi="Arial" w:cs="Arial"/>
                <w:color w:val="1F3864" w:themeColor="accent1" w:themeShade="80"/>
                <w:sz w:val="24"/>
                <w:szCs w:val="24"/>
              </w:rPr>
            </w:pPr>
            <w:r w:rsidRPr="0036727E">
              <w:rPr>
                <w:rFonts w:ascii="Arial" w:hAnsi="Arial" w:cs="Arial"/>
                <w:color w:val="1F3864" w:themeColor="accent1" w:themeShade="80"/>
                <w:sz w:val="24"/>
                <w:szCs w:val="24"/>
              </w:rPr>
              <w:t>-</w:t>
            </w:r>
          </w:p>
        </w:tc>
      </w:tr>
      <w:tr w:rsidR="0036727E" w:rsidRPr="0036727E" w14:paraId="6218F8DE" w14:textId="77777777" w:rsidTr="0036727E">
        <w:trPr>
          <w:trHeight w:val="206"/>
        </w:trPr>
        <w:tc>
          <w:tcPr>
            <w:tcW w:w="6941" w:type="dxa"/>
            <w:noWrap/>
            <w:hideMark/>
          </w:tcPr>
          <w:p w14:paraId="68A2FF58" w14:textId="77777777" w:rsidR="0036727E" w:rsidRPr="0036727E" w:rsidRDefault="0036727E" w:rsidP="004F7DD5">
            <w:r w:rsidRPr="0036727E">
              <w:rPr>
                <w:rFonts w:ascii="Arial" w:hAnsi="Arial" w:cs="Arial"/>
                <w:sz w:val="24"/>
                <w:szCs w:val="24"/>
              </w:rPr>
              <w:t>Llandudno Centre</w:t>
            </w:r>
          </w:p>
        </w:tc>
        <w:tc>
          <w:tcPr>
            <w:tcW w:w="1701" w:type="dxa"/>
            <w:noWrap/>
          </w:tcPr>
          <w:p w14:paraId="6B21DDCA" w14:textId="77777777" w:rsidR="0036727E" w:rsidRPr="0036727E" w:rsidRDefault="0036727E" w:rsidP="004F7DD5">
            <w:pPr>
              <w:jc w:val="right"/>
              <w:rPr>
                <w:rFonts w:ascii="Arial" w:hAnsi="Arial" w:cs="Arial"/>
                <w:sz w:val="24"/>
                <w:szCs w:val="24"/>
              </w:rPr>
            </w:pPr>
            <w:r w:rsidRPr="0036727E">
              <w:rPr>
                <w:rFonts w:ascii="Arial" w:hAnsi="Arial" w:cs="Arial"/>
                <w:sz w:val="24"/>
                <w:szCs w:val="24"/>
              </w:rPr>
              <w:t>10,953</w:t>
            </w:r>
          </w:p>
        </w:tc>
        <w:tc>
          <w:tcPr>
            <w:tcW w:w="1388" w:type="dxa"/>
            <w:noWrap/>
            <w:hideMark/>
          </w:tcPr>
          <w:p w14:paraId="0D466EE5" w14:textId="77777777" w:rsidR="0036727E" w:rsidRPr="0036727E" w:rsidRDefault="0036727E" w:rsidP="004F7DD5">
            <w:pPr>
              <w:jc w:val="right"/>
              <w:rPr>
                <w:rFonts w:ascii="Arial" w:hAnsi="Arial" w:cs="Arial"/>
                <w:color w:val="1F3864" w:themeColor="accent1" w:themeShade="80"/>
                <w:sz w:val="24"/>
                <w:szCs w:val="24"/>
              </w:rPr>
            </w:pPr>
            <w:r w:rsidRPr="0036727E">
              <w:rPr>
                <w:rFonts w:ascii="Arial" w:hAnsi="Arial" w:cs="Arial"/>
                <w:color w:val="1F3864" w:themeColor="accent1" w:themeShade="80"/>
                <w:sz w:val="24"/>
                <w:szCs w:val="24"/>
              </w:rPr>
              <w:t>11,230</w:t>
            </w:r>
          </w:p>
        </w:tc>
      </w:tr>
      <w:tr w:rsidR="0036727E" w:rsidRPr="0036727E" w14:paraId="0D6A2978" w14:textId="77777777" w:rsidTr="0036727E">
        <w:trPr>
          <w:trHeight w:val="206"/>
        </w:trPr>
        <w:tc>
          <w:tcPr>
            <w:tcW w:w="6941" w:type="dxa"/>
            <w:noWrap/>
            <w:hideMark/>
          </w:tcPr>
          <w:p w14:paraId="6134AA54" w14:textId="77777777" w:rsidR="0036727E" w:rsidRPr="0036727E" w:rsidRDefault="0036727E" w:rsidP="004F7DD5">
            <w:r w:rsidRPr="0036727E">
              <w:rPr>
                <w:rFonts w:ascii="Arial" w:hAnsi="Arial" w:cs="Arial"/>
                <w:sz w:val="24"/>
                <w:szCs w:val="24"/>
              </w:rPr>
              <w:t>London headquarters</w:t>
            </w:r>
          </w:p>
        </w:tc>
        <w:tc>
          <w:tcPr>
            <w:tcW w:w="1701" w:type="dxa"/>
            <w:noWrap/>
          </w:tcPr>
          <w:p w14:paraId="041FBF72" w14:textId="77777777" w:rsidR="0036727E" w:rsidRPr="0036727E" w:rsidRDefault="0036727E" w:rsidP="004F7DD5">
            <w:pPr>
              <w:jc w:val="right"/>
              <w:rPr>
                <w:rFonts w:ascii="Arial" w:hAnsi="Arial" w:cs="Arial"/>
                <w:sz w:val="24"/>
                <w:szCs w:val="24"/>
              </w:rPr>
            </w:pPr>
            <w:r w:rsidRPr="0036727E">
              <w:rPr>
                <w:rFonts w:ascii="Arial" w:hAnsi="Arial" w:cs="Arial"/>
                <w:sz w:val="24"/>
                <w:szCs w:val="24"/>
              </w:rPr>
              <w:t>2,246</w:t>
            </w:r>
          </w:p>
        </w:tc>
        <w:tc>
          <w:tcPr>
            <w:tcW w:w="1388" w:type="dxa"/>
            <w:noWrap/>
            <w:hideMark/>
          </w:tcPr>
          <w:p w14:paraId="510023CC" w14:textId="77777777" w:rsidR="0036727E" w:rsidRPr="0036727E" w:rsidRDefault="0036727E" w:rsidP="004F7DD5">
            <w:pPr>
              <w:jc w:val="right"/>
              <w:rPr>
                <w:rFonts w:ascii="Arial" w:hAnsi="Arial" w:cs="Arial"/>
                <w:color w:val="1F3864" w:themeColor="accent1" w:themeShade="80"/>
                <w:sz w:val="24"/>
                <w:szCs w:val="24"/>
              </w:rPr>
            </w:pPr>
            <w:r w:rsidRPr="0036727E">
              <w:rPr>
                <w:rFonts w:ascii="Arial" w:hAnsi="Arial" w:cs="Arial"/>
                <w:color w:val="1F3864" w:themeColor="accent1" w:themeShade="80"/>
                <w:sz w:val="24"/>
                <w:szCs w:val="24"/>
              </w:rPr>
              <w:t>2,304</w:t>
            </w:r>
          </w:p>
        </w:tc>
      </w:tr>
      <w:tr w:rsidR="0036727E" w:rsidRPr="0036727E" w14:paraId="57E22F6A" w14:textId="77777777" w:rsidTr="0036727E">
        <w:trPr>
          <w:trHeight w:val="206"/>
        </w:trPr>
        <w:tc>
          <w:tcPr>
            <w:tcW w:w="6941" w:type="dxa"/>
            <w:noWrap/>
          </w:tcPr>
          <w:p w14:paraId="290B566E" w14:textId="77777777" w:rsidR="0036727E" w:rsidRPr="0036727E" w:rsidRDefault="0036727E" w:rsidP="004F7DD5">
            <w:r w:rsidRPr="0036727E">
              <w:rPr>
                <w:rFonts w:ascii="Arial" w:hAnsi="Arial" w:cs="Arial"/>
                <w:sz w:val="24"/>
                <w:szCs w:val="24"/>
              </w:rPr>
              <w:t>Computers, furniture, equipment and motor vehicles</w:t>
            </w:r>
          </w:p>
        </w:tc>
        <w:tc>
          <w:tcPr>
            <w:tcW w:w="1701" w:type="dxa"/>
            <w:noWrap/>
          </w:tcPr>
          <w:p w14:paraId="2893CD30" w14:textId="77777777" w:rsidR="0036727E" w:rsidRPr="0036727E" w:rsidRDefault="0036727E" w:rsidP="004F7DD5">
            <w:pPr>
              <w:jc w:val="right"/>
              <w:rPr>
                <w:rFonts w:ascii="Arial" w:hAnsi="Arial" w:cs="Arial"/>
                <w:sz w:val="24"/>
                <w:szCs w:val="24"/>
              </w:rPr>
            </w:pPr>
            <w:r w:rsidRPr="0036727E">
              <w:rPr>
                <w:rFonts w:ascii="Arial" w:hAnsi="Arial" w:cs="Arial"/>
                <w:sz w:val="24"/>
                <w:szCs w:val="24"/>
              </w:rPr>
              <w:t>1,156</w:t>
            </w:r>
          </w:p>
        </w:tc>
        <w:tc>
          <w:tcPr>
            <w:tcW w:w="1388" w:type="dxa"/>
            <w:noWrap/>
          </w:tcPr>
          <w:p w14:paraId="493380D4" w14:textId="77777777" w:rsidR="0036727E" w:rsidRPr="0036727E" w:rsidRDefault="0036727E" w:rsidP="004F7DD5">
            <w:pPr>
              <w:jc w:val="right"/>
              <w:rPr>
                <w:rFonts w:ascii="Arial" w:hAnsi="Arial" w:cs="Arial"/>
                <w:color w:val="1F3864" w:themeColor="accent1" w:themeShade="80"/>
                <w:sz w:val="24"/>
                <w:szCs w:val="24"/>
              </w:rPr>
            </w:pPr>
            <w:r w:rsidRPr="0036727E">
              <w:rPr>
                <w:rFonts w:ascii="Arial" w:hAnsi="Arial" w:cs="Arial"/>
                <w:color w:val="1F3864" w:themeColor="accent1" w:themeShade="80"/>
                <w:sz w:val="24"/>
                <w:szCs w:val="24"/>
              </w:rPr>
              <w:t>1,267</w:t>
            </w:r>
          </w:p>
        </w:tc>
      </w:tr>
      <w:tr w:rsidR="0036727E" w:rsidRPr="0036727E" w14:paraId="449E557A" w14:textId="77777777" w:rsidTr="0036727E">
        <w:trPr>
          <w:trHeight w:val="217"/>
        </w:trPr>
        <w:tc>
          <w:tcPr>
            <w:tcW w:w="6941" w:type="dxa"/>
            <w:noWrap/>
            <w:hideMark/>
          </w:tcPr>
          <w:p w14:paraId="11E17134" w14:textId="77777777" w:rsidR="0036727E" w:rsidRPr="0036727E" w:rsidRDefault="0036727E" w:rsidP="004F7DD5">
            <w:pPr>
              <w:jc w:val="center"/>
            </w:pPr>
          </w:p>
        </w:tc>
        <w:tc>
          <w:tcPr>
            <w:tcW w:w="1701" w:type="dxa"/>
            <w:noWrap/>
          </w:tcPr>
          <w:p w14:paraId="46AADDC4" w14:textId="77777777" w:rsidR="0036727E" w:rsidRPr="0036727E" w:rsidRDefault="0036727E" w:rsidP="004F7DD5">
            <w:pPr>
              <w:jc w:val="right"/>
              <w:rPr>
                <w:rFonts w:ascii="Arial" w:hAnsi="Arial" w:cs="Arial"/>
                <w:b/>
                <w:sz w:val="24"/>
                <w:szCs w:val="24"/>
              </w:rPr>
            </w:pPr>
            <w:r w:rsidRPr="0036727E">
              <w:rPr>
                <w:rFonts w:ascii="Arial" w:hAnsi="Arial" w:cs="Arial"/>
                <w:b/>
                <w:sz w:val="24"/>
                <w:szCs w:val="24"/>
              </w:rPr>
              <w:t>48,190</w:t>
            </w:r>
          </w:p>
        </w:tc>
        <w:tc>
          <w:tcPr>
            <w:tcW w:w="1388" w:type="dxa"/>
            <w:noWrap/>
            <w:hideMark/>
          </w:tcPr>
          <w:p w14:paraId="240A9261" w14:textId="516BC56E" w:rsidR="0036727E" w:rsidRPr="0036727E" w:rsidRDefault="0036727E" w:rsidP="004F7DD5">
            <w:pPr>
              <w:jc w:val="right"/>
              <w:rPr>
                <w:rFonts w:ascii="Arial" w:hAnsi="Arial" w:cs="Arial"/>
                <w:b/>
                <w:color w:val="1F3864" w:themeColor="accent1" w:themeShade="80"/>
                <w:sz w:val="24"/>
                <w:szCs w:val="24"/>
              </w:rPr>
            </w:pPr>
            <w:r w:rsidRPr="0036727E">
              <w:rPr>
                <w:rFonts w:ascii="Arial" w:hAnsi="Arial" w:cs="Arial"/>
                <w:b/>
                <w:color w:val="1F3864" w:themeColor="accent1" w:themeShade="80"/>
                <w:sz w:val="24"/>
                <w:szCs w:val="24"/>
              </w:rPr>
              <w:t xml:space="preserve">      41,430</w:t>
            </w:r>
          </w:p>
        </w:tc>
      </w:tr>
    </w:tbl>
    <w:p w14:paraId="7CBBD0D3" w14:textId="2BADD0C7" w:rsidR="004F7DD5" w:rsidRDefault="004F7DD5" w:rsidP="004B16A9">
      <w:pPr>
        <w:pStyle w:val="Largenormal"/>
      </w:pPr>
    </w:p>
    <w:p w14:paraId="4C472962" w14:textId="53BC23DD" w:rsidR="0077791B" w:rsidRPr="002825ED" w:rsidRDefault="004F7DD5" w:rsidP="002825ED">
      <w:pPr>
        <w:rPr>
          <w:sz w:val="32"/>
          <w:szCs w:val="32"/>
        </w:rPr>
      </w:pPr>
      <w:r>
        <w:br w:type="page"/>
      </w:r>
      <w:r w:rsidR="004B16A9" w:rsidRPr="002825ED">
        <w:rPr>
          <w:b/>
          <w:bCs/>
        </w:rPr>
        <w:t xml:space="preserve">6a) </w:t>
      </w:r>
      <w:r w:rsidR="0077791B" w:rsidRPr="002825ED">
        <w:rPr>
          <w:b/>
          <w:bCs/>
        </w:rPr>
        <w:t>Blind Veterans UK Fixed Assets</w:t>
      </w:r>
    </w:p>
    <w:p w14:paraId="610B82D2" w14:textId="77777777" w:rsidR="0077791B" w:rsidRPr="0077791B" w:rsidRDefault="0077791B" w:rsidP="0077791B">
      <w:pPr>
        <w:spacing w:before="240" w:line="360" w:lineRule="auto"/>
        <w:rPr>
          <w:b/>
        </w:rPr>
      </w:pPr>
    </w:p>
    <w:tbl>
      <w:tblPr>
        <w:tblStyle w:val="TableGrid1"/>
        <w:tblW w:w="10206" w:type="dxa"/>
        <w:tblLayout w:type="fixed"/>
        <w:tblLook w:val="04A0" w:firstRow="1" w:lastRow="0" w:firstColumn="1" w:lastColumn="0" w:noHBand="0" w:noVBand="1"/>
        <w:tblCaption w:val="Blind Veterans UK Fixed Assets"/>
        <w:tblDescription w:val="This table displays a breakdown of fixed assets for Blind Veterans Uk only  into freehold land and properties, long leasehold properties, and equipment. It shows them at costs brought forward, any addtional and disposal in the year and the deprecaition charged brought forward, in year and cummulative to calaculate the net book value in 2021 and 2022."/>
      </w:tblPr>
      <w:tblGrid>
        <w:gridCol w:w="4064"/>
        <w:gridCol w:w="1606"/>
        <w:gridCol w:w="1418"/>
        <w:gridCol w:w="1701"/>
        <w:gridCol w:w="1417"/>
      </w:tblGrid>
      <w:tr w:rsidR="004F7DD5" w:rsidRPr="00FD4015" w14:paraId="498959AB" w14:textId="77777777" w:rsidTr="00FD4015">
        <w:trPr>
          <w:trHeight w:val="469"/>
          <w:tblHeader/>
        </w:trPr>
        <w:tc>
          <w:tcPr>
            <w:tcW w:w="4064" w:type="dxa"/>
            <w:noWrap/>
            <w:hideMark/>
          </w:tcPr>
          <w:p w14:paraId="61B6A450" w14:textId="77777777" w:rsidR="004F7DD5" w:rsidRPr="00FD4015" w:rsidRDefault="004F7DD5" w:rsidP="004F7DD5">
            <w:pPr>
              <w:rPr>
                <w:rFonts w:ascii="Arial" w:hAnsi="Arial" w:cs="Arial"/>
                <w:sz w:val="24"/>
                <w:szCs w:val="24"/>
              </w:rPr>
            </w:pPr>
          </w:p>
        </w:tc>
        <w:tc>
          <w:tcPr>
            <w:tcW w:w="1606" w:type="dxa"/>
            <w:hideMark/>
          </w:tcPr>
          <w:p w14:paraId="36CA6C67" w14:textId="77777777" w:rsidR="004F7DD5" w:rsidRPr="00FD4015" w:rsidRDefault="004F7DD5" w:rsidP="004F7DD5">
            <w:pPr>
              <w:jc w:val="right"/>
              <w:rPr>
                <w:rFonts w:ascii="Arial" w:hAnsi="Arial" w:cs="Arial"/>
                <w:b/>
                <w:sz w:val="24"/>
                <w:szCs w:val="24"/>
              </w:rPr>
            </w:pPr>
            <w:r w:rsidRPr="00FD4015">
              <w:rPr>
                <w:rFonts w:ascii="Arial" w:hAnsi="Arial" w:cs="Arial"/>
                <w:b/>
                <w:sz w:val="24"/>
                <w:szCs w:val="24"/>
              </w:rPr>
              <w:t>Freehold land and properties</w:t>
            </w:r>
          </w:p>
        </w:tc>
        <w:tc>
          <w:tcPr>
            <w:tcW w:w="1418" w:type="dxa"/>
            <w:hideMark/>
          </w:tcPr>
          <w:p w14:paraId="0EAD6F02" w14:textId="77777777" w:rsidR="004F7DD5" w:rsidRPr="00FD4015" w:rsidRDefault="004F7DD5" w:rsidP="004F7DD5">
            <w:pPr>
              <w:jc w:val="right"/>
              <w:rPr>
                <w:rFonts w:ascii="Arial" w:hAnsi="Arial" w:cs="Arial"/>
                <w:b/>
                <w:sz w:val="24"/>
                <w:szCs w:val="24"/>
              </w:rPr>
            </w:pPr>
            <w:r w:rsidRPr="00FD4015">
              <w:rPr>
                <w:rFonts w:ascii="Arial" w:hAnsi="Arial" w:cs="Arial"/>
                <w:b/>
                <w:sz w:val="24"/>
                <w:szCs w:val="24"/>
              </w:rPr>
              <w:t>Long leasehold properties</w:t>
            </w:r>
          </w:p>
        </w:tc>
        <w:tc>
          <w:tcPr>
            <w:tcW w:w="1701" w:type="dxa"/>
            <w:hideMark/>
          </w:tcPr>
          <w:p w14:paraId="2E884D0F" w14:textId="1F1CF03C" w:rsidR="004F7DD5" w:rsidRPr="00FD4015" w:rsidRDefault="004F7DD5" w:rsidP="004F7DD5">
            <w:pPr>
              <w:jc w:val="right"/>
              <w:rPr>
                <w:rFonts w:ascii="Arial" w:hAnsi="Arial" w:cs="Arial"/>
                <w:b/>
                <w:sz w:val="24"/>
                <w:szCs w:val="24"/>
              </w:rPr>
            </w:pPr>
            <w:r w:rsidRPr="00FD4015">
              <w:rPr>
                <w:rFonts w:ascii="Arial" w:hAnsi="Arial" w:cs="Arial"/>
                <w:b/>
                <w:sz w:val="24"/>
                <w:szCs w:val="24"/>
              </w:rPr>
              <w:t>Computers,</w:t>
            </w:r>
            <w:r w:rsidR="0060006E" w:rsidRPr="00FD4015">
              <w:rPr>
                <w:rFonts w:ascii="Arial" w:hAnsi="Arial" w:cs="Arial"/>
                <w:b/>
                <w:sz w:val="24"/>
                <w:szCs w:val="24"/>
              </w:rPr>
              <w:t xml:space="preserve"> </w:t>
            </w:r>
            <w:r w:rsidRPr="00FD4015">
              <w:rPr>
                <w:rFonts w:ascii="Arial" w:hAnsi="Arial" w:cs="Arial"/>
                <w:b/>
                <w:sz w:val="24"/>
                <w:szCs w:val="24"/>
              </w:rPr>
              <w:t>furniture, equip and vehicles</w:t>
            </w:r>
          </w:p>
        </w:tc>
        <w:tc>
          <w:tcPr>
            <w:tcW w:w="1417" w:type="dxa"/>
            <w:noWrap/>
            <w:hideMark/>
          </w:tcPr>
          <w:p w14:paraId="3E010E2B" w14:textId="77777777" w:rsidR="004F7DD5" w:rsidRPr="00FD4015" w:rsidRDefault="004F7DD5" w:rsidP="004F7DD5">
            <w:pPr>
              <w:jc w:val="right"/>
              <w:rPr>
                <w:rFonts w:ascii="Arial" w:hAnsi="Arial" w:cs="Arial"/>
                <w:b/>
                <w:sz w:val="24"/>
                <w:szCs w:val="24"/>
              </w:rPr>
            </w:pPr>
            <w:r w:rsidRPr="00FD4015">
              <w:rPr>
                <w:rFonts w:ascii="Arial" w:hAnsi="Arial" w:cs="Arial"/>
                <w:b/>
                <w:sz w:val="24"/>
                <w:szCs w:val="24"/>
              </w:rPr>
              <w:t>2022 Total</w:t>
            </w:r>
          </w:p>
        </w:tc>
      </w:tr>
      <w:tr w:rsidR="004F7DD5" w:rsidRPr="00FD4015" w14:paraId="234D5CB5" w14:textId="77777777" w:rsidTr="00FD4015">
        <w:trPr>
          <w:trHeight w:val="233"/>
        </w:trPr>
        <w:tc>
          <w:tcPr>
            <w:tcW w:w="4064" w:type="dxa"/>
            <w:noWrap/>
            <w:hideMark/>
          </w:tcPr>
          <w:p w14:paraId="3541CAFD" w14:textId="77777777" w:rsidR="004F7DD5" w:rsidRPr="00FD4015" w:rsidRDefault="004F7DD5" w:rsidP="004F7DD5">
            <w:pPr>
              <w:rPr>
                <w:rFonts w:ascii="Arial" w:hAnsi="Arial" w:cs="Arial"/>
                <w:sz w:val="24"/>
                <w:szCs w:val="24"/>
              </w:rPr>
            </w:pPr>
          </w:p>
        </w:tc>
        <w:tc>
          <w:tcPr>
            <w:tcW w:w="1606" w:type="dxa"/>
            <w:noWrap/>
            <w:hideMark/>
          </w:tcPr>
          <w:p w14:paraId="38152BE5" w14:textId="77777777" w:rsidR="004F7DD5" w:rsidRPr="00FD4015" w:rsidRDefault="004F7DD5" w:rsidP="004F7DD5">
            <w:pPr>
              <w:jc w:val="right"/>
              <w:rPr>
                <w:rFonts w:ascii="Arial" w:hAnsi="Arial" w:cs="Arial"/>
                <w:b/>
                <w:sz w:val="24"/>
                <w:szCs w:val="24"/>
              </w:rPr>
            </w:pPr>
            <w:r w:rsidRPr="00FD4015">
              <w:rPr>
                <w:rFonts w:ascii="Arial" w:hAnsi="Arial" w:cs="Arial"/>
                <w:b/>
                <w:sz w:val="24"/>
                <w:szCs w:val="24"/>
              </w:rPr>
              <w:t>£'000</w:t>
            </w:r>
          </w:p>
        </w:tc>
        <w:tc>
          <w:tcPr>
            <w:tcW w:w="1418" w:type="dxa"/>
            <w:noWrap/>
            <w:hideMark/>
          </w:tcPr>
          <w:p w14:paraId="1F41BDD2" w14:textId="77777777" w:rsidR="004F7DD5" w:rsidRPr="00FD4015" w:rsidRDefault="004F7DD5" w:rsidP="004F7DD5">
            <w:pPr>
              <w:jc w:val="right"/>
              <w:rPr>
                <w:rFonts w:ascii="Arial" w:hAnsi="Arial" w:cs="Arial"/>
                <w:b/>
                <w:sz w:val="24"/>
                <w:szCs w:val="24"/>
              </w:rPr>
            </w:pPr>
            <w:r w:rsidRPr="00FD4015">
              <w:rPr>
                <w:rFonts w:ascii="Arial" w:hAnsi="Arial" w:cs="Arial"/>
                <w:b/>
                <w:sz w:val="24"/>
                <w:szCs w:val="24"/>
              </w:rPr>
              <w:t>£'000</w:t>
            </w:r>
          </w:p>
        </w:tc>
        <w:tc>
          <w:tcPr>
            <w:tcW w:w="1701" w:type="dxa"/>
            <w:noWrap/>
            <w:hideMark/>
          </w:tcPr>
          <w:p w14:paraId="381BDBA9" w14:textId="77777777" w:rsidR="004F7DD5" w:rsidRPr="00FD4015" w:rsidRDefault="004F7DD5" w:rsidP="004F7DD5">
            <w:pPr>
              <w:jc w:val="right"/>
              <w:rPr>
                <w:rFonts w:ascii="Arial" w:hAnsi="Arial" w:cs="Arial"/>
                <w:b/>
                <w:sz w:val="24"/>
                <w:szCs w:val="24"/>
              </w:rPr>
            </w:pPr>
            <w:r w:rsidRPr="00FD4015">
              <w:rPr>
                <w:rFonts w:ascii="Arial" w:hAnsi="Arial" w:cs="Arial"/>
                <w:b/>
                <w:sz w:val="24"/>
                <w:szCs w:val="24"/>
              </w:rPr>
              <w:t>£'000</w:t>
            </w:r>
          </w:p>
        </w:tc>
        <w:tc>
          <w:tcPr>
            <w:tcW w:w="1417" w:type="dxa"/>
            <w:hideMark/>
          </w:tcPr>
          <w:p w14:paraId="1FC6A8FB" w14:textId="77777777" w:rsidR="004F7DD5" w:rsidRPr="00FD4015" w:rsidRDefault="004F7DD5" w:rsidP="004F7DD5">
            <w:pPr>
              <w:jc w:val="right"/>
              <w:rPr>
                <w:rFonts w:ascii="Arial" w:hAnsi="Arial" w:cs="Arial"/>
                <w:b/>
                <w:sz w:val="24"/>
                <w:szCs w:val="24"/>
              </w:rPr>
            </w:pPr>
            <w:r w:rsidRPr="00FD4015">
              <w:rPr>
                <w:rFonts w:ascii="Arial" w:hAnsi="Arial" w:cs="Arial"/>
                <w:b/>
                <w:sz w:val="24"/>
                <w:szCs w:val="24"/>
              </w:rPr>
              <w:t>£'000</w:t>
            </w:r>
          </w:p>
        </w:tc>
      </w:tr>
      <w:tr w:rsidR="004F7DD5" w:rsidRPr="00FD4015" w14:paraId="1DFE8969" w14:textId="77777777" w:rsidTr="00FD4015">
        <w:trPr>
          <w:trHeight w:val="233"/>
        </w:trPr>
        <w:tc>
          <w:tcPr>
            <w:tcW w:w="4064" w:type="dxa"/>
            <w:noWrap/>
            <w:hideMark/>
          </w:tcPr>
          <w:p w14:paraId="54315BE5" w14:textId="77777777" w:rsidR="004F7DD5" w:rsidRPr="00FD4015" w:rsidRDefault="004F7DD5" w:rsidP="004F7DD5">
            <w:pPr>
              <w:rPr>
                <w:rFonts w:ascii="Arial" w:hAnsi="Arial" w:cs="Arial"/>
                <w:sz w:val="24"/>
                <w:szCs w:val="24"/>
              </w:rPr>
            </w:pPr>
            <w:r w:rsidRPr="00FD4015">
              <w:rPr>
                <w:rFonts w:ascii="Arial" w:hAnsi="Arial" w:cs="Arial"/>
                <w:sz w:val="24"/>
                <w:szCs w:val="24"/>
              </w:rPr>
              <w:t xml:space="preserve">Cost or valuation </w:t>
            </w:r>
            <w:proofErr w:type="gramStart"/>
            <w:r w:rsidRPr="00FD4015">
              <w:rPr>
                <w:rFonts w:ascii="Arial" w:hAnsi="Arial" w:cs="Arial"/>
                <w:sz w:val="24"/>
                <w:szCs w:val="24"/>
              </w:rPr>
              <w:t>at</w:t>
            </w:r>
            <w:proofErr w:type="gramEnd"/>
            <w:r w:rsidRPr="00FD4015">
              <w:rPr>
                <w:rFonts w:ascii="Arial" w:hAnsi="Arial" w:cs="Arial"/>
                <w:sz w:val="24"/>
                <w:szCs w:val="24"/>
              </w:rPr>
              <w:t xml:space="preserve"> 1 April 2021</w:t>
            </w:r>
          </w:p>
        </w:tc>
        <w:tc>
          <w:tcPr>
            <w:tcW w:w="1606" w:type="dxa"/>
            <w:noWrap/>
          </w:tcPr>
          <w:p w14:paraId="049F304B" w14:textId="77777777" w:rsidR="004F7DD5" w:rsidRPr="00FD4015" w:rsidRDefault="004F7DD5" w:rsidP="004F7DD5">
            <w:pPr>
              <w:jc w:val="right"/>
              <w:rPr>
                <w:rFonts w:ascii="Arial" w:hAnsi="Arial" w:cs="Arial"/>
                <w:sz w:val="24"/>
                <w:szCs w:val="24"/>
              </w:rPr>
            </w:pPr>
            <w:r w:rsidRPr="00FD4015">
              <w:rPr>
                <w:rFonts w:ascii="Arial" w:hAnsi="Arial" w:cs="Arial"/>
                <w:sz w:val="24"/>
                <w:szCs w:val="24"/>
              </w:rPr>
              <w:t>59,214</w:t>
            </w:r>
          </w:p>
        </w:tc>
        <w:tc>
          <w:tcPr>
            <w:tcW w:w="1418" w:type="dxa"/>
            <w:noWrap/>
          </w:tcPr>
          <w:p w14:paraId="6A0C6763" w14:textId="77777777" w:rsidR="004F7DD5" w:rsidRPr="00FD4015" w:rsidRDefault="004F7DD5" w:rsidP="004F7DD5">
            <w:pPr>
              <w:jc w:val="right"/>
              <w:rPr>
                <w:rFonts w:ascii="Arial" w:hAnsi="Arial" w:cs="Arial"/>
                <w:sz w:val="24"/>
                <w:szCs w:val="24"/>
              </w:rPr>
            </w:pPr>
            <w:r w:rsidRPr="00FD4015">
              <w:rPr>
                <w:rFonts w:ascii="Arial" w:hAnsi="Arial" w:cs="Arial"/>
                <w:sz w:val="24"/>
                <w:szCs w:val="24"/>
              </w:rPr>
              <w:t>2,766</w:t>
            </w:r>
          </w:p>
        </w:tc>
        <w:tc>
          <w:tcPr>
            <w:tcW w:w="1701" w:type="dxa"/>
            <w:noWrap/>
          </w:tcPr>
          <w:p w14:paraId="78E73F5E" w14:textId="77777777" w:rsidR="004F7DD5" w:rsidRPr="00FD4015" w:rsidRDefault="004F7DD5" w:rsidP="004F7DD5">
            <w:pPr>
              <w:jc w:val="right"/>
              <w:rPr>
                <w:rFonts w:ascii="Arial" w:hAnsi="Arial" w:cs="Arial"/>
                <w:sz w:val="24"/>
                <w:szCs w:val="24"/>
              </w:rPr>
            </w:pPr>
            <w:r w:rsidRPr="00FD4015">
              <w:rPr>
                <w:rFonts w:ascii="Arial" w:hAnsi="Arial" w:cs="Arial"/>
                <w:sz w:val="24"/>
                <w:szCs w:val="24"/>
              </w:rPr>
              <w:t>8,057</w:t>
            </w:r>
          </w:p>
        </w:tc>
        <w:tc>
          <w:tcPr>
            <w:tcW w:w="1417" w:type="dxa"/>
            <w:noWrap/>
          </w:tcPr>
          <w:p w14:paraId="5A76E365" w14:textId="77777777" w:rsidR="004F7DD5" w:rsidRPr="00FD4015" w:rsidRDefault="004F7DD5" w:rsidP="004F7DD5">
            <w:pPr>
              <w:jc w:val="right"/>
              <w:rPr>
                <w:rFonts w:ascii="Arial" w:hAnsi="Arial" w:cs="Arial"/>
                <w:sz w:val="24"/>
                <w:szCs w:val="24"/>
              </w:rPr>
            </w:pPr>
            <w:r w:rsidRPr="00FD4015">
              <w:rPr>
                <w:rFonts w:ascii="Arial" w:hAnsi="Arial" w:cs="Arial"/>
                <w:sz w:val="24"/>
                <w:szCs w:val="24"/>
              </w:rPr>
              <w:t>70,037</w:t>
            </w:r>
          </w:p>
        </w:tc>
      </w:tr>
      <w:tr w:rsidR="004F7DD5" w:rsidRPr="00FD4015" w14:paraId="20DDFDA2" w14:textId="77777777" w:rsidTr="00FD4015">
        <w:trPr>
          <w:trHeight w:val="233"/>
        </w:trPr>
        <w:tc>
          <w:tcPr>
            <w:tcW w:w="4064" w:type="dxa"/>
            <w:noWrap/>
            <w:hideMark/>
          </w:tcPr>
          <w:p w14:paraId="48EA5451" w14:textId="77777777" w:rsidR="004F7DD5" w:rsidRPr="00FD4015" w:rsidRDefault="004F7DD5" w:rsidP="004F7DD5">
            <w:pPr>
              <w:rPr>
                <w:rFonts w:ascii="Arial" w:hAnsi="Arial" w:cs="Arial"/>
                <w:sz w:val="24"/>
                <w:szCs w:val="24"/>
              </w:rPr>
            </w:pPr>
            <w:r w:rsidRPr="00FD4015">
              <w:rPr>
                <w:rFonts w:ascii="Arial" w:hAnsi="Arial" w:cs="Arial"/>
                <w:sz w:val="24"/>
                <w:szCs w:val="24"/>
              </w:rPr>
              <w:t>Additions</w:t>
            </w:r>
          </w:p>
        </w:tc>
        <w:tc>
          <w:tcPr>
            <w:tcW w:w="1606" w:type="dxa"/>
            <w:noWrap/>
          </w:tcPr>
          <w:p w14:paraId="60B172BA" w14:textId="77777777" w:rsidR="004F7DD5" w:rsidRPr="00FD4015" w:rsidRDefault="004F7DD5" w:rsidP="004F7DD5">
            <w:pPr>
              <w:jc w:val="right"/>
              <w:rPr>
                <w:rFonts w:ascii="Arial" w:hAnsi="Arial" w:cs="Arial"/>
                <w:sz w:val="24"/>
                <w:szCs w:val="24"/>
              </w:rPr>
            </w:pPr>
            <w:r w:rsidRPr="00FD4015">
              <w:rPr>
                <w:rFonts w:ascii="Arial" w:hAnsi="Arial" w:cs="Arial"/>
                <w:sz w:val="24"/>
                <w:szCs w:val="24"/>
              </w:rPr>
              <w:t>9,284</w:t>
            </w:r>
          </w:p>
        </w:tc>
        <w:tc>
          <w:tcPr>
            <w:tcW w:w="1418" w:type="dxa"/>
            <w:noWrap/>
          </w:tcPr>
          <w:p w14:paraId="128B3878" w14:textId="77777777" w:rsidR="004F7DD5" w:rsidRPr="00FD4015" w:rsidRDefault="004F7DD5" w:rsidP="004F7DD5">
            <w:pPr>
              <w:jc w:val="right"/>
              <w:rPr>
                <w:rFonts w:ascii="Arial" w:hAnsi="Arial" w:cs="Arial"/>
                <w:sz w:val="24"/>
                <w:szCs w:val="24"/>
              </w:rPr>
            </w:pPr>
            <w:r w:rsidRPr="00FD4015">
              <w:rPr>
                <w:rFonts w:ascii="Arial" w:hAnsi="Arial" w:cs="Arial"/>
                <w:sz w:val="24"/>
                <w:szCs w:val="24"/>
              </w:rPr>
              <w:t>-</w:t>
            </w:r>
          </w:p>
        </w:tc>
        <w:tc>
          <w:tcPr>
            <w:tcW w:w="1701" w:type="dxa"/>
            <w:noWrap/>
          </w:tcPr>
          <w:p w14:paraId="0202007B" w14:textId="77777777" w:rsidR="004F7DD5" w:rsidRPr="00FD4015" w:rsidRDefault="004F7DD5" w:rsidP="004F7DD5">
            <w:pPr>
              <w:jc w:val="right"/>
              <w:rPr>
                <w:rFonts w:ascii="Arial" w:hAnsi="Arial" w:cs="Arial"/>
                <w:sz w:val="24"/>
                <w:szCs w:val="24"/>
              </w:rPr>
            </w:pPr>
            <w:r w:rsidRPr="00FD4015">
              <w:rPr>
                <w:rFonts w:ascii="Arial" w:hAnsi="Arial" w:cs="Arial"/>
                <w:sz w:val="24"/>
                <w:szCs w:val="24"/>
              </w:rPr>
              <w:t>486</w:t>
            </w:r>
          </w:p>
        </w:tc>
        <w:tc>
          <w:tcPr>
            <w:tcW w:w="1417" w:type="dxa"/>
            <w:noWrap/>
          </w:tcPr>
          <w:p w14:paraId="21D91A98" w14:textId="77777777" w:rsidR="004F7DD5" w:rsidRPr="00FD4015" w:rsidRDefault="004F7DD5" w:rsidP="004F7DD5">
            <w:pPr>
              <w:jc w:val="right"/>
              <w:rPr>
                <w:rFonts w:ascii="Arial" w:hAnsi="Arial" w:cs="Arial"/>
                <w:sz w:val="24"/>
                <w:szCs w:val="24"/>
              </w:rPr>
            </w:pPr>
            <w:r w:rsidRPr="00FD4015">
              <w:rPr>
                <w:rFonts w:ascii="Arial" w:hAnsi="Arial" w:cs="Arial"/>
                <w:sz w:val="24"/>
                <w:szCs w:val="24"/>
              </w:rPr>
              <w:t>9,770</w:t>
            </w:r>
          </w:p>
        </w:tc>
      </w:tr>
      <w:tr w:rsidR="004F7DD5" w:rsidRPr="00FD4015" w14:paraId="721F8EFA" w14:textId="77777777" w:rsidTr="00FD4015">
        <w:trPr>
          <w:trHeight w:val="233"/>
        </w:trPr>
        <w:tc>
          <w:tcPr>
            <w:tcW w:w="4064" w:type="dxa"/>
            <w:noWrap/>
            <w:hideMark/>
          </w:tcPr>
          <w:p w14:paraId="7F57F41C" w14:textId="77777777" w:rsidR="004F7DD5" w:rsidRPr="00FD4015" w:rsidRDefault="004F7DD5" w:rsidP="004F7DD5">
            <w:pPr>
              <w:rPr>
                <w:rFonts w:ascii="Arial" w:hAnsi="Arial" w:cs="Arial"/>
                <w:sz w:val="24"/>
                <w:szCs w:val="24"/>
              </w:rPr>
            </w:pPr>
            <w:r w:rsidRPr="00FD4015">
              <w:rPr>
                <w:rFonts w:ascii="Arial" w:hAnsi="Arial" w:cs="Arial"/>
                <w:sz w:val="24"/>
                <w:szCs w:val="24"/>
              </w:rPr>
              <w:t xml:space="preserve">Disposals </w:t>
            </w:r>
          </w:p>
        </w:tc>
        <w:tc>
          <w:tcPr>
            <w:tcW w:w="1606" w:type="dxa"/>
            <w:noWrap/>
          </w:tcPr>
          <w:p w14:paraId="6C3CC237" w14:textId="77777777" w:rsidR="004F7DD5" w:rsidRPr="00FD4015" w:rsidRDefault="004F7DD5" w:rsidP="004F7DD5">
            <w:pPr>
              <w:jc w:val="right"/>
              <w:rPr>
                <w:rFonts w:ascii="Arial" w:hAnsi="Arial" w:cs="Arial"/>
                <w:sz w:val="24"/>
                <w:szCs w:val="24"/>
              </w:rPr>
            </w:pPr>
            <w:r w:rsidRPr="00FD4015">
              <w:rPr>
                <w:rFonts w:ascii="Arial" w:hAnsi="Arial" w:cs="Arial"/>
                <w:sz w:val="24"/>
                <w:szCs w:val="24"/>
              </w:rPr>
              <w:t>(1,935)</w:t>
            </w:r>
          </w:p>
        </w:tc>
        <w:tc>
          <w:tcPr>
            <w:tcW w:w="1418" w:type="dxa"/>
            <w:noWrap/>
          </w:tcPr>
          <w:p w14:paraId="71F3B57C" w14:textId="77777777" w:rsidR="004F7DD5" w:rsidRPr="00FD4015" w:rsidRDefault="004F7DD5" w:rsidP="004F7DD5">
            <w:pPr>
              <w:jc w:val="right"/>
              <w:rPr>
                <w:rFonts w:ascii="Arial" w:hAnsi="Arial" w:cs="Arial"/>
                <w:sz w:val="24"/>
                <w:szCs w:val="24"/>
              </w:rPr>
            </w:pPr>
            <w:r w:rsidRPr="00FD4015">
              <w:rPr>
                <w:rFonts w:ascii="Arial" w:hAnsi="Arial" w:cs="Arial"/>
                <w:sz w:val="24"/>
                <w:szCs w:val="24"/>
              </w:rPr>
              <w:t>(61)</w:t>
            </w:r>
          </w:p>
        </w:tc>
        <w:tc>
          <w:tcPr>
            <w:tcW w:w="1701" w:type="dxa"/>
            <w:noWrap/>
          </w:tcPr>
          <w:p w14:paraId="2D86397A" w14:textId="77777777" w:rsidR="004F7DD5" w:rsidRPr="00FD4015" w:rsidRDefault="004F7DD5" w:rsidP="004F7DD5">
            <w:pPr>
              <w:jc w:val="right"/>
              <w:rPr>
                <w:rFonts w:ascii="Arial" w:hAnsi="Arial" w:cs="Arial"/>
                <w:sz w:val="24"/>
                <w:szCs w:val="24"/>
              </w:rPr>
            </w:pPr>
            <w:r w:rsidRPr="00FD4015">
              <w:rPr>
                <w:rFonts w:ascii="Arial" w:hAnsi="Arial" w:cs="Arial"/>
                <w:sz w:val="24"/>
                <w:szCs w:val="24"/>
              </w:rPr>
              <w:t>(824)</w:t>
            </w:r>
          </w:p>
        </w:tc>
        <w:tc>
          <w:tcPr>
            <w:tcW w:w="1417" w:type="dxa"/>
            <w:noWrap/>
          </w:tcPr>
          <w:p w14:paraId="1157D8A9" w14:textId="77777777" w:rsidR="004F7DD5" w:rsidRPr="00FD4015" w:rsidRDefault="004F7DD5" w:rsidP="004F7DD5">
            <w:pPr>
              <w:jc w:val="right"/>
              <w:rPr>
                <w:rFonts w:ascii="Arial" w:hAnsi="Arial" w:cs="Arial"/>
                <w:sz w:val="24"/>
                <w:szCs w:val="24"/>
              </w:rPr>
            </w:pPr>
            <w:r w:rsidRPr="00FD4015">
              <w:rPr>
                <w:rFonts w:ascii="Arial" w:hAnsi="Arial" w:cs="Arial"/>
                <w:sz w:val="24"/>
                <w:szCs w:val="24"/>
              </w:rPr>
              <w:t>(2,820)</w:t>
            </w:r>
          </w:p>
        </w:tc>
      </w:tr>
      <w:tr w:rsidR="004F7DD5" w:rsidRPr="00FD4015" w14:paraId="6AE7B478" w14:textId="77777777" w:rsidTr="00FD4015">
        <w:trPr>
          <w:trHeight w:val="233"/>
        </w:trPr>
        <w:tc>
          <w:tcPr>
            <w:tcW w:w="4064" w:type="dxa"/>
            <w:noWrap/>
          </w:tcPr>
          <w:p w14:paraId="3FBD06E1" w14:textId="77777777" w:rsidR="004F7DD5" w:rsidRPr="00FD4015" w:rsidRDefault="004F7DD5" w:rsidP="004F7DD5">
            <w:pPr>
              <w:rPr>
                <w:rFonts w:ascii="Arial" w:hAnsi="Arial" w:cs="Arial"/>
                <w:sz w:val="24"/>
                <w:szCs w:val="24"/>
              </w:rPr>
            </w:pPr>
            <w:r w:rsidRPr="00FD4015">
              <w:rPr>
                <w:rFonts w:ascii="Arial" w:hAnsi="Arial" w:cs="Arial"/>
                <w:sz w:val="24"/>
                <w:szCs w:val="24"/>
              </w:rPr>
              <w:t>Transfers</w:t>
            </w:r>
          </w:p>
        </w:tc>
        <w:tc>
          <w:tcPr>
            <w:tcW w:w="1606" w:type="dxa"/>
            <w:noWrap/>
          </w:tcPr>
          <w:p w14:paraId="51BDBB88" w14:textId="77777777" w:rsidR="004F7DD5" w:rsidRPr="00FD4015" w:rsidRDefault="004F7DD5" w:rsidP="004F7DD5">
            <w:pPr>
              <w:jc w:val="right"/>
              <w:rPr>
                <w:rFonts w:ascii="Arial" w:hAnsi="Arial" w:cs="Arial"/>
                <w:sz w:val="24"/>
                <w:szCs w:val="24"/>
              </w:rPr>
            </w:pPr>
            <w:r w:rsidRPr="00FD4015">
              <w:rPr>
                <w:rFonts w:ascii="Arial" w:hAnsi="Arial" w:cs="Arial"/>
                <w:sz w:val="24"/>
                <w:szCs w:val="24"/>
              </w:rPr>
              <w:t>-</w:t>
            </w:r>
          </w:p>
        </w:tc>
        <w:tc>
          <w:tcPr>
            <w:tcW w:w="1418" w:type="dxa"/>
            <w:noWrap/>
          </w:tcPr>
          <w:p w14:paraId="76D0296B" w14:textId="77777777" w:rsidR="004F7DD5" w:rsidRPr="00FD4015" w:rsidRDefault="004F7DD5" w:rsidP="004F7DD5">
            <w:pPr>
              <w:jc w:val="right"/>
              <w:rPr>
                <w:rFonts w:ascii="Arial" w:hAnsi="Arial" w:cs="Arial"/>
                <w:sz w:val="24"/>
                <w:szCs w:val="24"/>
              </w:rPr>
            </w:pPr>
            <w:r w:rsidRPr="00FD4015">
              <w:rPr>
                <w:rFonts w:ascii="Arial" w:hAnsi="Arial" w:cs="Arial"/>
                <w:sz w:val="24"/>
                <w:szCs w:val="24"/>
              </w:rPr>
              <w:t>-</w:t>
            </w:r>
          </w:p>
        </w:tc>
        <w:tc>
          <w:tcPr>
            <w:tcW w:w="1701" w:type="dxa"/>
            <w:noWrap/>
          </w:tcPr>
          <w:p w14:paraId="2AD1E5FC" w14:textId="77777777" w:rsidR="004F7DD5" w:rsidRPr="00FD4015" w:rsidRDefault="004F7DD5" w:rsidP="004F7DD5">
            <w:pPr>
              <w:jc w:val="right"/>
              <w:rPr>
                <w:rFonts w:ascii="Arial" w:hAnsi="Arial" w:cs="Arial"/>
                <w:sz w:val="24"/>
                <w:szCs w:val="24"/>
              </w:rPr>
            </w:pPr>
            <w:r w:rsidRPr="00FD4015">
              <w:rPr>
                <w:rFonts w:ascii="Arial" w:hAnsi="Arial" w:cs="Arial"/>
                <w:sz w:val="24"/>
                <w:szCs w:val="24"/>
              </w:rPr>
              <w:t>-</w:t>
            </w:r>
          </w:p>
        </w:tc>
        <w:tc>
          <w:tcPr>
            <w:tcW w:w="1417" w:type="dxa"/>
            <w:noWrap/>
          </w:tcPr>
          <w:p w14:paraId="5170AE9E" w14:textId="77777777" w:rsidR="004F7DD5" w:rsidRPr="00FD4015" w:rsidRDefault="004F7DD5" w:rsidP="004F7DD5">
            <w:pPr>
              <w:jc w:val="right"/>
              <w:rPr>
                <w:rFonts w:ascii="Arial" w:hAnsi="Arial" w:cs="Arial"/>
                <w:sz w:val="24"/>
                <w:szCs w:val="24"/>
              </w:rPr>
            </w:pPr>
            <w:r w:rsidRPr="00FD4015">
              <w:rPr>
                <w:rFonts w:ascii="Arial" w:hAnsi="Arial" w:cs="Arial"/>
                <w:sz w:val="24"/>
                <w:szCs w:val="24"/>
              </w:rPr>
              <w:t>-</w:t>
            </w:r>
          </w:p>
        </w:tc>
      </w:tr>
      <w:tr w:rsidR="004F7DD5" w:rsidRPr="00FD4015" w14:paraId="190C1881" w14:textId="77777777" w:rsidTr="00FD4015">
        <w:trPr>
          <w:trHeight w:val="233"/>
        </w:trPr>
        <w:tc>
          <w:tcPr>
            <w:tcW w:w="4064" w:type="dxa"/>
            <w:noWrap/>
            <w:hideMark/>
          </w:tcPr>
          <w:p w14:paraId="56034DF6" w14:textId="77777777" w:rsidR="004F7DD5" w:rsidRPr="00FD4015" w:rsidRDefault="004F7DD5" w:rsidP="004F7DD5">
            <w:pPr>
              <w:rPr>
                <w:rFonts w:ascii="Arial" w:hAnsi="Arial" w:cs="Arial"/>
                <w:sz w:val="24"/>
                <w:szCs w:val="24"/>
              </w:rPr>
            </w:pPr>
            <w:proofErr w:type="gramStart"/>
            <w:r w:rsidRPr="00FD4015">
              <w:rPr>
                <w:rFonts w:ascii="Arial" w:hAnsi="Arial" w:cs="Arial"/>
                <w:sz w:val="24"/>
                <w:szCs w:val="24"/>
              </w:rPr>
              <w:t>At</w:t>
            </w:r>
            <w:proofErr w:type="gramEnd"/>
            <w:r w:rsidRPr="00FD4015">
              <w:rPr>
                <w:rFonts w:ascii="Arial" w:hAnsi="Arial" w:cs="Arial"/>
                <w:sz w:val="24"/>
                <w:szCs w:val="24"/>
              </w:rPr>
              <w:t xml:space="preserve"> 31 March 2022</w:t>
            </w:r>
          </w:p>
        </w:tc>
        <w:tc>
          <w:tcPr>
            <w:tcW w:w="1606" w:type="dxa"/>
            <w:noWrap/>
          </w:tcPr>
          <w:p w14:paraId="57D2C5A2" w14:textId="77777777" w:rsidR="004F7DD5" w:rsidRPr="00FD4015" w:rsidRDefault="004F7DD5" w:rsidP="004F7DD5">
            <w:pPr>
              <w:jc w:val="right"/>
              <w:rPr>
                <w:rFonts w:ascii="Arial" w:hAnsi="Arial" w:cs="Arial"/>
                <w:b/>
                <w:sz w:val="24"/>
                <w:szCs w:val="24"/>
              </w:rPr>
            </w:pPr>
            <w:r w:rsidRPr="00FD4015">
              <w:rPr>
                <w:rFonts w:ascii="Arial" w:hAnsi="Arial" w:cs="Arial"/>
                <w:b/>
                <w:sz w:val="24"/>
                <w:szCs w:val="24"/>
              </w:rPr>
              <w:t>66,563</w:t>
            </w:r>
          </w:p>
        </w:tc>
        <w:tc>
          <w:tcPr>
            <w:tcW w:w="1418" w:type="dxa"/>
            <w:noWrap/>
          </w:tcPr>
          <w:p w14:paraId="4BF4CDF0" w14:textId="77777777" w:rsidR="004F7DD5" w:rsidRPr="00FD4015" w:rsidRDefault="004F7DD5" w:rsidP="004F7DD5">
            <w:pPr>
              <w:jc w:val="right"/>
              <w:rPr>
                <w:rFonts w:ascii="Arial" w:hAnsi="Arial" w:cs="Arial"/>
                <w:b/>
                <w:sz w:val="24"/>
                <w:szCs w:val="24"/>
              </w:rPr>
            </w:pPr>
            <w:r w:rsidRPr="00FD4015">
              <w:rPr>
                <w:rFonts w:ascii="Arial" w:hAnsi="Arial" w:cs="Arial"/>
                <w:b/>
                <w:sz w:val="24"/>
                <w:szCs w:val="24"/>
              </w:rPr>
              <w:t>2,705</w:t>
            </w:r>
          </w:p>
        </w:tc>
        <w:tc>
          <w:tcPr>
            <w:tcW w:w="1701" w:type="dxa"/>
            <w:noWrap/>
          </w:tcPr>
          <w:p w14:paraId="098D5438" w14:textId="77777777" w:rsidR="004F7DD5" w:rsidRPr="00FD4015" w:rsidRDefault="004F7DD5" w:rsidP="004F7DD5">
            <w:pPr>
              <w:jc w:val="right"/>
              <w:rPr>
                <w:rFonts w:ascii="Arial" w:hAnsi="Arial" w:cs="Arial"/>
                <w:b/>
                <w:sz w:val="24"/>
                <w:szCs w:val="24"/>
              </w:rPr>
            </w:pPr>
            <w:r w:rsidRPr="00FD4015">
              <w:rPr>
                <w:rFonts w:ascii="Arial" w:hAnsi="Arial" w:cs="Arial"/>
                <w:b/>
                <w:sz w:val="24"/>
                <w:szCs w:val="24"/>
              </w:rPr>
              <w:t>7,719</w:t>
            </w:r>
          </w:p>
        </w:tc>
        <w:tc>
          <w:tcPr>
            <w:tcW w:w="1417" w:type="dxa"/>
            <w:noWrap/>
          </w:tcPr>
          <w:p w14:paraId="0DE4AEA1" w14:textId="77777777" w:rsidR="004F7DD5" w:rsidRPr="00FD4015" w:rsidRDefault="004F7DD5" w:rsidP="004F7DD5">
            <w:pPr>
              <w:jc w:val="right"/>
              <w:rPr>
                <w:rFonts w:ascii="Arial" w:hAnsi="Arial" w:cs="Arial"/>
                <w:b/>
                <w:sz w:val="24"/>
                <w:szCs w:val="24"/>
              </w:rPr>
            </w:pPr>
            <w:r w:rsidRPr="00FD4015">
              <w:rPr>
                <w:rFonts w:ascii="Arial" w:hAnsi="Arial" w:cs="Arial"/>
                <w:b/>
                <w:sz w:val="24"/>
                <w:szCs w:val="24"/>
              </w:rPr>
              <w:t>76,987</w:t>
            </w:r>
          </w:p>
        </w:tc>
      </w:tr>
      <w:tr w:rsidR="004F7DD5" w:rsidRPr="00FD4015" w14:paraId="0D0269C0" w14:textId="77777777" w:rsidTr="00FD4015">
        <w:trPr>
          <w:trHeight w:val="233"/>
        </w:trPr>
        <w:tc>
          <w:tcPr>
            <w:tcW w:w="4064" w:type="dxa"/>
            <w:noWrap/>
            <w:hideMark/>
          </w:tcPr>
          <w:p w14:paraId="088A4B61" w14:textId="77777777" w:rsidR="004F7DD5" w:rsidRPr="00FD4015" w:rsidRDefault="004F7DD5" w:rsidP="004F7DD5">
            <w:pPr>
              <w:rPr>
                <w:rFonts w:ascii="Arial" w:hAnsi="Arial" w:cs="Arial"/>
                <w:sz w:val="24"/>
                <w:szCs w:val="24"/>
              </w:rPr>
            </w:pPr>
          </w:p>
        </w:tc>
        <w:tc>
          <w:tcPr>
            <w:tcW w:w="1606" w:type="dxa"/>
            <w:noWrap/>
          </w:tcPr>
          <w:p w14:paraId="3C7A76C5" w14:textId="77777777" w:rsidR="004F7DD5" w:rsidRPr="00FD4015" w:rsidRDefault="004F7DD5" w:rsidP="004F7DD5">
            <w:pPr>
              <w:jc w:val="right"/>
              <w:rPr>
                <w:rFonts w:ascii="Arial" w:hAnsi="Arial" w:cs="Arial"/>
                <w:sz w:val="24"/>
                <w:szCs w:val="24"/>
              </w:rPr>
            </w:pPr>
          </w:p>
        </w:tc>
        <w:tc>
          <w:tcPr>
            <w:tcW w:w="1418" w:type="dxa"/>
            <w:noWrap/>
          </w:tcPr>
          <w:p w14:paraId="412B35B0" w14:textId="77777777" w:rsidR="004F7DD5" w:rsidRPr="00FD4015" w:rsidRDefault="004F7DD5" w:rsidP="004F7DD5">
            <w:pPr>
              <w:jc w:val="right"/>
              <w:rPr>
                <w:rFonts w:ascii="Arial" w:hAnsi="Arial" w:cs="Arial"/>
                <w:sz w:val="24"/>
                <w:szCs w:val="24"/>
              </w:rPr>
            </w:pPr>
          </w:p>
        </w:tc>
        <w:tc>
          <w:tcPr>
            <w:tcW w:w="1701" w:type="dxa"/>
            <w:noWrap/>
          </w:tcPr>
          <w:p w14:paraId="31B77DC6" w14:textId="77777777" w:rsidR="004F7DD5" w:rsidRPr="00FD4015" w:rsidRDefault="004F7DD5" w:rsidP="004F7DD5">
            <w:pPr>
              <w:jc w:val="right"/>
              <w:rPr>
                <w:rFonts w:ascii="Arial" w:hAnsi="Arial" w:cs="Arial"/>
                <w:sz w:val="24"/>
                <w:szCs w:val="24"/>
              </w:rPr>
            </w:pPr>
          </w:p>
        </w:tc>
        <w:tc>
          <w:tcPr>
            <w:tcW w:w="1417" w:type="dxa"/>
            <w:noWrap/>
          </w:tcPr>
          <w:p w14:paraId="6760F0CA" w14:textId="77777777" w:rsidR="004F7DD5" w:rsidRPr="00FD4015" w:rsidRDefault="004F7DD5" w:rsidP="004F7DD5">
            <w:pPr>
              <w:jc w:val="right"/>
              <w:rPr>
                <w:rFonts w:ascii="Arial" w:hAnsi="Arial" w:cs="Arial"/>
                <w:sz w:val="24"/>
                <w:szCs w:val="24"/>
              </w:rPr>
            </w:pPr>
          </w:p>
        </w:tc>
      </w:tr>
      <w:tr w:rsidR="004F7DD5" w:rsidRPr="00FD4015" w14:paraId="75497F24" w14:textId="77777777" w:rsidTr="00FD4015">
        <w:trPr>
          <w:trHeight w:val="233"/>
        </w:trPr>
        <w:tc>
          <w:tcPr>
            <w:tcW w:w="4064" w:type="dxa"/>
            <w:noWrap/>
            <w:hideMark/>
          </w:tcPr>
          <w:p w14:paraId="309FA199" w14:textId="77777777" w:rsidR="004F7DD5" w:rsidRPr="00FD4015" w:rsidRDefault="004F7DD5" w:rsidP="004F7DD5">
            <w:pPr>
              <w:rPr>
                <w:rFonts w:ascii="Arial" w:hAnsi="Arial" w:cs="Arial"/>
                <w:sz w:val="24"/>
                <w:szCs w:val="24"/>
              </w:rPr>
            </w:pPr>
            <w:r w:rsidRPr="00FD4015">
              <w:rPr>
                <w:rFonts w:ascii="Arial" w:hAnsi="Arial" w:cs="Arial"/>
                <w:sz w:val="24"/>
                <w:szCs w:val="24"/>
              </w:rPr>
              <w:t xml:space="preserve">Depreciation </w:t>
            </w:r>
            <w:proofErr w:type="gramStart"/>
            <w:r w:rsidRPr="00FD4015">
              <w:rPr>
                <w:rFonts w:ascii="Arial" w:hAnsi="Arial" w:cs="Arial"/>
                <w:sz w:val="24"/>
                <w:szCs w:val="24"/>
              </w:rPr>
              <w:t>at</w:t>
            </w:r>
            <w:proofErr w:type="gramEnd"/>
            <w:r w:rsidRPr="00FD4015">
              <w:rPr>
                <w:rFonts w:ascii="Arial" w:hAnsi="Arial" w:cs="Arial"/>
                <w:sz w:val="24"/>
                <w:szCs w:val="24"/>
              </w:rPr>
              <w:t xml:space="preserve"> 1 April 2021</w:t>
            </w:r>
          </w:p>
        </w:tc>
        <w:tc>
          <w:tcPr>
            <w:tcW w:w="1606" w:type="dxa"/>
            <w:noWrap/>
          </w:tcPr>
          <w:p w14:paraId="770742EB" w14:textId="77777777" w:rsidR="004F7DD5" w:rsidRPr="00FD4015" w:rsidRDefault="004F7DD5" w:rsidP="004F7DD5">
            <w:pPr>
              <w:jc w:val="right"/>
              <w:rPr>
                <w:rFonts w:ascii="Arial" w:hAnsi="Arial" w:cs="Arial"/>
                <w:sz w:val="24"/>
                <w:szCs w:val="24"/>
              </w:rPr>
            </w:pPr>
            <w:r w:rsidRPr="00FD4015">
              <w:rPr>
                <w:rFonts w:ascii="Arial" w:hAnsi="Arial" w:cs="Arial"/>
                <w:sz w:val="24"/>
                <w:szCs w:val="24"/>
              </w:rPr>
              <w:t>20,326</w:t>
            </w:r>
          </w:p>
        </w:tc>
        <w:tc>
          <w:tcPr>
            <w:tcW w:w="1418" w:type="dxa"/>
            <w:noWrap/>
          </w:tcPr>
          <w:p w14:paraId="6C9F377E" w14:textId="77777777" w:rsidR="004F7DD5" w:rsidRPr="00FD4015" w:rsidRDefault="004F7DD5" w:rsidP="004F7DD5">
            <w:pPr>
              <w:jc w:val="right"/>
              <w:rPr>
                <w:rFonts w:ascii="Arial" w:hAnsi="Arial" w:cs="Arial"/>
                <w:sz w:val="24"/>
                <w:szCs w:val="24"/>
              </w:rPr>
            </w:pPr>
            <w:r w:rsidRPr="00FD4015">
              <w:rPr>
                <w:rFonts w:ascii="Arial" w:hAnsi="Arial" w:cs="Arial"/>
                <w:sz w:val="24"/>
                <w:szCs w:val="24"/>
              </w:rPr>
              <w:t>1,491</w:t>
            </w:r>
          </w:p>
        </w:tc>
        <w:tc>
          <w:tcPr>
            <w:tcW w:w="1701" w:type="dxa"/>
            <w:noWrap/>
          </w:tcPr>
          <w:p w14:paraId="3320BC02" w14:textId="77777777" w:rsidR="004F7DD5" w:rsidRPr="00FD4015" w:rsidRDefault="004F7DD5" w:rsidP="004F7DD5">
            <w:pPr>
              <w:jc w:val="right"/>
              <w:rPr>
                <w:rFonts w:ascii="Arial" w:hAnsi="Arial" w:cs="Arial"/>
                <w:sz w:val="24"/>
                <w:szCs w:val="24"/>
              </w:rPr>
            </w:pPr>
            <w:r w:rsidRPr="00FD4015">
              <w:rPr>
                <w:rFonts w:ascii="Arial" w:hAnsi="Arial" w:cs="Arial"/>
                <w:sz w:val="24"/>
                <w:szCs w:val="24"/>
              </w:rPr>
              <w:t>6,791</w:t>
            </w:r>
          </w:p>
        </w:tc>
        <w:tc>
          <w:tcPr>
            <w:tcW w:w="1417" w:type="dxa"/>
            <w:noWrap/>
          </w:tcPr>
          <w:p w14:paraId="09D96D79" w14:textId="77777777" w:rsidR="004F7DD5" w:rsidRPr="00FD4015" w:rsidRDefault="004F7DD5" w:rsidP="004F7DD5">
            <w:pPr>
              <w:jc w:val="right"/>
              <w:rPr>
                <w:rFonts w:ascii="Arial" w:hAnsi="Arial" w:cs="Arial"/>
                <w:sz w:val="24"/>
                <w:szCs w:val="24"/>
              </w:rPr>
            </w:pPr>
            <w:r w:rsidRPr="00FD4015">
              <w:rPr>
                <w:rFonts w:ascii="Arial" w:hAnsi="Arial" w:cs="Arial"/>
                <w:sz w:val="24"/>
                <w:szCs w:val="24"/>
              </w:rPr>
              <w:t>28,608</w:t>
            </w:r>
          </w:p>
        </w:tc>
      </w:tr>
      <w:tr w:rsidR="004F7DD5" w:rsidRPr="00FD4015" w14:paraId="5B183AE6" w14:textId="77777777" w:rsidTr="00FD4015">
        <w:trPr>
          <w:trHeight w:val="233"/>
        </w:trPr>
        <w:tc>
          <w:tcPr>
            <w:tcW w:w="4064" w:type="dxa"/>
            <w:noWrap/>
            <w:hideMark/>
          </w:tcPr>
          <w:p w14:paraId="1F9F6D29" w14:textId="77777777" w:rsidR="004F7DD5" w:rsidRPr="00FD4015" w:rsidRDefault="004F7DD5" w:rsidP="004F7DD5">
            <w:pPr>
              <w:rPr>
                <w:rFonts w:ascii="Arial" w:hAnsi="Arial" w:cs="Arial"/>
                <w:sz w:val="24"/>
                <w:szCs w:val="24"/>
              </w:rPr>
            </w:pPr>
            <w:r w:rsidRPr="00FD4015">
              <w:rPr>
                <w:rFonts w:ascii="Arial" w:hAnsi="Arial" w:cs="Arial"/>
                <w:sz w:val="24"/>
                <w:szCs w:val="24"/>
              </w:rPr>
              <w:t>Charge for current year</w:t>
            </w:r>
          </w:p>
        </w:tc>
        <w:tc>
          <w:tcPr>
            <w:tcW w:w="1606" w:type="dxa"/>
            <w:noWrap/>
          </w:tcPr>
          <w:p w14:paraId="422B72B8" w14:textId="77777777" w:rsidR="004F7DD5" w:rsidRPr="00FD4015" w:rsidRDefault="004F7DD5" w:rsidP="004F7DD5">
            <w:pPr>
              <w:jc w:val="right"/>
              <w:rPr>
                <w:rFonts w:ascii="Arial" w:hAnsi="Arial" w:cs="Arial"/>
                <w:sz w:val="24"/>
                <w:szCs w:val="24"/>
              </w:rPr>
            </w:pPr>
            <w:r w:rsidRPr="00FD4015">
              <w:rPr>
                <w:rFonts w:ascii="Arial" w:hAnsi="Arial" w:cs="Arial"/>
                <w:sz w:val="24"/>
                <w:szCs w:val="24"/>
              </w:rPr>
              <w:t>1,443</w:t>
            </w:r>
          </w:p>
        </w:tc>
        <w:tc>
          <w:tcPr>
            <w:tcW w:w="1418" w:type="dxa"/>
            <w:noWrap/>
          </w:tcPr>
          <w:p w14:paraId="17DCD8DC" w14:textId="77777777" w:rsidR="004F7DD5" w:rsidRPr="00FD4015" w:rsidRDefault="004F7DD5" w:rsidP="004F7DD5">
            <w:pPr>
              <w:jc w:val="right"/>
              <w:rPr>
                <w:rFonts w:ascii="Arial" w:hAnsi="Arial" w:cs="Arial"/>
                <w:sz w:val="24"/>
                <w:szCs w:val="24"/>
              </w:rPr>
            </w:pPr>
            <w:r w:rsidRPr="00FD4015">
              <w:rPr>
                <w:rFonts w:ascii="Arial" w:hAnsi="Arial" w:cs="Arial"/>
                <w:sz w:val="24"/>
                <w:szCs w:val="24"/>
              </w:rPr>
              <w:t>35</w:t>
            </w:r>
          </w:p>
        </w:tc>
        <w:tc>
          <w:tcPr>
            <w:tcW w:w="1701" w:type="dxa"/>
            <w:noWrap/>
          </w:tcPr>
          <w:p w14:paraId="0E782580" w14:textId="77777777" w:rsidR="004F7DD5" w:rsidRPr="00FD4015" w:rsidRDefault="004F7DD5" w:rsidP="004F7DD5">
            <w:pPr>
              <w:jc w:val="right"/>
              <w:rPr>
                <w:rFonts w:ascii="Arial" w:hAnsi="Arial" w:cs="Arial"/>
                <w:sz w:val="24"/>
                <w:szCs w:val="24"/>
              </w:rPr>
            </w:pPr>
            <w:r w:rsidRPr="00FD4015">
              <w:rPr>
                <w:rFonts w:ascii="Arial" w:hAnsi="Arial" w:cs="Arial"/>
                <w:sz w:val="24"/>
                <w:szCs w:val="24"/>
              </w:rPr>
              <w:t>593</w:t>
            </w:r>
          </w:p>
        </w:tc>
        <w:tc>
          <w:tcPr>
            <w:tcW w:w="1417" w:type="dxa"/>
            <w:noWrap/>
          </w:tcPr>
          <w:p w14:paraId="32434E1B" w14:textId="77777777" w:rsidR="004F7DD5" w:rsidRPr="00FD4015" w:rsidRDefault="004F7DD5" w:rsidP="004F7DD5">
            <w:pPr>
              <w:jc w:val="right"/>
              <w:rPr>
                <w:rFonts w:ascii="Arial" w:hAnsi="Arial" w:cs="Arial"/>
                <w:sz w:val="24"/>
                <w:szCs w:val="24"/>
              </w:rPr>
            </w:pPr>
            <w:r w:rsidRPr="00FD4015">
              <w:rPr>
                <w:rFonts w:ascii="Arial" w:hAnsi="Arial" w:cs="Arial"/>
                <w:sz w:val="24"/>
                <w:szCs w:val="24"/>
              </w:rPr>
              <w:t>2,071</w:t>
            </w:r>
          </w:p>
        </w:tc>
      </w:tr>
      <w:tr w:rsidR="004F7DD5" w:rsidRPr="00FD4015" w14:paraId="381639EA" w14:textId="77777777" w:rsidTr="00FD4015">
        <w:trPr>
          <w:trHeight w:val="233"/>
        </w:trPr>
        <w:tc>
          <w:tcPr>
            <w:tcW w:w="4064" w:type="dxa"/>
            <w:noWrap/>
            <w:hideMark/>
          </w:tcPr>
          <w:p w14:paraId="4B986245" w14:textId="77777777" w:rsidR="004F7DD5" w:rsidRPr="00FD4015" w:rsidRDefault="004F7DD5" w:rsidP="004F7DD5">
            <w:pPr>
              <w:rPr>
                <w:rFonts w:ascii="Arial" w:hAnsi="Arial" w:cs="Arial"/>
                <w:sz w:val="24"/>
                <w:szCs w:val="24"/>
              </w:rPr>
            </w:pPr>
            <w:r w:rsidRPr="00FD4015">
              <w:rPr>
                <w:rFonts w:ascii="Arial" w:hAnsi="Arial" w:cs="Arial"/>
                <w:sz w:val="24"/>
                <w:szCs w:val="24"/>
              </w:rPr>
              <w:t xml:space="preserve">Disposals </w:t>
            </w:r>
          </w:p>
        </w:tc>
        <w:tc>
          <w:tcPr>
            <w:tcW w:w="1606" w:type="dxa"/>
            <w:noWrap/>
          </w:tcPr>
          <w:p w14:paraId="2FFECD4E" w14:textId="77777777" w:rsidR="004F7DD5" w:rsidRPr="00FD4015" w:rsidRDefault="004F7DD5" w:rsidP="004F7DD5">
            <w:pPr>
              <w:jc w:val="right"/>
              <w:rPr>
                <w:rFonts w:ascii="Arial" w:hAnsi="Arial" w:cs="Arial"/>
                <w:sz w:val="24"/>
                <w:szCs w:val="24"/>
              </w:rPr>
            </w:pPr>
            <w:r w:rsidRPr="00FD4015">
              <w:rPr>
                <w:rFonts w:ascii="Arial" w:hAnsi="Arial" w:cs="Arial"/>
                <w:sz w:val="24"/>
                <w:szCs w:val="24"/>
              </w:rPr>
              <w:t>(1,020)</w:t>
            </w:r>
          </w:p>
        </w:tc>
        <w:tc>
          <w:tcPr>
            <w:tcW w:w="1418" w:type="dxa"/>
            <w:noWrap/>
          </w:tcPr>
          <w:p w14:paraId="5D16F3D0" w14:textId="77777777" w:rsidR="004F7DD5" w:rsidRPr="00FD4015" w:rsidRDefault="004F7DD5" w:rsidP="004F7DD5">
            <w:pPr>
              <w:jc w:val="right"/>
              <w:rPr>
                <w:rFonts w:ascii="Arial" w:hAnsi="Arial" w:cs="Arial"/>
                <w:sz w:val="24"/>
                <w:szCs w:val="24"/>
              </w:rPr>
            </w:pPr>
            <w:r w:rsidRPr="00FD4015">
              <w:rPr>
                <w:rFonts w:ascii="Arial" w:hAnsi="Arial" w:cs="Arial"/>
                <w:sz w:val="24"/>
                <w:szCs w:val="24"/>
              </w:rPr>
              <w:t>(41)</w:t>
            </w:r>
          </w:p>
        </w:tc>
        <w:tc>
          <w:tcPr>
            <w:tcW w:w="1701" w:type="dxa"/>
            <w:noWrap/>
          </w:tcPr>
          <w:p w14:paraId="54946188" w14:textId="77777777" w:rsidR="004F7DD5" w:rsidRPr="00FD4015" w:rsidRDefault="004F7DD5" w:rsidP="004F7DD5">
            <w:pPr>
              <w:jc w:val="right"/>
              <w:rPr>
                <w:rFonts w:ascii="Arial" w:hAnsi="Arial" w:cs="Arial"/>
                <w:sz w:val="24"/>
                <w:szCs w:val="24"/>
              </w:rPr>
            </w:pPr>
            <w:r w:rsidRPr="00FD4015">
              <w:rPr>
                <w:rFonts w:ascii="Arial" w:hAnsi="Arial" w:cs="Arial"/>
                <w:sz w:val="24"/>
                <w:szCs w:val="24"/>
              </w:rPr>
              <w:t>(820)</w:t>
            </w:r>
          </w:p>
        </w:tc>
        <w:tc>
          <w:tcPr>
            <w:tcW w:w="1417" w:type="dxa"/>
            <w:noWrap/>
          </w:tcPr>
          <w:p w14:paraId="5B6E789E" w14:textId="77777777" w:rsidR="004F7DD5" w:rsidRPr="00FD4015" w:rsidRDefault="004F7DD5" w:rsidP="004F7DD5">
            <w:pPr>
              <w:jc w:val="right"/>
              <w:rPr>
                <w:rFonts w:ascii="Arial" w:hAnsi="Arial" w:cs="Arial"/>
                <w:sz w:val="24"/>
                <w:szCs w:val="24"/>
              </w:rPr>
            </w:pPr>
            <w:r w:rsidRPr="00FD4015">
              <w:rPr>
                <w:rFonts w:ascii="Arial" w:hAnsi="Arial" w:cs="Arial"/>
                <w:sz w:val="24"/>
                <w:szCs w:val="24"/>
              </w:rPr>
              <w:t>(1,881)</w:t>
            </w:r>
          </w:p>
        </w:tc>
      </w:tr>
      <w:tr w:rsidR="004F7DD5" w:rsidRPr="00FD4015" w14:paraId="1EE9DC31" w14:textId="77777777" w:rsidTr="00FD4015">
        <w:trPr>
          <w:trHeight w:val="233"/>
        </w:trPr>
        <w:tc>
          <w:tcPr>
            <w:tcW w:w="4064" w:type="dxa"/>
            <w:noWrap/>
          </w:tcPr>
          <w:p w14:paraId="47B88ACB" w14:textId="77777777" w:rsidR="004F7DD5" w:rsidRPr="00FD4015" w:rsidRDefault="004F7DD5" w:rsidP="004F7DD5">
            <w:pPr>
              <w:rPr>
                <w:rFonts w:ascii="Arial" w:hAnsi="Arial" w:cs="Arial"/>
                <w:sz w:val="24"/>
                <w:szCs w:val="24"/>
              </w:rPr>
            </w:pPr>
            <w:r w:rsidRPr="00FD4015">
              <w:rPr>
                <w:rFonts w:ascii="Arial" w:hAnsi="Arial" w:cs="Arial"/>
                <w:sz w:val="24"/>
                <w:szCs w:val="24"/>
              </w:rPr>
              <w:t>Transfers</w:t>
            </w:r>
          </w:p>
        </w:tc>
        <w:tc>
          <w:tcPr>
            <w:tcW w:w="1606" w:type="dxa"/>
            <w:noWrap/>
          </w:tcPr>
          <w:p w14:paraId="0DB15DD9" w14:textId="77777777" w:rsidR="004F7DD5" w:rsidRPr="00FD4015" w:rsidRDefault="004F7DD5" w:rsidP="004F7DD5">
            <w:pPr>
              <w:jc w:val="right"/>
              <w:rPr>
                <w:rFonts w:ascii="Arial" w:hAnsi="Arial" w:cs="Arial"/>
                <w:sz w:val="24"/>
                <w:szCs w:val="24"/>
              </w:rPr>
            </w:pPr>
            <w:r w:rsidRPr="00FD4015">
              <w:rPr>
                <w:rFonts w:ascii="Arial" w:hAnsi="Arial" w:cs="Arial"/>
                <w:sz w:val="24"/>
                <w:szCs w:val="24"/>
              </w:rPr>
              <w:t>-</w:t>
            </w:r>
          </w:p>
        </w:tc>
        <w:tc>
          <w:tcPr>
            <w:tcW w:w="1418" w:type="dxa"/>
            <w:noWrap/>
          </w:tcPr>
          <w:p w14:paraId="686A07F9" w14:textId="77777777" w:rsidR="004F7DD5" w:rsidRPr="00FD4015" w:rsidRDefault="004F7DD5" w:rsidP="004F7DD5">
            <w:pPr>
              <w:jc w:val="right"/>
              <w:rPr>
                <w:rFonts w:ascii="Arial" w:hAnsi="Arial" w:cs="Arial"/>
                <w:sz w:val="24"/>
                <w:szCs w:val="24"/>
              </w:rPr>
            </w:pPr>
            <w:r w:rsidRPr="00FD4015">
              <w:rPr>
                <w:rFonts w:ascii="Arial" w:hAnsi="Arial" w:cs="Arial"/>
                <w:sz w:val="24"/>
                <w:szCs w:val="24"/>
              </w:rPr>
              <w:t>-</w:t>
            </w:r>
          </w:p>
        </w:tc>
        <w:tc>
          <w:tcPr>
            <w:tcW w:w="1701" w:type="dxa"/>
            <w:noWrap/>
          </w:tcPr>
          <w:p w14:paraId="46C0D9DC" w14:textId="77777777" w:rsidR="004F7DD5" w:rsidRPr="00FD4015" w:rsidRDefault="004F7DD5" w:rsidP="004F7DD5">
            <w:pPr>
              <w:jc w:val="right"/>
              <w:rPr>
                <w:rFonts w:ascii="Arial" w:hAnsi="Arial" w:cs="Arial"/>
                <w:sz w:val="24"/>
                <w:szCs w:val="24"/>
              </w:rPr>
            </w:pPr>
            <w:r w:rsidRPr="00FD4015">
              <w:rPr>
                <w:rFonts w:ascii="Arial" w:hAnsi="Arial" w:cs="Arial"/>
                <w:sz w:val="24"/>
                <w:szCs w:val="24"/>
              </w:rPr>
              <w:t>-</w:t>
            </w:r>
          </w:p>
        </w:tc>
        <w:tc>
          <w:tcPr>
            <w:tcW w:w="1417" w:type="dxa"/>
            <w:noWrap/>
          </w:tcPr>
          <w:p w14:paraId="6F72B72B" w14:textId="77777777" w:rsidR="004F7DD5" w:rsidRPr="00FD4015" w:rsidRDefault="004F7DD5" w:rsidP="004F7DD5">
            <w:pPr>
              <w:jc w:val="right"/>
              <w:rPr>
                <w:rFonts w:ascii="Arial" w:hAnsi="Arial" w:cs="Arial"/>
                <w:sz w:val="24"/>
                <w:szCs w:val="24"/>
              </w:rPr>
            </w:pPr>
            <w:r w:rsidRPr="00FD4015">
              <w:rPr>
                <w:rFonts w:ascii="Arial" w:hAnsi="Arial" w:cs="Arial"/>
                <w:sz w:val="24"/>
                <w:szCs w:val="24"/>
              </w:rPr>
              <w:t>-</w:t>
            </w:r>
          </w:p>
        </w:tc>
      </w:tr>
      <w:tr w:rsidR="004F7DD5" w:rsidRPr="00FD4015" w14:paraId="6963A35B" w14:textId="77777777" w:rsidTr="00FD4015">
        <w:trPr>
          <w:trHeight w:val="233"/>
        </w:trPr>
        <w:tc>
          <w:tcPr>
            <w:tcW w:w="4064" w:type="dxa"/>
            <w:noWrap/>
            <w:hideMark/>
          </w:tcPr>
          <w:p w14:paraId="0CB1091D" w14:textId="77777777" w:rsidR="004F7DD5" w:rsidRPr="00FD4015" w:rsidRDefault="004F7DD5" w:rsidP="004F7DD5">
            <w:pPr>
              <w:rPr>
                <w:rFonts w:ascii="Arial" w:hAnsi="Arial" w:cs="Arial"/>
                <w:sz w:val="24"/>
                <w:szCs w:val="24"/>
              </w:rPr>
            </w:pPr>
            <w:proofErr w:type="gramStart"/>
            <w:r w:rsidRPr="00FD4015">
              <w:rPr>
                <w:rFonts w:ascii="Arial" w:hAnsi="Arial" w:cs="Arial"/>
                <w:sz w:val="24"/>
                <w:szCs w:val="24"/>
              </w:rPr>
              <w:t>At</w:t>
            </w:r>
            <w:proofErr w:type="gramEnd"/>
            <w:r w:rsidRPr="00FD4015">
              <w:rPr>
                <w:rFonts w:ascii="Arial" w:hAnsi="Arial" w:cs="Arial"/>
                <w:sz w:val="24"/>
                <w:szCs w:val="24"/>
              </w:rPr>
              <w:t xml:space="preserve"> 31 March 2022</w:t>
            </w:r>
          </w:p>
        </w:tc>
        <w:tc>
          <w:tcPr>
            <w:tcW w:w="1606" w:type="dxa"/>
            <w:noWrap/>
          </w:tcPr>
          <w:p w14:paraId="7EB751AF" w14:textId="77777777" w:rsidR="004F7DD5" w:rsidRPr="00FD4015" w:rsidRDefault="004F7DD5" w:rsidP="004F7DD5">
            <w:pPr>
              <w:jc w:val="right"/>
              <w:rPr>
                <w:rFonts w:ascii="Arial" w:hAnsi="Arial" w:cs="Arial"/>
                <w:b/>
                <w:sz w:val="24"/>
                <w:szCs w:val="24"/>
              </w:rPr>
            </w:pPr>
            <w:r w:rsidRPr="00FD4015">
              <w:rPr>
                <w:rFonts w:ascii="Arial" w:hAnsi="Arial" w:cs="Arial"/>
                <w:b/>
                <w:sz w:val="24"/>
                <w:szCs w:val="24"/>
              </w:rPr>
              <w:t>20,749</w:t>
            </w:r>
          </w:p>
        </w:tc>
        <w:tc>
          <w:tcPr>
            <w:tcW w:w="1418" w:type="dxa"/>
            <w:noWrap/>
          </w:tcPr>
          <w:p w14:paraId="59C59099" w14:textId="77777777" w:rsidR="004F7DD5" w:rsidRPr="00FD4015" w:rsidRDefault="004F7DD5" w:rsidP="004F7DD5">
            <w:pPr>
              <w:jc w:val="right"/>
              <w:rPr>
                <w:rFonts w:ascii="Arial" w:hAnsi="Arial" w:cs="Arial"/>
                <w:b/>
                <w:sz w:val="24"/>
                <w:szCs w:val="24"/>
              </w:rPr>
            </w:pPr>
            <w:r w:rsidRPr="00FD4015">
              <w:rPr>
                <w:rFonts w:ascii="Arial" w:hAnsi="Arial" w:cs="Arial"/>
                <w:b/>
                <w:sz w:val="24"/>
                <w:szCs w:val="24"/>
              </w:rPr>
              <w:t>1,485</w:t>
            </w:r>
          </w:p>
        </w:tc>
        <w:tc>
          <w:tcPr>
            <w:tcW w:w="1701" w:type="dxa"/>
            <w:noWrap/>
          </w:tcPr>
          <w:p w14:paraId="0B491853" w14:textId="77777777" w:rsidR="004F7DD5" w:rsidRPr="00FD4015" w:rsidRDefault="004F7DD5" w:rsidP="004F7DD5">
            <w:pPr>
              <w:jc w:val="right"/>
              <w:rPr>
                <w:rFonts w:ascii="Arial" w:hAnsi="Arial" w:cs="Arial"/>
                <w:b/>
                <w:sz w:val="24"/>
                <w:szCs w:val="24"/>
              </w:rPr>
            </w:pPr>
            <w:r w:rsidRPr="00FD4015">
              <w:rPr>
                <w:rFonts w:ascii="Arial" w:hAnsi="Arial" w:cs="Arial"/>
                <w:b/>
                <w:sz w:val="24"/>
                <w:szCs w:val="24"/>
              </w:rPr>
              <w:t>6,564</w:t>
            </w:r>
          </w:p>
        </w:tc>
        <w:tc>
          <w:tcPr>
            <w:tcW w:w="1417" w:type="dxa"/>
            <w:noWrap/>
          </w:tcPr>
          <w:p w14:paraId="0E36DA5C" w14:textId="77777777" w:rsidR="004F7DD5" w:rsidRPr="00FD4015" w:rsidRDefault="004F7DD5" w:rsidP="004F7DD5">
            <w:pPr>
              <w:jc w:val="right"/>
              <w:rPr>
                <w:rFonts w:ascii="Arial" w:hAnsi="Arial" w:cs="Arial"/>
                <w:b/>
                <w:sz w:val="24"/>
                <w:szCs w:val="24"/>
              </w:rPr>
            </w:pPr>
            <w:r w:rsidRPr="00FD4015">
              <w:rPr>
                <w:rFonts w:ascii="Arial" w:hAnsi="Arial" w:cs="Arial"/>
                <w:b/>
                <w:sz w:val="24"/>
                <w:szCs w:val="24"/>
              </w:rPr>
              <w:t>28,798</w:t>
            </w:r>
          </w:p>
        </w:tc>
      </w:tr>
      <w:tr w:rsidR="004F7DD5" w:rsidRPr="00FD4015" w14:paraId="0FAC64EC" w14:textId="77777777" w:rsidTr="00FD4015">
        <w:trPr>
          <w:trHeight w:val="233"/>
        </w:trPr>
        <w:tc>
          <w:tcPr>
            <w:tcW w:w="4064" w:type="dxa"/>
            <w:noWrap/>
            <w:hideMark/>
          </w:tcPr>
          <w:p w14:paraId="2E7ED325" w14:textId="77777777" w:rsidR="004F7DD5" w:rsidRPr="00FD4015" w:rsidRDefault="004F7DD5" w:rsidP="004F7DD5">
            <w:pPr>
              <w:rPr>
                <w:rFonts w:ascii="Arial" w:hAnsi="Arial" w:cs="Arial"/>
                <w:sz w:val="24"/>
                <w:szCs w:val="24"/>
              </w:rPr>
            </w:pPr>
          </w:p>
        </w:tc>
        <w:tc>
          <w:tcPr>
            <w:tcW w:w="1606" w:type="dxa"/>
            <w:noWrap/>
          </w:tcPr>
          <w:p w14:paraId="5276FA4C" w14:textId="77777777" w:rsidR="004F7DD5" w:rsidRPr="00FD4015" w:rsidRDefault="004F7DD5" w:rsidP="004F7DD5">
            <w:pPr>
              <w:jc w:val="right"/>
              <w:rPr>
                <w:rFonts w:ascii="Arial" w:hAnsi="Arial" w:cs="Arial"/>
                <w:sz w:val="24"/>
                <w:szCs w:val="24"/>
              </w:rPr>
            </w:pPr>
          </w:p>
        </w:tc>
        <w:tc>
          <w:tcPr>
            <w:tcW w:w="1418" w:type="dxa"/>
            <w:noWrap/>
          </w:tcPr>
          <w:p w14:paraId="396D16DE" w14:textId="77777777" w:rsidR="004F7DD5" w:rsidRPr="00FD4015" w:rsidRDefault="004F7DD5" w:rsidP="004F7DD5">
            <w:pPr>
              <w:jc w:val="right"/>
              <w:rPr>
                <w:rFonts w:ascii="Arial" w:hAnsi="Arial" w:cs="Arial"/>
                <w:sz w:val="24"/>
                <w:szCs w:val="24"/>
              </w:rPr>
            </w:pPr>
          </w:p>
        </w:tc>
        <w:tc>
          <w:tcPr>
            <w:tcW w:w="1701" w:type="dxa"/>
            <w:noWrap/>
          </w:tcPr>
          <w:p w14:paraId="291313A6" w14:textId="77777777" w:rsidR="004F7DD5" w:rsidRPr="00FD4015" w:rsidRDefault="004F7DD5" w:rsidP="004F7DD5">
            <w:pPr>
              <w:jc w:val="right"/>
              <w:rPr>
                <w:rFonts w:ascii="Arial" w:hAnsi="Arial" w:cs="Arial"/>
                <w:sz w:val="24"/>
                <w:szCs w:val="24"/>
              </w:rPr>
            </w:pPr>
          </w:p>
        </w:tc>
        <w:tc>
          <w:tcPr>
            <w:tcW w:w="1417" w:type="dxa"/>
            <w:noWrap/>
          </w:tcPr>
          <w:p w14:paraId="5BE58857" w14:textId="77777777" w:rsidR="004F7DD5" w:rsidRPr="00FD4015" w:rsidRDefault="004F7DD5" w:rsidP="004F7DD5">
            <w:pPr>
              <w:jc w:val="right"/>
              <w:rPr>
                <w:rFonts w:ascii="Arial" w:hAnsi="Arial" w:cs="Arial"/>
                <w:sz w:val="24"/>
                <w:szCs w:val="24"/>
              </w:rPr>
            </w:pPr>
          </w:p>
        </w:tc>
      </w:tr>
      <w:tr w:rsidR="004F7DD5" w:rsidRPr="00FD4015" w14:paraId="32BC3AE5" w14:textId="77777777" w:rsidTr="00FD4015">
        <w:trPr>
          <w:trHeight w:val="233"/>
        </w:trPr>
        <w:tc>
          <w:tcPr>
            <w:tcW w:w="4064" w:type="dxa"/>
            <w:noWrap/>
            <w:hideMark/>
          </w:tcPr>
          <w:p w14:paraId="63A87A1D" w14:textId="77777777" w:rsidR="004F7DD5" w:rsidRPr="00FD4015" w:rsidRDefault="004F7DD5" w:rsidP="004F7DD5">
            <w:pPr>
              <w:rPr>
                <w:rFonts w:ascii="Arial" w:hAnsi="Arial" w:cs="Arial"/>
                <w:sz w:val="24"/>
                <w:szCs w:val="24"/>
              </w:rPr>
            </w:pPr>
            <w:r w:rsidRPr="00FD4015">
              <w:rPr>
                <w:rFonts w:ascii="Arial" w:hAnsi="Arial" w:cs="Arial"/>
                <w:sz w:val="24"/>
                <w:szCs w:val="24"/>
              </w:rPr>
              <w:t>Net book value</w:t>
            </w:r>
          </w:p>
        </w:tc>
        <w:tc>
          <w:tcPr>
            <w:tcW w:w="1606" w:type="dxa"/>
            <w:noWrap/>
          </w:tcPr>
          <w:p w14:paraId="51619635" w14:textId="77777777" w:rsidR="004F7DD5" w:rsidRPr="00FD4015" w:rsidRDefault="004F7DD5" w:rsidP="004F7DD5">
            <w:pPr>
              <w:jc w:val="right"/>
              <w:rPr>
                <w:rFonts w:ascii="Arial" w:hAnsi="Arial" w:cs="Arial"/>
                <w:sz w:val="24"/>
                <w:szCs w:val="24"/>
              </w:rPr>
            </w:pPr>
          </w:p>
        </w:tc>
        <w:tc>
          <w:tcPr>
            <w:tcW w:w="1418" w:type="dxa"/>
            <w:noWrap/>
          </w:tcPr>
          <w:p w14:paraId="27CC49C5" w14:textId="77777777" w:rsidR="004F7DD5" w:rsidRPr="00FD4015" w:rsidRDefault="004F7DD5" w:rsidP="004F7DD5">
            <w:pPr>
              <w:jc w:val="right"/>
              <w:rPr>
                <w:rFonts w:ascii="Arial" w:hAnsi="Arial" w:cs="Arial"/>
                <w:sz w:val="24"/>
                <w:szCs w:val="24"/>
              </w:rPr>
            </w:pPr>
          </w:p>
        </w:tc>
        <w:tc>
          <w:tcPr>
            <w:tcW w:w="1701" w:type="dxa"/>
            <w:noWrap/>
          </w:tcPr>
          <w:p w14:paraId="6336CE3A" w14:textId="77777777" w:rsidR="004F7DD5" w:rsidRPr="00FD4015" w:rsidRDefault="004F7DD5" w:rsidP="004F7DD5">
            <w:pPr>
              <w:jc w:val="right"/>
              <w:rPr>
                <w:rFonts w:ascii="Arial" w:hAnsi="Arial" w:cs="Arial"/>
                <w:sz w:val="24"/>
                <w:szCs w:val="24"/>
              </w:rPr>
            </w:pPr>
          </w:p>
        </w:tc>
        <w:tc>
          <w:tcPr>
            <w:tcW w:w="1417" w:type="dxa"/>
            <w:noWrap/>
          </w:tcPr>
          <w:p w14:paraId="489261BC" w14:textId="77777777" w:rsidR="004F7DD5" w:rsidRPr="00FD4015" w:rsidRDefault="004F7DD5" w:rsidP="004F7DD5">
            <w:pPr>
              <w:jc w:val="right"/>
              <w:rPr>
                <w:rFonts w:ascii="Arial" w:hAnsi="Arial" w:cs="Arial"/>
                <w:sz w:val="24"/>
                <w:szCs w:val="24"/>
              </w:rPr>
            </w:pPr>
          </w:p>
        </w:tc>
      </w:tr>
      <w:tr w:rsidR="004F7DD5" w:rsidRPr="00FD4015" w14:paraId="7C58859D" w14:textId="77777777" w:rsidTr="00FD4015">
        <w:trPr>
          <w:trHeight w:val="233"/>
        </w:trPr>
        <w:tc>
          <w:tcPr>
            <w:tcW w:w="4064" w:type="dxa"/>
            <w:noWrap/>
            <w:hideMark/>
          </w:tcPr>
          <w:p w14:paraId="7A2C359C" w14:textId="77777777" w:rsidR="004F7DD5" w:rsidRPr="00FD4015" w:rsidRDefault="004F7DD5" w:rsidP="004F7DD5">
            <w:pPr>
              <w:rPr>
                <w:rFonts w:ascii="Arial" w:hAnsi="Arial" w:cs="Arial"/>
                <w:sz w:val="24"/>
                <w:szCs w:val="24"/>
              </w:rPr>
            </w:pPr>
            <w:proofErr w:type="gramStart"/>
            <w:r w:rsidRPr="00FD4015">
              <w:rPr>
                <w:rFonts w:ascii="Arial" w:hAnsi="Arial" w:cs="Arial"/>
                <w:sz w:val="24"/>
                <w:szCs w:val="24"/>
              </w:rPr>
              <w:t>At</w:t>
            </w:r>
            <w:proofErr w:type="gramEnd"/>
            <w:r w:rsidRPr="00FD4015">
              <w:rPr>
                <w:rFonts w:ascii="Arial" w:hAnsi="Arial" w:cs="Arial"/>
                <w:sz w:val="24"/>
                <w:szCs w:val="24"/>
              </w:rPr>
              <w:t xml:space="preserve"> 31 March 2022</w:t>
            </w:r>
          </w:p>
        </w:tc>
        <w:tc>
          <w:tcPr>
            <w:tcW w:w="1606" w:type="dxa"/>
            <w:noWrap/>
          </w:tcPr>
          <w:p w14:paraId="0D119A63" w14:textId="77777777" w:rsidR="004F7DD5" w:rsidRPr="00FD4015" w:rsidRDefault="004F7DD5" w:rsidP="004F7DD5">
            <w:pPr>
              <w:jc w:val="right"/>
              <w:rPr>
                <w:rFonts w:ascii="Arial" w:hAnsi="Arial" w:cs="Arial"/>
                <w:b/>
                <w:sz w:val="24"/>
                <w:szCs w:val="24"/>
              </w:rPr>
            </w:pPr>
            <w:r w:rsidRPr="00FD4015">
              <w:rPr>
                <w:rFonts w:ascii="Arial" w:hAnsi="Arial" w:cs="Arial"/>
                <w:b/>
                <w:sz w:val="24"/>
                <w:szCs w:val="24"/>
              </w:rPr>
              <w:t>45,814</w:t>
            </w:r>
          </w:p>
        </w:tc>
        <w:tc>
          <w:tcPr>
            <w:tcW w:w="1418" w:type="dxa"/>
            <w:noWrap/>
          </w:tcPr>
          <w:p w14:paraId="775C6D0D" w14:textId="77777777" w:rsidR="004F7DD5" w:rsidRPr="00FD4015" w:rsidRDefault="004F7DD5" w:rsidP="004F7DD5">
            <w:pPr>
              <w:jc w:val="right"/>
              <w:rPr>
                <w:rFonts w:ascii="Arial" w:hAnsi="Arial" w:cs="Arial"/>
                <w:b/>
                <w:sz w:val="24"/>
                <w:szCs w:val="24"/>
              </w:rPr>
            </w:pPr>
            <w:r w:rsidRPr="00FD4015">
              <w:rPr>
                <w:rFonts w:ascii="Arial" w:hAnsi="Arial" w:cs="Arial"/>
                <w:b/>
                <w:sz w:val="24"/>
                <w:szCs w:val="24"/>
              </w:rPr>
              <w:t>1,220</w:t>
            </w:r>
          </w:p>
        </w:tc>
        <w:tc>
          <w:tcPr>
            <w:tcW w:w="1701" w:type="dxa"/>
            <w:noWrap/>
          </w:tcPr>
          <w:p w14:paraId="2FD0888E" w14:textId="77777777" w:rsidR="004F7DD5" w:rsidRPr="00FD4015" w:rsidRDefault="004F7DD5" w:rsidP="004F7DD5">
            <w:pPr>
              <w:jc w:val="right"/>
              <w:rPr>
                <w:rFonts w:ascii="Arial" w:hAnsi="Arial" w:cs="Arial"/>
                <w:b/>
                <w:sz w:val="24"/>
                <w:szCs w:val="24"/>
              </w:rPr>
            </w:pPr>
            <w:r w:rsidRPr="00FD4015">
              <w:rPr>
                <w:rFonts w:ascii="Arial" w:hAnsi="Arial" w:cs="Arial"/>
                <w:b/>
                <w:sz w:val="24"/>
                <w:szCs w:val="24"/>
              </w:rPr>
              <w:t>1,155</w:t>
            </w:r>
          </w:p>
        </w:tc>
        <w:tc>
          <w:tcPr>
            <w:tcW w:w="1417" w:type="dxa"/>
            <w:noWrap/>
          </w:tcPr>
          <w:p w14:paraId="6E137ABD" w14:textId="77777777" w:rsidR="004F7DD5" w:rsidRPr="00FD4015" w:rsidRDefault="004F7DD5" w:rsidP="004F7DD5">
            <w:pPr>
              <w:jc w:val="right"/>
              <w:rPr>
                <w:rFonts w:ascii="Arial" w:hAnsi="Arial" w:cs="Arial"/>
                <w:b/>
                <w:sz w:val="24"/>
                <w:szCs w:val="24"/>
              </w:rPr>
            </w:pPr>
            <w:r w:rsidRPr="00FD4015">
              <w:rPr>
                <w:rFonts w:ascii="Arial" w:hAnsi="Arial" w:cs="Arial"/>
                <w:b/>
                <w:sz w:val="24"/>
                <w:szCs w:val="24"/>
              </w:rPr>
              <w:t>48,189</w:t>
            </w:r>
          </w:p>
        </w:tc>
      </w:tr>
      <w:tr w:rsidR="004F7DD5" w:rsidRPr="00FD4015" w14:paraId="372C5ECE" w14:textId="77777777" w:rsidTr="00FD4015">
        <w:trPr>
          <w:trHeight w:val="233"/>
        </w:trPr>
        <w:tc>
          <w:tcPr>
            <w:tcW w:w="4064" w:type="dxa"/>
            <w:noWrap/>
            <w:hideMark/>
          </w:tcPr>
          <w:p w14:paraId="6B0ADA09" w14:textId="77777777" w:rsidR="004F7DD5" w:rsidRPr="00FD4015" w:rsidRDefault="004F7DD5" w:rsidP="004F7DD5">
            <w:pPr>
              <w:rPr>
                <w:rFonts w:ascii="Arial" w:hAnsi="Arial" w:cs="Arial"/>
                <w:sz w:val="24"/>
                <w:szCs w:val="24"/>
              </w:rPr>
            </w:pPr>
          </w:p>
        </w:tc>
        <w:tc>
          <w:tcPr>
            <w:tcW w:w="1606" w:type="dxa"/>
            <w:noWrap/>
          </w:tcPr>
          <w:p w14:paraId="1A5B6ACE" w14:textId="77777777" w:rsidR="004F7DD5" w:rsidRPr="00FD4015" w:rsidRDefault="004F7DD5" w:rsidP="004F7DD5">
            <w:pPr>
              <w:jc w:val="right"/>
              <w:rPr>
                <w:rFonts w:ascii="Arial" w:hAnsi="Arial" w:cs="Arial"/>
                <w:sz w:val="24"/>
                <w:szCs w:val="24"/>
              </w:rPr>
            </w:pPr>
          </w:p>
        </w:tc>
        <w:tc>
          <w:tcPr>
            <w:tcW w:w="1418" w:type="dxa"/>
            <w:noWrap/>
          </w:tcPr>
          <w:p w14:paraId="401D2B17" w14:textId="77777777" w:rsidR="004F7DD5" w:rsidRPr="00FD4015" w:rsidRDefault="004F7DD5" w:rsidP="004F7DD5">
            <w:pPr>
              <w:jc w:val="right"/>
              <w:rPr>
                <w:rFonts w:ascii="Arial" w:hAnsi="Arial" w:cs="Arial"/>
                <w:sz w:val="24"/>
                <w:szCs w:val="24"/>
              </w:rPr>
            </w:pPr>
          </w:p>
        </w:tc>
        <w:tc>
          <w:tcPr>
            <w:tcW w:w="1701" w:type="dxa"/>
            <w:noWrap/>
          </w:tcPr>
          <w:p w14:paraId="3A0AEB6C" w14:textId="77777777" w:rsidR="004F7DD5" w:rsidRPr="00FD4015" w:rsidRDefault="004F7DD5" w:rsidP="004F7DD5">
            <w:pPr>
              <w:jc w:val="right"/>
              <w:rPr>
                <w:rFonts w:ascii="Arial" w:hAnsi="Arial" w:cs="Arial"/>
                <w:sz w:val="24"/>
                <w:szCs w:val="24"/>
              </w:rPr>
            </w:pPr>
          </w:p>
        </w:tc>
        <w:tc>
          <w:tcPr>
            <w:tcW w:w="1417" w:type="dxa"/>
            <w:noWrap/>
          </w:tcPr>
          <w:p w14:paraId="4FF64E73" w14:textId="77777777" w:rsidR="004F7DD5" w:rsidRPr="00FD4015" w:rsidRDefault="004F7DD5" w:rsidP="004F7DD5">
            <w:pPr>
              <w:jc w:val="right"/>
              <w:rPr>
                <w:rFonts w:ascii="Arial" w:hAnsi="Arial" w:cs="Arial"/>
                <w:sz w:val="24"/>
                <w:szCs w:val="24"/>
              </w:rPr>
            </w:pPr>
          </w:p>
        </w:tc>
      </w:tr>
      <w:tr w:rsidR="0060006E" w:rsidRPr="00FD4015" w14:paraId="40D39043" w14:textId="77777777" w:rsidTr="00FD4015">
        <w:trPr>
          <w:trHeight w:val="233"/>
        </w:trPr>
        <w:tc>
          <w:tcPr>
            <w:tcW w:w="4064" w:type="dxa"/>
            <w:noWrap/>
            <w:hideMark/>
          </w:tcPr>
          <w:p w14:paraId="3C3DD430" w14:textId="77777777" w:rsidR="004F7DD5" w:rsidRPr="00FD4015" w:rsidRDefault="004F7DD5" w:rsidP="004F7DD5">
            <w:pPr>
              <w:rPr>
                <w:rFonts w:ascii="Arial" w:hAnsi="Arial" w:cs="Arial"/>
                <w:sz w:val="24"/>
                <w:szCs w:val="24"/>
              </w:rPr>
            </w:pPr>
            <w:proofErr w:type="gramStart"/>
            <w:r w:rsidRPr="00FD4015">
              <w:rPr>
                <w:rFonts w:ascii="Arial" w:hAnsi="Arial" w:cs="Arial"/>
                <w:color w:val="1F3864" w:themeColor="accent1" w:themeShade="80"/>
                <w:sz w:val="24"/>
                <w:szCs w:val="24"/>
              </w:rPr>
              <w:t>At</w:t>
            </w:r>
            <w:proofErr w:type="gramEnd"/>
            <w:r w:rsidRPr="00FD4015">
              <w:rPr>
                <w:rFonts w:ascii="Arial" w:hAnsi="Arial" w:cs="Arial"/>
                <w:color w:val="1F3864" w:themeColor="accent1" w:themeShade="80"/>
                <w:sz w:val="24"/>
                <w:szCs w:val="24"/>
              </w:rPr>
              <w:t xml:space="preserve"> 31 March 2021</w:t>
            </w:r>
          </w:p>
        </w:tc>
        <w:tc>
          <w:tcPr>
            <w:tcW w:w="1606" w:type="dxa"/>
            <w:noWrap/>
            <w:hideMark/>
          </w:tcPr>
          <w:p w14:paraId="2B01F6A0" w14:textId="77777777" w:rsidR="004F7DD5" w:rsidRPr="00FD4015" w:rsidRDefault="004F7DD5" w:rsidP="004F7DD5">
            <w:pPr>
              <w:jc w:val="right"/>
              <w:rPr>
                <w:rFonts w:ascii="Arial" w:hAnsi="Arial" w:cs="Arial"/>
                <w:b/>
                <w:color w:val="1F3864" w:themeColor="accent1" w:themeShade="80"/>
                <w:sz w:val="24"/>
                <w:szCs w:val="24"/>
              </w:rPr>
            </w:pPr>
            <w:r w:rsidRPr="00FD4015">
              <w:rPr>
                <w:rFonts w:ascii="Arial" w:hAnsi="Arial" w:cs="Arial"/>
                <w:b/>
                <w:color w:val="1F3864" w:themeColor="accent1" w:themeShade="80"/>
                <w:sz w:val="24"/>
                <w:szCs w:val="24"/>
              </w:rPr>
              <w:t>38,888</w:t>
            </w:r>
          </w:p>
        </w:tc>
        <w:tc>
          <w:tcPr>
            <w:tcW w:w="1418" w:type="dxa"/>
            <w:noWrap/>
            <w:hideMark/>
          </w:tcPr>
          <w:p w14:paraId="055F3304" w14:textId="77777777" w:rsidR="004F7DD5" w:rsidRPr="00FD4015" w:rsidRDefault="004F7DD5" w:rsidP="004F7DD5">
            <w:pPr>
              <w:jc w:val="right"/>
              <w:rPr>
                <w:rFonts w:ascii="Arial" w:hAnsi="Arial" w:cs="Arial"/>
                <w:b/>
                <w:color w:val="1F3864" w:themeColor="accent1" w:themeShade="80"/>
                <w:sz w:val="24"/>
                <w:szCs w:val="24"/>
              </w:rPr>
            </w:pPr>
            <w:r w:rsidRPr="00FD4015">
              <w:rPr>
                <w:rFonts w:ascii="Arial" w:hAnsi="Arial" w:cs="Arial"/>
                <w:b/>
                <w:color w:val="1F3864" w:themeColor="accent1" w:themeShade="80"/>
                <w:sz w:val="24"/>
                <w:szCs w:val="24"/>
              </w:rPr>
              <w:t>1,275</w:t>
            </w:r>
          </w:p>
        </w:tc>
        <w:tc>
          <w:tcPr>
            <w:tcW w:w="1701" w:type="dxa"/>
            <w:noWrap/>
            <w:hideMark/>
          </w:tcPr>
          <w:p w14:paraId="3034E098" w14:textId="77777777" w:rsidR="004F7DD5" w:rsidRPr="00FD4015" w:rsidRDefault="004F7DD5" w:rsidP="004F7DD5">
            <w:pPr>
              <w:jc w:val="right"/>
              <w:rPr>
                <w:rFonts w:ascii="Arial" w:hAnsi="Arial" w:cs="Arial"/>
                <w:b/>
                <w:color w:val="1F3864" w:themeColor="accent1" w:themeShade="80"/>
                <w:sz w:val="24"/>
                <w:szCs w:val="24"/>
              </w:rPr>
            </w:pPr>
            <w:r w:rsidRPr="00FD4015">
              <w:rPr>
                <w:rFonts w:ascii="Arial" w:hAnsi="Arial" w:cs="Arial"/>
                <w:b/>
                <w:color w:val="1F3864" w:themeColor="accent1" w:themeShade="80"/>
                <w:sz w:val="24"/>
                <w:szCs w:val="24"/>
              </w:rPr>
              <w:t>1,267</w:t>
            </w:r>
          </w:p>
        </w:tc>
        <w:tc>
          <w:tcPr>
            <w:tcW w:w="1417" w:type="dxa"/>
            <w:noWrap/>
            <w:hideMark/>
          </w:tcPr>
          <w:p w14:paraId="7798ED46" w14:textId="77777777" w:rsidR="004F7DD5" w:rsidRPr="00FD4015" w:rsidRDefault="004F7DD5" w:rsidP="004F7DD5">
            <w:pPr>
              <w:jc w:val="right"/>
              <w:rPr>
                <w:rFonts w:ascii="Arial" w:hAnsi="Arial" w:cs="Arial"/>
                <w:b/>
                <w:color w:val="1F3864" w:themeColor="accent1" w:themeShade="80"/>
                <w:sz w:val="24"/>
                <w:szCs w:val="24"/>
              </w:rPr>
            </w:pPr>
            <w:r w:rsidRPr="00FD4015">
              <w:rPr>
                <w:rFonts w:ascii="Arial" w:hAnsi="Arial" w:cs="Arial"/>
                <w:b/>
                <w:color w:val="1F3864" w:themeColor="accent1" w:themeShade="80"/>
                <w:sz w:val="24"/>
                <w:szCs w:val="24"/>
              </w:rPr>
              <w:t>41,430</w:t>
            </w:r>
          </w:p>
        </w:tc>
      </w:tr>
    </w:tbl>
    <w:p w14:paraId="305CCA7A" w14:textId="77777777" w:rsidR="002825ED" w:rsidRDefault="002825ED" w:rsidP="002825ED">
      <w:pPr>
        <w:rPr>
          <w:b/>
        </w:rPr>
      </w:pPr>
    </w:p>
    <w:p w14:paraId="6755CC56" w14:textId="6F266E27" w:rsidR="0077791B" w:rsidRPr="002825ED" w:rsidRDefault="0077791B" w:rsidP="002825ED">
      <w:pPr>
        <w:jc w:val="both"/>
        <w:rPr>
          <w:b/>
          <w:bCs/>
        </w:rPr>
      </w:pPr>
      <w:r w:rsidRPr="002825ED">
        <w:rPr>
          <w:b/>
          <w:bCs/>
        </w:rPr>
        <w:t>Tangible fixed assets (at net book value) comprise:</w:t>
      </w:r>
    </w:p>
    <w:tbl>
      <w:tblPr>
        <w:tblStyle w:val="TableGrid1"/>
        <w:tblW w:w="10206" w:type="dxa"/>
        <w:tblLook w:val="04A0" w:firstRow="1" w:lastRow="0" w:firstColumn="1" w:lastColumn="0" w:noHBand="0" w:noVBand="1"/>
        <w:tblCaption w:val="Tangible fixed assets (at net book value) comprise"/>
        <w:tblDescription w:val="This table provides a breakdown of tangible assets by location in 2022 and 2021."/>
      </w:tblPr>
      <w:tblGrid>
        <w:gridCol w:w="5863"/>
        <w:gridCol w:w="2359"/>
        <w:gridCol w:w="1984"/>
      </w:tblGrid>
      <w:tr w:rsidR="00B05E5E" w:rsidRPr="004A0856" w14:paraId="382C5109" w14:textId="77777777" w:rsidTr="00805944">
        <w:trPr>
          <w:trHeight w:val="390"/>
          <w:tblHeader/>
        </w:trPr>
        <w:tc>
          <w:tcPr>
            <w:tcW w:w="5863" w:type="dxa"/>
            <w:noWrap/>
            <w:hideMark/>
          </w:tcPr>
          <w:p w14:paraId="59DB30EE" w14:textId="77777777" w:rsidR="00B05E5E" w:rsidRPr="00FD4015" w:rsidRDefault="00B05E5E" w:rsidP="00E004D9">
            <w:pPr>
              <w:rPr>
                <w:rFonts w:ascii="Arial" w:hAnsi="Arial" w:cs="Arial"/>
                <w:sz w:val="24"/>
                <w:szCs w:val="24"/>
              </w:rPr>
            </w:pPr>
          </w:p>
        </w:tc>
        <w:tc>
          <w:tcPr>
            <w:tcW w:w="2359" w:type="dxa"/>
            <w:noWrap/>
            <w:hideMark/>
          </w:tcPr>
          <w:p w14:paraId="6C35BD4D" w14:textId="77777777" w:rsidR="00B05E5E" w:rsidRPr="00FD4015" w:rsidRDefault="00B05E5E" w:rsidP="00E365F3">
            <w:pPr>
              <w:jc w:val="right"/>
              <w:rPr>
                <w:rFonts w:ascii="Arial" w:hAnsi="Arial" w:cs="Arial"/>
                <w:b/>
                <w:bCs/>
                <w:sz w:val="24"/>
                <w:szCs w:val="24"/>
              </w:rPr>
            </w:pPr>
            <w:r w:rsidRPr="00FD4015">
              <w:rPr>
                <w:rFonts w:ascii="Arial" w:hAnsi="Arial" w:cs="Arial"/>
                <w:b/>
                <w:bCs/>
                <w:sz w:val="24"/>
                <w:szCs w:val="24"/>
              </w:rPr>
              <w:t>2022</w:t>
            </w:r>
          </w:p>
        </w:tc>
        <w:tc>
          <w:tcPr>
            <w:tcW w:w="1984" w:type="dxa"/>
            <w:noWrap/>
            <w:hideMark/>
          </w:tcPr>
          <w:p w14:paraId="64AC119B" w14:textId="77777777" w:rsidR="00B05E5E" w:rsidRPr="00FD4015" w:rsidRDefault="00B05E5E" w:rsidP="00E365F3">
            <w:pPr>
              <w:jc w:val="right"/>
              <w:rPr>
                <w:rFonts w:ascii="Arial" w:hAnsi="Arial" w:cs="Arial"/>
                <w:b/>
                <w:bCs/>
                <w:color w:val="1F3864" w:themeColor="accent1" w:themeShade="80"/>
                <w:sz w:val="24"/>
                <w:szCs w:val="24"/>
              </w:rPr>
            </w:pPr>
            <w:r w:rsidRPr="00FD4015">
              <w:rPr>
                <w:rFonts w:ascii="Arial" w:hAnsi="Arial" w:cs="Arial"/>
                <w:b/>
                <w:bCs/>
                <w:color w:val="1F3864" w:themeColor="accent1" w:themeShade="80"/>
                <w:sz w:val="24"/>
                <w:szCs w:val="24"/>
              </w:rPr>
              <w:t>2021</w:t>
            </w:r>
          </w:p>
        </w:tc>
      </w:tr>
      <w:tr w:rsidR="00B05E5E" w:rsidRPr="004A0856" w14:paraId="05FC1A77" w14:textId="77777777" w:rsidTr="00805944">
        <w:trPr>
          <w:trHeight w:val="244"/>
          <w:tblHeader/>
        </w:trPr>
        <w:tc>
          <w:tcPr>
            <w:tcW w:w="5863" w:type="dxa"/>
            <w:noWrap/>
            <w:hideMark/>
          </w:tcPr>
          <w:p w14:paraId="172D8510" w14:textId="77777777" w:rsidR="00B05E5E" w:rsidRPr="00FD4015" w:rsidRDefault="00B05E5E" w:rsidP="00E004D9">
            <w:pPr>
              <w:rPr>
                <w:rFonts w:ascii="Arial" w:hAnsi="Arial" w:cs="Arial"/>
                <w:b/>
                <w:bCs/>
                <w:sz w:val="24"/>
                <w:szCs w:val="24"/>
              </w:rPr>
            </w:pPr>
          </w:p>
        </w:tc>
        <w:tc>
          <w:tcPr>
            <w:tcW w:w="2359" w:type="dxa"/>
            <w:noWrap/>
            <w:hideMark/>
          </w:tcPr>
          <w:p w14:paraId="2B0165B4" w14:textId="77777777" w:rsidR="00B05E5E" w:rsidRPr="00FD4015" w:rsidRDefault="00B05E5E" w:rsidP="00E365F3">
            <w:pPr>
              <w:jc w:val="right"/>
              <w:rPr>
                <w:rFonts w:ascii="Arial" w:hAnsi="Arial" w:cs="Arial"/>
                <w:b/>
                <w:sz w:val="24"/>
                <w:szCs w:val="24"/>
              </w:rPr>
            </w:pPr>
            <w:r w:rsidRPr="00FD4015">
              <w:rPr>
                <w:rFonts w:ascii="Arial" w:hAnsi="Arial" w:cs="Arial"/>
                <w:b/>
                <w:sz w:val="24"/>
                <w:szCs w:val="24"/>
              </w:rPr>
              <w:t>£'000</w:t>
            </w:r>
          </w:p>
        </w:tc>
        <w:tc>
          <w:tcPr>
            <w:tcW w:w="1984" w:type="dxa"/>
            <w:noWrap/>
            <w:hideMark/>
          </w:tcPr>
          <w:p w14:paraId="6FA77338" w14:textId="77777777" w:rsidR="00B05E5E" w:rsidRPr="00FD4015" w:rsidRDefault="00B05E5E" w:rsidP="00E365F3">
            <w:pPr>
              <w:jc w:val="right"/>
              <w:rPr>
                <w:rFonts w:ascii="Arial" w:hAnsi="Arial" w:cs="Arial"/>
                <w:b/>
                <w:color w:val="1F3864" w:themeColor="accent1" w:themeShade="80"/>
                <w:sz w:val="24"/>
                <w:szCs w:val="24"/>
              </w:rPr>
            </w:pPr>
            <w:r w:rsidRPr="00FD4015">
              <w:rPr>
                <w:rFonts w:ascii="Arial" w:hAnsi="Arial" w:cs="Arial"/>
                <w:b/>
                <w:color w:val="1F3864" w:themeColor="accent1" w:themeShade="80"/>
                <w:sz w:val="24"/>
                <w:szCs w:val="24"/>
              </w:rPr>
              <w:t>£'000</w:t>
            </w:r>
          </w:p>
        </w:tc>
      </w:tr>
      <w:tr w:rsidR="00B05E5E" w:rsidRPr="004A0856" w14:paraId="2B29A921" w14:textId="61192C13" w:rsidTr="00FD4015">
        <w:trPr>
          <w:trHeight w:val="244"/>
        </w:trPr>
        <w:tc>
          <w:tcPr>
            <w:tcW w:w="5863" w:type="dxa"/>
            <w:noWrap/>
            <w:hideMark/>
          </w:tcPr>
          <w:p w14:paraId="340B9176" w14:textId="77777777" w:rsidR="00B05E5E" w:rsidRPr="00FD4015" w:rsidRDefault="00B05E5E" w:rsidP="00E004D9">
            <w:pPr>
              <w:rPr>
                <w:rFonts w:ascii="Arial" w:hAnsi="Arial" w:cs="Arial"/>
                <w:sz w:val="24"/>
                <w:szCs w:val="24"/>
              </w:rPr>
            </w:pPr>
            <w:r w:rsidRPr="00FD4015">
              <w:rPr>
                <w:rFonts w:ascii="Arial" w:hAnsi="Arial" w:cs="Arial"/>
                <w:sz w:val="24"/>
                <w:szCs w:val="24"/>
              </w:rPr>
              <w:t>Properties for occupation by beneficiaries</w:t>
            </w:r>
          </w:p>
        </w:tc>
        <w:tc>
          <w:tcPr>
            <w:tcW w:w="2359" w:type="dxa"/>
            <w:noWrap/>
            <w:hideMark/>
          </w:tcPr>
          <w:p w14:paraId="47628F8B" w14:textId="6C69D339" w:rsidR="00B05E5E" w:rsidRPr="00FD4015" w:rsidRDefault="00B05E5E" w:rsidP="00E365F3">
            <w:pPr>
              <w:jc w:val="right"/>
              <w:rPr>
                <w:rFonts w:ascii="Arial" w:hAnsi="Arial" w:cs="Arial"/>
                <w:color w:val="1F3864" w:themeColor="accent1" w:themeShade="80"/>
                <w:sz w:val="24"/>
                <w:szCs w:val="24"/>
              </w:rPr>
            </w:pPr>
            <w:r w:rsidRPr="00FD4015">
              <w:rPr>
                <w:rFonts w:ascii="Arial" w:hAnsi="Arial" w:cs="Arial"/>
                <w:sz w:val="24"/>
                <w:szCs w:val="24"/>
              </w:rPr>
              <w:t>15,269</w:t>
            </w:r>
          </w:p>
        </w:tc>
        <w:tc>
          <w:tcPr>
            <w:tcW w:w="1984" w:type="dxa"/>
          </w:tcPr>
          <w:p w14:paraId="1DBCC4BC" w14:textId="02D2B895" w:rsidR="00B05E5E" w:rsidRPr="00FD4015" w:rsidRDefault="00B05E5E" w:rsidP="00E365F3">
            <w:pPr>
              <w:jc w:val="right"/>
              <w:rPr>
                <w:rFonts w:ascii="Arial" w:hAnsi="Arial" w:cs="Arial"/>
                <w:color w:val="1F3864" w:themeColor="accent1" w:themeShade="80"/>
                <w:sz w:val="24"/>
                <w:szCs w:val="24"/>
              </w:rPr>
            </w:pPr>
            <w:r w:rsidRPr="00FD4015">
              <w:rPr>
                <w:rFonts w:ascii="Arial" w:hAnsi="Arial" w:cs="Arial"/>
                <w:color w:val="1F3864" w:themeColor="accent1" w:themeShade="80"/>
                <w:sz w:val="24"/>
                <w:szCs w:val="24"/>
              </w:rPr>
              <w:t>16,681</w:t>
            </w:r>
          </w:p>
        </w:tc>
      </w:tr>
      <w:tr w:rsidR="00B05E5E" w:rsidRPr="004A0856" w14:paraId="62636964" w14:textId="77777777" w:rsidTr="00FD4015">
        <w:trPr>
          <w:trHeight w:val="244"/>
        </w:trPr>
        <w:tc>
          <w:tcPr>
            <w:tcW w:w="5863" w:type="dxa"/>
            <w:noWrap/>
            <w:hideMark/>
          </w:tcPr>
          <w:p w14:paraId="784A2476" w14:textId="77777777" w:rsidR="00B05E5E" w:rsidRPr="00FD4015" w:rsidRDefault="00B05E5E" w:rsidP="00E004D9">
            <w:pPr>
              <w:rPr>
                <w:rFonts w:ascii="Arial" w:hAnsi="Arial" w:cs="Arial"/>
                <w:sz w:val="24"/>
                <w:szCs w:val="24"/>
              </w:rPr>
            </w:pPr>
            <w:r w:rsidRPr="00FD4015">
              <w:rPr>
                <w:rFonts w:ascii="Arial" w:hAnsi="Arial" w:cs="Arial"/>
                <w:sz w:val="24"/>
                <w:szCs w:val="24"/>
              </w:rPr>
              <w:t>Brighton Centre</w:t>
            </w:r>
          </w:p>
        </w:tc>
        <w:tc>
          <w:tcPr>
            <w:tcW w:w="2359" w:type="dxa"/>
            <w:noWrap/>
          </w:tcPr>
          <w:p w14:paraId="136209EA" w14:textId="77777777" w:rsidR="00B05E5E" w:rsidRPr="00FD4015" w:rsidRDefault="00B05E5E" w:rsidP="00E365F3">
            <w:pPr>
              <w:jc w:val="right"/>
              <w:rPr>
                <w:rFonts w:ascii="Arial" w:hAnsi="Arial" w:cs="Arial"/>
                <w:sz w:val="24"/>
                <w:szCs w:val="24"/>
              </w:rPr>
            </w:pPr>
            <w:r w:rsidRPr="00FD4015">
              <w:rPr>
                <w:rFonts w:ascii="Arial" w:hAnsi="Arial" w:cs="Arial"/>
                <w:sz w:val="24"/>
                <w:szCs w:val="24"/>
              </w:rPr>
              <w:t>10,413</w:t>
            </w:r>
          </w:p>
        </w:tc>
        <w:tc>
          <w:tcPr>
            <w:tcW w:w="1984" w:type="dxa"/>
            <w:noWrap/>
            <w:hideMark/>
          </w:tcPr>
          <w:p w14:paraId="33230AD5" w14:textId="77777777" w:rsidR="00B05E5E" w:rsidRPr="00FD4015" w:rsidRDefault="00B05E5E" w:rsidP="00E365F3">
            <w:pPr>
              <w:jc w:val="right"/>
              <w:rPr>
                <w:rFonts w:ascii="Arial" w:hAnsi="Arial" w:cs="Arial"/>
                <w:color w:val="1F3864" w:themeColor="accent1" w:themeShade="80"/>
                <w:sz w:val="24"/>
                <w:szCs w:val="24"/>
              </w:rPr>
            </w:pPr>
            <w:r w:rsidRPr="00FD4015">
              <w:rPr>
                <w:rFonts w:ascii="Arial" w:hAnsi="Arial" w:cs="Arial"/>
                <w:color w:val="1F3864" w:themeColor="accent1" w:themeShade="80"/>
                <w:sz w:val="24"/>
                <w:szCs w:val="24"/>
              </w:rPr>
              <w:t>9,948</w:t>
            </w:r>
          </w:p>
        </w:tc>
      </w:tr>
      <w:tr w:rsidR="00B05E5E" w:rsidRPr="004A0856" w14:paraId="08EA60AD" w14:textId="77777777" w:rsidTr="00FD4015">
        <w:trPr>
          <w:trHeight w:val="244"/>
        </w:trPr>
        <w:tc>
          <w:tcPr>
            <w:tcW w:w="5863" w:type="dxa"/>
            <w:noWrap/>
          </w:tcPr>
          <w:p w14:paraId="1ACEFD45" w14:textId="77777777" w:rsidR="00B05E5E" w:rsidRPr="00FD4015" w:rsidRDefault="00B05E5E" w:rsidP="00E004D9">
            <w:pPr>
              <w:rPr>
                <w:rFonts w:ascii="Arial" w:hAnsi="Arial" w:cs="Arial"/>
                <w:sz w:val="24"/>
                <w:szCs w:val="24"/>
              </w:rPr>
            </w:pPr>
            <w:r w:rsidRPr="00FD4015">
              <w:rPr>
                <w:rFonts w:ascii="Arial" w:hAnsi="Arial" w:cs="Arial"/>
                <w:sz w:val="24"/>
                <w:szCs w:val="24"/>
              </w:rPr>
              <w:t>Princess Marina House</w:t>
            </w:r>
          </w:p>
        </w:tc>
        <w:tc>
          <w:tcPr>
            <w:tcW w:w="2359" w:type="dxa"/>
            <w:noWrap/>
          </w:tcPr>
          <w:p w14:paraId="3CD76145" w14:textId="77777777" w:rsidR="00B05E5E" w:rsidRPr="00FD4015" w:rsidRDefault="00B05E5E" w:rsidP="00E365F3">
            <w:pPr>
              <w:jc w:val="right"/>
              <w:rPr>
                <w:rFonts w:ascii="Arial" w:hAnsi="Arial" w:cs="Arial"/>
                <w:sz w:val="24"/>
                <w:szCs w:val="24"/>
              </w:rPr>
            </w:pPr>
            <w:r w:rsidRPr="00FD4015">
              <w:rPr>
                <w:rFonts w:ascii="Arial" w:hAnsi="Arial" w:cs="Arial"/>
                <w:sz w:val="24"/>
                <w:szCs w:val="24"/>
              </w:rPr>
              <w:t>8,153</w:t>
            </w:r>
          </w:p>
        </w:tc>
        <w:tc>
          <w:tcPr>
            <w:tcW w:w="1984" w:type="dxa"/>
            <w:noWrap/>
          </w:tcPr>
          <w:p w14:paraId="2DBB63A4" w14:textId="77777777" w:rsidR="00B05E5E" w:rsidRPr="00FD4015" w:rsidRDefault="00B05E5E" w:rsidP="00E365F3">
            <w:pPr>
              <w:jc w:val="right"/>
              <w:rPr>
                <w:rFonts w:ascii="Arial" w:hAnsi="Arial" w:cs="Arial"/>
                <w:color w:val="1F3864" w:themeColor="accent1" w:themeShade="80"/>
                <w:sz w:val="24"/>
                <w:szCs w:val="24"/>
              </w:rPr>
            </w:pPr>
            <w:r w:rsidRPr="00FD4015">
              <w:rPr>
                <w:rFonts w:ascii="Arial" w:hAnsi="Arial" w:cs="Arial"/>
                <w:color w:val="1F3864" w:themeColor="accent1" w:themeShade="80"/>
                <w:sz w:val="24"/>
                <w:szCs w:val="24"/>
              </w:rPr>
              <w:t>-</w:t>
            </w:r>
          </w:p>
        </w:tc>
      </w:tr>
      <w:tr w:rsidR="00B05E5E" w:rsidRPr="004A0856" w14:paraId="6A3C51D3" w14:textId="77777777" w:rsidTr="00FD4015">
        <w:trPr>
          <w:trHeight w:val="244"/>
        </w:trPr>
        <w:tc>
          <w:tcPr>
            <w:tcW w:w="5863" w:type="dxa"/>
            <w:noWrap/>
            <w:hideMark/>
          </w:tcPr>
          <w:p w14:paraId="228B7503" w14:textId="77777777" w:rsidR="00B05E5E" w:rsidRPr="00FD4015" w:rsidRDefault="00B05E5E" w:rsidP="00E004D9">
            <w:pPr>
              <w:rPr>
                <w:rFonts w:ascii="Arial" w:hAnsi="Arial" w:cs="Arial"/>
                <w:sz w:val="24"/>
                <w:szCs w:val="24"/>
              </w:rPr>
            </w:pPr>
            <w:r w:rsidRPr="00FD4015">
              <w:rPr>
                <w:rFonts w:ascii="Arial" w:hAnsi="Arial" w:cs="Arial"/>
                <w:sz w:val="24"/>
                <w:szCs w:val="24"/>
              </w:rPr>
              <w:t>Llandudno Centre</w:t>
            </w:r>
          </w:p>
        </w:tc>
        <w:tc>
          <w:tcPr>
            <w:tcW w:w="2359" w:type="dxa"/>
            <w:noWrap/>
          </w:tcPr>
          <w:p w14:paraId="61D73EF8" w14:textId="77777777" w:rsidR="00B05E5E" w:rsidRPr="00FD4015" w:rsidRDefault="00B05E5E" w:rsidP="00E365F3">
            <w:pPr>
              <w:jc w:val="right"/>
              <w:rPr>
                <w:rFonts w:ascii="Arial" w:hAnsi="Arial" w:cs="Arial"/>
                <w:sz w:val="24"/>
                <w:szCs w:val="24"/>
              </w:rPr>
            </w:pPr>
            <w:r w:rsidRPr="00FD4015">
              <w:rPr>
                <w:rFonts w:ascii="Arial" w:hAnsi="Arial" w:cs="Arial"/>
                <w:sz w:val="24"/>
                <w:szCs w:val="24"/>
              </w:rPr>
              <w:t>10,953</w:t>
            </w:r>
          </w:p>
        </w:tc>
        <w:tc>
          <w:tcPr>
            <w:tcW w:w="1984" w:type="dxa"/>
            <w:noWrap/>
            <w:hideMark/>
          </w:tcPr>
          <w:p w14:paraId="1997A908" w14:textId="77777777" w:rsidR="00B05E5E" w:rsidRPr="00FD4015" w:rsidRDefault="00B05E5E" w:rsidP="00E365F3">
            <w:pPr>
              <w:jc w:val="right"/>
              <w:rPr>
                <w:rFonts w:ascii="Arial" w:hAnsi="Arial" w:cs="Arial"/>
                <w:color w:val="1F3864" w:themeColor="accent1" w:themeShade="80"/>
                <w:sz w:val="24"/>
                <w:szCs w:val="24"/>
              </w:rPr>
            </w:pPr>
            <w:r w:rsidRPr="00FD4015">
              <w:rPr>
                <w:rFonts w:ascii="Arial" w:hAnsi="Arial" w:cs="Arial"/>
                <w:color w:val="1F3864" w:themeColor="accent1" w:themeShade="80"/>
                <w:sz w:val="24"/>
                <w:szCs w:val="24"/>
              </w:rPr>
              <w:t>11,230</w:t>
            </w:r>
          </w:p>
        </w:tc>
      </w:tr>
      <w:tr w:rsidR="00B05E5E" w:rsidRPr="004A0856" w14:paraId="6D1C9E47" w14:textId="77777777" w:rsidTr="00FD4015">
        <w:trPr>
          <w:trHeight w:val="244"/>
        </w:trPr>
        <w:tc>
          <w:tcPr>
            <w:tcW w:w="5863" w:type="dxa"/>
            <w:noWrap/>
            <w:hideMark/>
          </w:tcPr>
          <w:p w14:paraId="271BF527" w14:textId="77777777" w:rsidR="00B05E5E" w:rsidRPr="00FD4015" w:rsidRDefault="00B05E5E" w:rsidP="00E004D9">
            <w:pPr>
              <w:rPr>
                <w:rFonts w:ascii="Arial" w:hAnsi="Arial" w:cs="Arial"/>
                <w:sz w:val="24"/>
                <w:szCs w:val="24"/>
              </w:rPr>
            </w:pPr>
            <w:r w:rsidRPr="00FD4015">
              <w:rPr>
                <w:rFonts w:ascii="Arial" w:hAnsi="Arial" w:cs="Arial"/>
                <w:sz w:val="24"/>
                <w:szCs w:val="24"/>
              </w:rPr>
              <w:t>London headquarters</w:t>
            </w:r>
          </w:p>
        </w:tc>
        <w:tc>
          <w:tcPr>
            <w:tcW w:w="2359" w:type="dxa"/>
            <w:noWrap/>
          </w:tcPr>
          <w:p w14:paraId="006565E2" w14:textId="77777777" w:rsidR="00B05E5E" w:rsidRPr="00FD4015" w:rsidRDefault="00B05E5E" w:rsidP="00E365F3">
            <w:pPr>
              <w:jc w:val="right"/>
              <w:rPr>
                <w:rFonts w:ascii="Arial" w:hAnsi="Arial" w:cs="Arial"/>
                <w:sz w:val="24"/>
                <w:szCs w:val="24"/>
              </w:rPr>
            </w:pPr>
            <w:r w:rsidRPr="00FD4015">
              <w:rPr>
                <w:rFonts w:ascii="Arial" w:hAnsi="Arial" w:cs="Arial"/>
                <w:sz w:val="24"/>
                <w:szCs w:val="24"/>
              </w:rPr>
              <w:t>2,246</w:t>
            </w:r>
          </w:p>
        </w:tc>
        <w:tc>
          <w:tcPr>
            <w:tcW w:w="1984" w:type="dxa"/>
            <w:noWrap/>
            <w:hideMark/>
          </w:tcPr>
          <w:p w14:paraId="4D025250" w14:textId="77777777" w:rsidR="00B05E5E" w:rsidRPr="00FD4015" w:rsidRDefault="00B05E5E" w:rsidP="00E365F3">
            <w:pPr>
              <w:jc w:val="right"/>
              <w:rPr>
                <w:rFonts w:ascii="Arial" w:hAnsi="Arial" w:cs="Arial"/>
                <w:color w:val="1F3864" w:themeColor="accent1" w:themeShade="80"/>
                <w:sz w:val="24"/>
                <w:szCs w:val="24"/>
              </w:rPr>
            </w:pPr>
            <w:r w:rsidRPr="00FD4015">
              <w:rPr>
                <w:rFonts w:ascii="Arial" w:hAnsi="Arial" w:cs="Arial"/>
                <w:color w:val="1F3864" w:themeColor="accent1" w:themeShade="80"/>
                <w:sz w:val="24"/>
                <w:szCs w:val="24"/>
              </w:rPr>
              <w:t>2,304</w:t>
            </w:r>
          </w:p>
        </w:tc>
      </w:tr>
      <w:tr w:rsidR="00B05E5E" w:rsidRPr="004A0856" w14:paraId="45267F15" w14:textId="53D583F2" w:rsidTr="00FD4015">
        <w:trPr>
          <w:trHeight w:val="244"/>
        </w:trPr>
        <w:tc>
          <w:tcPr>
            <w:tcW w:w="5863" w:type="dxa"/>
            <w:noWrap/>
          </w:tcPr>
          <w:p w14:paraId="7DF10280" w14:textId="4FC65482" w:rsidR="00B05E5E" w:rsidRPr="00FD4015" w:rsidRDefault="00B05E5E" w:rsidP="00E004D9">
            <w:pPr>
              <w:rPr>
                <w:rFonts w:ascii="Arial" w:hAnsi="Arial" w:cs="Arial"/>
                <w:sz w:val="24"/>
                <w:szCs w:val="24"/>
              </w:rPr>
            </w:pPr>
            <w:r w:rsidRPr="00FD4015">
              <w:rPr>
                <w:rFonts w:ascii="Arial" w:hAnsi="Arial" w:cs="Arial"/>
                <w:sz w:val="24"/>
                <w:szCs w:val="24"/>
              </w:rPr>
              <w:t>Computers, furniture, equipment and motor vehicles</w:t>
            </w:r>
          </w:p>
        </w:tc>
        <w:tc>
          <w:tcPr>
            <w:tcW w:w="2359" w:type="dxa"/>
          </w:tcPr>
          <w:p w14:paraId="2CBC253C" w14:textId="257E90E8" w:rsidR="00B05E5E" w:rsidRPr="00FD4015" w:rsidRDefault="00B05E5E" w:rsidP="00E365F3">
            <w:pPr>
              <w:jc w:val="right"/>
              <w:rPr>
                <w:rFonts w:ascii="Arial" w:hAnsi="Arial" w:cs="Arial"/>
                <w:sz w:val="24"/>
                <w:szCs w:val="24"/>
              </w:rPr>
            </w:pPr>
            <w:r w:rsidRPr="00FD4015">
              <w:rPr>
                <w:rFonts w:ascii="Arial" w:hAnsi="Arial" w:cs="Arial"/>
                <w:sz w:val="24"/>
                <w:szCs w:val="24"/>
              </w:rPr>
              <w:t>1,155</w:t>
            </w:r>
          </w:p>
        </w:tc>
        <w:tc>
          <w:tcPr>
            <w:tcW w:w="1984" w:type="dxa"/>
          </w:tcPr>
          <w:p w14:paraId="4133CDB4" w14:textId="72D912C4" w:rsidR="00B05E5E" w:rsidRPr="00FD4015" w:rsidRDefault="00B05E5E" w:rsidP="00E365F3">
            <w:pPr>
              <w:jc w:val="right"/>
              <w:rPr>
                <w:rFonts w:ascii="Arial" w:hAnsi="Arial" w:cs="Arial"/>
                <w:color w:val="1F3864" w:themeColor="accent1" w:themeShade="80"/>
                <w:sz w:val="24"/>
                <w:szCs w:val="24"/>
              </w:rPr>
            </w:pPr>
            <w:r w:rsidRPr="00FD4015">
              <w:rPr>
                <w:rFonts w:ascii="Arial" w:hAnsi="Arial" w:cs="Arial"/>
                <w:color w:val="1F3864" w:themeColor="accent1" w:themeShade="80"/>
                <w:sz w:val="24"/>
                <w:szCs w:val="24"/>
              </w:rPr>
              <w:t>1, 267</w:t>
            </w:r>
          </w:p>
        </w:tc>
      </w:tr>
      <w:tr w:rsidR="00B05E5E" w:rsidRPr="004A0856" w14:paraId="62EC0CF0" w14:textId="77777777" w:rsidTr="00FD4015">
        <w:trPr>
          <w:trHeight w:val="257"/>
        </w:trPr>
        <w:tc>
          <w:tcPr>
            <w:tcW w:w="5863" w:type="dxa"/>
            <w:noWrap/>
            <w:hideMark/>
          </w:tcPr>
          <w:p w14:paraId="70E61CEC" w14:textId="06E85688" w:rsidR="00B05E5E" w:rsidRPr="00FD4015" w:rsidRDefault="00B05E5E" w:rsidP="00B05E5E">
            <w:pPr>
              <w:rPr>
                <w:rFonts w:ascii="Arial" w:hAnsi="Arial" w:cs="Arial"/>
                <w:b/>
                <w:bCs/>
                <w:sz w:val="24"/>
                <w:szCs w:val="24"/>
              </w:rPr>
            </w:pPr>
            <w:r w:rsidRPr="00FD4015">
              <w:rPr>
                <w:rFonts w:ascii="Arial" w:hAnsi="Arial" w:cs="Arial"/>
                <w:b/>
                <w:bCs/>
                <w:sz w:val="24"/>
                <w:szCs w:val="24"/>
              </w:rPr>
              <w:t>Total</w:t>
            </w:r>
          </w:p>
        </w:tc>
        <w:tc>
          <w:tcPr>
            <w:tcW w:w="2359" w:type="dxa"/>
            <w:noWrap/>
          </w:tcPr>
          <w:p w14:paraId="5BBAA705" w14:textId="77777777" w:rsidR="00B05E5E" w:rsidRPr="00FD4015" w:rsidRDefault="00B05E5E" w:rsidP="00E365F3">
            <w:pPr>
              <w:jc w:val="right"/>
              <w:rPr>
                <w:rFonts w:ascii="Arial" w:hAnsi="Arial" w:cs="Arial"/>
                <w:b/>
                <w:sz w:val="24"/>
                <w:szCs w:val="24"/>
              </w:rPr>
            </w:pPr>
            <w:r w:rsidRPr="00FD4015">
              <w:rPr>
                <w:rFonts w:ascii="Arial" w:hAnsi="Arial" w:cs="Arial"/>
                <w:b/>
                <w:sz w:val="24"/>
                <w:szCs w:val="24"/>
              </w:rPr>
              <w:t>48,189</w:t>
            </w:r>
          </w:p>
        </w:tc>
        <w:tc>
          <w:tcPr>
            <w:tcW w:w="1984" w:type="dxa"/>
            <w:noWrap/>
            <w:hideMark/>
          </w:tcPr>
          <w:p w14:paraId="22A65A89" w14:textId="10722CFB" w:rsidR="00B05E5E" w:rsidRPr="00FD4015" w:rsidRDefault="00B05E5E" w:rsidP="00E365F3">
            <w:pPr>
              <w:jc w:val="right"/>
              <w:rPr>
                <w:rFonts w:ascii="Arial" w:hAnsi="Arial" w:cs="Arial"/>
                <w:b/>
                <w:color w:val="1F3864" w:themeColor="accent1" w:themeShade="80"/>
                <w:sz w:val="24"/>
                <w:szCs w:val="24"/>
              </w:rPr>
            </w:pPr>
            <w:r w:rsidRPr="00FD4015">
              <w:rPr>
                <w:rFonts w:ascii="Arial" w:hAnsi="Arial" w:cs="Arial"/>
                <w:b/>
                <w:color w:val="1F3864" w:themeColor="accent1" w:themeShade="80"/>
                <w:sz w:val="24"/>
                <w:szCs w:val="24"/>
              </w:rPr>
              <w:t>41,430</w:t>
            </w:r>
          </w:p>
        </w:tc>
      </w:tr>
    </w:tbl>
    <w:p w14:paraId="4415E6F7" w14:textId="5545E83F" w:rsidR="0077791B" w:rsidRDefault="0077791B" w:rsidP="004D72FD">
      <w:pPr>
        <w:rPr>
          <w:b/>
        </w:rPr>
      </w:pPr>
    </w:p>
    <w:p w14:paraId="75EBAF0C" w14:textId="77777777" w:rsidR="004D72FD" w:rsidRPr="0060006E" w:rsidRDefault="004D72FD" w:rsidP="004D72FD">
      <w:pPr>
        <w:rPr>
          <w:b/>
        </w:rPr>
      </w:pPr>
    </w:p>
    <w:p w14:paraId="055FB3C2" w14:textId="440EF5B3" w:rsidR="0077791B" w:rsidRPr="00FD4015" w:rsidRDefault="0077791B" w:rsidP="002F16AB">
      <w:pPr>
        <w:pStyle w:val="Heading2"/>
        <w:numPr>
          <w:ilvl w:val="0"/>
          <w:numId w:val="23"/>
        </w:numPr>
        <w:rPr>
          <w:sz w:val="24"/>
          <w:szCs w:val="24"/>
        </w:rPr>
      </w:pPr>
      <w:r w:rsidRPr="004B16A9">
        <w:t>Investme</w:t>
      </w:r>
      <w:r w:rsidRPr="00FD4015">
        <w:rPr>
          <w:sz w:val="24"/>
          <w:szCs w:val="24"/>
        </w:rPr>
        <w:t>nts</w:t>
      </w:r>
    </w:p>
    <w:tbl>
      <w:tblPr>
        <w:tblStyle w:val="TableGrid1"/>
        <w:tblW w:w="10206" w:type="dxa"/>
        <w:tblLook w:val="04A0" w:firstRow="1" w:lastRow="0" w:firstColumn="1" w:lastColumn="0" w:noHBand="0" w:noVBand="1"/>
        <w:tblCaption w:val="Investments"/>
        <w:tblDescription w:val="This table reconciles the movement in year of our investments in 2022 and 2021."/>
      </w:tblPr>
      <w:tblGrid>
        <w:gridCol w:w="7366"/>
        <w:gridCol w:w="1276"/>
        <w:gridCol w:w="1564"/>
      </w:tblGrid>
      <w:tr w:rsidR="003D67F7" w:rsidRPr="00FD4015" w14:paraId="258E15C1" w14:textId="77777777" w:rsidTr="00805944">
        <w:trPr>
          <w:trHeight w:val="231"/>
          <w:tblHeader/>
        </w:trPr>
        <w:tc>
          <w:tcPr>
            <w:tcW w:w="7366" w:type="dxa"/>
            <w:noWrap/>
            <w:hideMark/>
          </w:tcPr>
          <w:p w14:paraId="1ED8B18C" w14:textId="77777777" w:rsidR="003D67F7" w:rsidRPr="00FD4015" w:rsidRDefault="003D67F7" w:rsidP="00C132FB">
            <w:pPr>
              <w:rPr>
                <w:rFonts w:ascii="Arial" w:hAnsi="Arial" w:cs="Arial"/>
                <w:sz w:val="24"/>
                <w:szCs w:val="24"/>
              </w:rPr>
            </w:pPr>
            <w:bookmarkStart w:id="58" w:name="_636e444a_c91a_46c8_bb87_0a9dacfb3478"/>
            <w:bookmarkStart w:id="59" w:name="_c11247aa_7269_4939_ac33_2eac3e437913"/>
            <w:bookmarkEnd w:id="58"/>
          </w:p>
        </w:tc>
        <w:tc>
          <w:tcPr>
            <w:tcW w:w="1276" w:type="dxa"/>
            <w:noWrap/>
            <w:hideMark/>
          </w:tcPr>
          <w:p w14:paraId="7A20152F" w14:textId="77777777" w:rsidR="003D67F7" w:rsidRPr="00FD4015" w:rsidRDefault="003D67F7" w:rsidP="00C132FB">
            <w:pPr>
              <w:jc w:val="right"/>
              <w:rPr>
                <w:rFonts w:ascii="Arial" w:hAnsi="Arial" w:cs="Arial"/>
                <w:b/>
                <w:bCs/>
                <w:sz w:val="24"/>
                <w:szCs w:val="24"/>
              </w:rPr>
            </w:pPr>
            <w:r w:rsidRPr="00FD4015">
              <w:rPr>
                <w:rFonts w:ascii="Arial" w:hAnsi="Arial" w:cs="Arial"/>
                <w:b/>
                <w:bCs/>
                <w:sz w:val="24"/>
                <w:szCs w:val="24"/>
              </w:rPr>
              <w:t>2022</w:t>
            </w:r>
          </w:p>
        </w:tc>
        <w:tc>
          <w:tcPr>
            <w:tcW w:w="1564" w:type="dxa"/>
            <w:noWrap/>
            <w:hideMark/>
          </w:tcPr>
          <w:p w14:paraId="3BD9974C" w14:textId="77777777" w:rsidR="003D67F7" w:rsidRPr="00FD4015" w:rsidRDefault="003D67F7" w:rsidP="00C132FB">
            <w:pPr>
              <w:jc w:val="right"/>
              <w:rPr>
                <w:rFonts w:ascii="Arial" w:hAnsi="Arial" w:cs="Arial"/>
                <w:b/>
                <w:color w:val="1F3864" w:themeColor="accent1" w:themeShade="80"/>
                <w:sz w:val="24"/>
                <w:szCs w:val="24"/>
              </w:rPr>
            </w:pPr>
            <w:r w:rsidRPr="00FD4015">
              <w:rPr>
                <w:rFonts w:ascii="Arial" w:hAnsi="Arial" w:cs="Arial"/>
                <w:b/>
                <w:color w:val="1F3864" w:themeColor="accent1" w:themeShade="80"/>
                <w:sz w:val="24"/>
                <w:szCs w:val="24"/>
              </w:rPr>
              <w:t>2021</w:t>
            </w:r>
          </w:p>
        </w:tc>
      </w:tr>
      <w:tr w:rsidR="003D67F7" w:rsidRPr="00FD4015" w14:paraId="166E404E" w14:textId="77777777" w:rsidTr="00805944">
        <w:trPr>
          <w:trHeight w:val="231"/>
          <w:tblHeader/>
        </w:trPr>
        <w:tc>
          <w:tcPr>
            <w:tcW w:w="7366" w:type="dxa"/>
            <w:noWrap/>
            <w:hideMark/>
          </w:tcPr>
          <w:p w14:paraId="56E54A1B" w14:textId="77777777" w:rsidR="003D67F7" w:rsidRPr="00FD4015" w:rsidRDefault="003D67F7" w:rsidP="00C132FB">
            <w:pPr>
              <w:jc w:val="right"/>
              <w:rPr>
                <w:rFonts w:ascii="Arial" w:hAnsi="Arial" w:cs="Arial"/>
                <w:sz w:val="24"/>
                <w:szCs w:val="24"/>
              </w:rPr>
            </w:pPr>
          </w:p>
        </w:tc>
        <w:tc>
          <w:tcPr>
            <w:tcW w:w="1276" w:type="dxa"/>
            <w:noWrap/>
            <w:hideMark/>
          </w:tcPr>
          <w:p w14:paraId="3558C21B" w14:textId="77777777" w:rsidR="003D67F7" w:rsidRPr="00FD4015" w:rsidRDefault="003D67F7" w:rsidP="00C132FB">
            <w:pPr>
              <w:jc w:val="right"/>
              <w:rPr>
                <w:rFonts w:ascii="Arial" w:hAnsi="Arial" w:cs="Arial"/>
                <w:b/>
                <w:bCs/>
                <w:sz w:val="24"/>
                <w:szCs w:val="24"/>
              </w:rPr>
            </w:pPr>
            <w:r w:rsidRPr="00FD4015">
              <w:rPr>
                <w:rFonts w:ascii="Arial" w:hAnsi="Arial" w:cs="Arial"/>
                <w:b/>
                <w:bCs/>
                <w:sz w:val="24"/>
                <w:szCs w:val="24"/>
              </w:rPr>
              <w:t>£'000</w:t>
            </w:r>
          </w:p>
        </w:tc>
        <w:tc>
          <w:tcPr>
            <w:tcW w:w="1564" w:type="dxa"/>
            <w:noWrap/>
            <w:hideMark/>
          </w:tcPr>
          <w:p w14:paraId="291B468C" w14:textId="77777777" w:rsidR="003D67F7" w:rsidRPr="00FD4015" w:rsidRDefault="003D67F7" w:rsidP="00C132FB">
            <w:pPr>
              <w:jc w:val="right"/>
              <w:rPr>
                <w:rFonts w:ascii="Arial" w:hAnsi="Arial" w:cs="Arial"/>
                <w:b/>
                <w:color w:val="1F3864" w:themeColor="accent1" w:themeShade="80"/>
                <w:sz w:val="24"/>
                <w:szCs w:val="24"/>
              </w:rPr>
            </w:pPr>
            <w:r w:rsidRPr="00FD4015">
              <w:rPr>
                <w:rFonts w:ascii="Arial" w:hAnsi="Arial" w:cs="Arial"/>
                <w:b/>
                <w:color w:val="1F3864" w:themeColor="accent1" w:themeShade="80"/>
                <w:sz w:val="24"/>
                <w:szCs w:val="24"/>
              </w:rPr>
              <w:t>£’000</w:t>
            </w:r>
          </w:p>
        </w:tc>
      </w:tr>
      <w:tr w:rsidR="003D67F7" w:rsidRPr="00FD4015" w14:paraId="70F3DC06" w14:textId="77777777" w:rsidTr="00805944">
        <w:trPr>
          <w:trHeight w:val="231"/>
        </w:trPr>
        <w:tc>
          <w:tcPr>
            <w:tcW w:w="7366" w:type="dxa"/>
            <w:noWrap/>
            <w:hideMark/>
          </w:tcPr>
          <w:p w14:paraId="1EA5A2D7" w14:textId="77777777" w:rsidR="003D67F7" w:rsidRPr="00FD4015" w:rsidRDefault="003D67F7" w:rsidP="00C132FB">
            <w:pPr>
              <w:rPr>
                <w:rFonts w:ascii="Arial" w:hAnsi="Arial" w:cs="Arial"/>
                <w:sz w:val="24"/>
                <w:szCs w:val="24"/>
              </w:rPr>
            </w:pPr>
            <w:r w:rsidRPr="00FD4015">
              <w:rPr>
                <w:rFonts w:ascii="Arial" w:hAnsi="Arial" w:cs="Arial"/>
                <w:sz w:val="24"/>
                <w:szCs w:val="24"/>
              </w:rPr>
              <w:t xml:space="preserve">Balance </w:t>
            </w:r>
            <w:proofErr w:type="gramStart"/>
            <w:r w:rsidRPr="00FD4015">
              <w:rPr>
                <w:rFonts w:ascii="Arial" w:hAnsi="Arial" w:cs="Arial"/>
                <w:sz w:val="24"/>
                <w:szCs w:val="24"/>
              </w:rPr>
              <w:t>at</w:t>
            </w:r>
            <w:proofErr w:type="gramEnd"/>
            <w:r w:rsidRPr="00FD4015">
              <w:rPr>
                <w:rFonts w:ascii="Arial" w:hAnsi="Arial" w:cs="Arial"/>
                <w:sz w:val="24"/>
                <w:szCs w:val="24"/>
              </w:rPr>
              <w:t xml:space="preserve"> 1 April</w:t>
            </w:r>
          </w:p>
        </w:tc>
        <w:tc>
          <w:tcPr>
            <w:tcW w:w="1276" w:type="dxa"/>
            <w:noWrap/>
          </w:tcPr>
          <w:p w14:paraId="5364D5EA" w14:textId="77777777" w:rsidR="003D67F7" w:rsidRPr="00FD4015" w:rsidRDefault="003D67F7" w:rsidP="00C132FB">
            <w:pPr>
              <w:jc w:val="right"/>
              <w:rPr>
                <w:rFonts w:ascii="Arial" w:hAnsi="Arial" w:cs="Arial"/>
                <w:sz w:val="24"/>
                <w:szCs w:val="24"/>
              </w:rPr>
            </w:pPr>
            <w:r w:rsidRPr="00FD4015">
              <w:rPr>
                <w:rFonts w:ascii="Arial" w:hAnsi="Arial" w:cs="Arial"/>
                <w:sz w:val="24"/>
                <w:szCs w:val="24"/>
              </w:rPr>
              <w:t>89,798</w:t>
            </w:r>
          </w:p>
        </w:tc>
        <w:tc>
          <w:tcPr>
            <w:tcW w:w="1564" w:type="dxa"/>
            <w:noWrap/>
            <w:hideMark/>
          </w:tcPr>
          <w:p w14:paraId="5E6F5A9B" w14:textId="77777777" w:rsidR="003D67F7" w:rsidRPr="00FD4015" w:rsidRDefault="003D67F7" w:rsidP="00C132FB">
            <w:pPr>
              <w:jc w:val="right"/>
              <w:rPr>
                <w:rFonts w:ascii="Arial" w:hAnsi="Arial" w:cs="Arial"/>
                <w:color w:val="1F3864" w:themeColor="accent1" w:themeShade="80"/>
                <w:sz w:val="24"/>
                <w:szCs w:val="24"/>
              </w:rPr>
            </w:pPr>
            <w:r w:rsidRPr="00FD4015">
              <w:rPr>
                <w:rFonts w:ascii="Arial" w:hAnsi="Arial" w:cs="Arial"/>
                <w:color w:val="1F3864" w:themeColor="accent1" w:themeShade="80"/>
                <w:sz w:val="24"/>
                <w:szCs w:val="24"/>
              </w:rPr>
              <w:t>83,254</w:t>
            </w:r>
          </w:p>
        </w:tc>
      </w:tr>
      <w:tr w:rsidR="003D67F7" w:rsidRPr="00FD4015" w14:paraId="3FD4D940" w14:textId="77777777" w:rsidTr="00805944">
        <w:trPr>
          <w:trHeight w:val="231"/>
        </w:trPr>
        <w:tc>
          <w:tcPr>
            <w:tcW w:w="7366" w:type="dxa"/>
            <w:noWrap/>
            <w:hideMark/>
          </w:tcPr>
          <w:p w14:paraId="564CCBB6" w14:textId="77777777" w:rsidR="003D67F7" w:rsidRPr="00FD4015" w:rsidRDefault="003D67F7" w:rsidP="00C132FB">
            <w:pPr>
              <w:rPr>
                <w:rFonts w:ascii="Arial" w:hAnsi="Arial" w:cs="Arial"/>
                <w:sz w:val="24"/>
                <w:szCs w:val="24"/>
              </w:rPr>
            </w:pPr>
            <w:r w:rsidRPr="00FD4015">
              <w:rPr>
                <w:rFonts w:ascii="Arial" w:hAnsi="Arial" w:cs="Arial"/>
                <w:sz w:val="24"/>
                <w:szCs w:val="24"/>
              </w:rPr>
              <w:t>Net gains / (losses) on investments</w:t>
            </w:r>
          </w:p>
        </w:tc>
        <w:tc>
          <w:tcPr>
            <w:tcW w:w="1276" w:type="dxa"/>
            <w:noWrap/>
          </w:tcPr>
          <w:p w14:paraId="5B2FF6EF" w14:textId="77777777" w:rsidR="003D67F7" w:rsidRPr="00FD4015" w:rsidRDefault="003D67F7" w:rsidP="00C132FB">
            <w:pPr>
              <w:jc w:val="right"/>
              <w:rPr>
                <w:rFonts w:ascii="Arial" w:hAnsi="Arial" w:cs="Arial"/>
                <w:sz w:val="24"/>
                <w:szCs w:val="24"/>
              </w:rPr>
            </w:pPr>
            <w:r w:rsidRPr="00FD4015">
              <w:rPr>
                <w:rFonts w:ascii="Arial" w:hAnsi="Arial" w:cs="Arial"/>
                <w:sz w:val="24"/>
                <w:szCs w:val="24"/>
              </w:rPr>
              <w:t>6,216</w:t>
            </w:r>
          </w:p>
        </w:tc>
        <w:tc>
          <w:tcPr>
            <w:tcW w:w="1564" w:type="dxa"/>
            <w:noWrap/>
            <w:hideMark/>
          </w:tcPr>
          <w:p w14:paraId="5A21054A" w14:textId="77777777" w:rsidR="003D67F7" w:rsidRPr="00FD4015" w:rsidRDefault="003D67F7" w:rsidP="00C132FB">
            <w:pPr>
              <w:jc w:val="right"/>
              <w:rPr>
                <w:rFonts w:ascii="Arial" w:hAnsi="Arial" w:cs="Arial"/>
                <w:color w:val="1F3864" w:themeColor="accent1" w:themeShade="80"/>
                <w:sz w:val="24"/>
                <w:szCs w:val="24"/>
              </w:rPr>
            </w:pPr>
            <w:r w:rsidRPr="00FD4015">
              <w:rPr>
                <w:rFonts w:ascii="Arial" w:hAnsi="Arial" w:cs="Arial"/>
                <w:color w:val="1F3864" w:themeColor="accent1" w:themeShade="80"/>
                <w:sz w:val="24"/>
                <w:szCs w:val="24"/>
              </w:rPr>
              <w:t>13,253</w:t>
            </w:r>
          </w:p>
        </w:tc>
      </w:tr>
      <w:tr w:rsidR="003D67F7" w:rsidRPr="00FD4015" w14:paraId="63E00FBF" w14:textId="77777777" w:rsidTr="00805944">
        <w:trPr>
          <w:trHeight w:val="231"/>
        </w:trPr>
        <w:tc>
          <w:tcPr>
            <w:tcW w:w="7366" w:type="dxa"/>
            <w:noWrap/>
          </w:tcPr>
          <w:p w14:paraId="639F3F45" w14:textId="77777777" w:rsidR="003D67F7" w:rsidRPr="00FD4015" w:rsidRDefault="003D67F7" w:rsidP="00C132FB">
            <w:pPr>
              <w:rPr>
                <w:rFonts w:ascii="Arial" w:hAnsi="Arial" w:cs="Arial"/>
                <w:sz w:val="24"/>
                <w:szCs w:val="24"/>
              </w:rPr>
            </w:pPr>
            <w:r w:rsidRPr="00FD4015">
              <w:rPr>
                <w:rFonts w:ascii="Arial" w:hAnsi="Arial" w:cs="Arial"/>
                <w:sz w:val="24"/>
                <w:szCs w:val="24"/>
              </w:rPr>
              <w:t>Additions to portfolio</w:t>
            </w:r>
          </w:p>
        </w:tc>
        <w:tc>
          <w:tcPr>
            <w:tcW w:w="1276" w:type="dxa"/>
            <w:noWrap/>
          </w:tcPr>
          <w:p w14:paraId="6F4B1DCB" w14:textId="77777777" w:rsidR="003D67F7" w:rsidRPr="00FD4015" w:rsidDel="00FE6556" w:rsidRDefault="003D67F7" w:rsidP="00C132FB">
            <w:pPr>
              <w:jc w:val="right"/>
              <w:rPr>
                <w:rFonts w:ascii="Arial" w:hAnsi="Arial" w:cs="Arial"/>
                <w:sz w:val="24"/>
                <w:szCs w:val="24"/>
              </w:rPr>
            </w:pPr>
            <w:r w:rsidRPr="00FD4015">
              <w:rPr>
                <w:rFonts w:ascii="Arial" w:hAnsi="Arial" w:cs="Arial"/>
                <w:sz w:val="24"/>
                <w:szCs w:val="24"/>
              </w:rPr>
              <w:t>147</w:t>
            </w:r>
          </w:p>
        </w:tc>
        <w:tc>
          <w:tcPr>
            <w:tcW w:w="1564" w:type="dxa"/>
            <w:noWrap/>
          </w:tcPr>
          <w:p w14:paraId="2FC2EBE2" w14:textId="77777777" w:rsidR="003D67F7" w:rsidRPr="00FD4015" w:rsidDel="00FE6556" w:rsidRDefault="003D67F7" w:rsidP="00C132FB">
            <w:pPr>
              <w:jc w:val="right"/>
              <w:rPr>
                <w:rFonts w:ascii="Arial" w:hAnsi="Arial" w:cs="Arial"/>
                <w:color w:val="1F3864" w:themeColor="accent1" w:themeShade="80"/>
                <w:sz w:val="24"/>
                <w:szCs w:val="24"/>
              </w:rPr>
            </w:pPr>
            <w:r w:rsidRPr="00FD4015">
              <w:rPr>
                <w:rFonts w:ascii="Arial" w:hAnsi="Arial" w:cs="Arial"/>
                <w:color w:val="1F3864" w:themeColor="accent1" w:themeShade="80"/>
                <w:sz w:val="24"/>
                <w:szCs w:val="24"/>
              </w:rPr>
              <w:t>-</w:t>
            </w:r>
          </w:p>
        </w:tc>
      </w:tr>
      <w:tr w:rsidR="003D67F7" w:rsidRPr="00FD4015" w14:paraId="45D13D07" w14:textId="77777777" w:rsidTr="00805944">
        <w:trPr>
          <w:trHeight w:val="231"/>
        </w:trPr>
        <w:tc>
          <w:tcPr>
            <w:tcW w:w="7366" w:type="dxa"/>
            <w:noWrap/>
            <w:hideMark/>
          </w:tcPr>
          <w:p w14:paraId="25C8F9A4" w14:textId="77777777" w:rsidR="003D67F7" w:rsidRPr="00FD4015" w:rsidRDefault="003D67F7" w:rsidP="00C132FB">
            <w:pPr>
              <w:rPr>
                <w:rFonts w:ascii="Arial" w:hAnsi="Arial" w:cs="Arial"/>
                <w:sz w:val="24"/>
                <w:szCs w:val="24"/>
              </w:rPr>
            </w:pPr>
            <w:r w:rsidRPr="00FD4015">
              <w:rPr>
                <w:rFonts w:ascii="Arial" w:hAnsi="Arial" w:cs="Arial"/>
                <w:sz w:val="24"/>
                <w:szCs w:val="24"/>
              </w:rPr>
              <w:t>Investment management fees paid directly from portfolio</w:t>
            </w:r>
          </w:p>
        </w:tc>
        <w:tc>
          <w:tcPr>
            <w:tcW w:w="1276" w:type="dxa"/>
            <w:noWrap/>
          </w:tcPr>
          <w:p w14:paraId="2A1DC798" w14:textId="77777777" w:rsidR="003D67F7" w:rsidRPr="00FD4015" w:rsidRDefault="003D67F7" w:rsidP="00C132FB">
            <w:pPr>
              <w:jc w:val="right"/>
              <w:rPr>
                <w:rFonts w:ascii="Arial" w:hAnsi="Arial" w:cs="Arial"/>
                <w:sz w:val="24"/>
                <w:szCs w:val="24"/>
              </w:rPr>
            </w:pPr>
            <w:r w:rsidRPr="00FD4015">
              <w:rPr>
                <w:rFonts w:ascii="Arial" w:hAnsi="Arial" w:cs="Arial"/>
                <w:sz w:val="24"/>
                <w:szCs w:val="24"/>
              </w:rPr>
              <w:t>(254)</w:t>
            </w:r>
          </w:p>
        </w:tc>
        <w:tc>
          <w:tcPr>
            <w:tcW w:w="1564" w:type="dxa"/>
            <w:noWrap/>
            <w:hideMark/>
          </w:tcPr>
          <w:p w14:paraId="537EE2D7" w14:textId="77777777" w:rsidR="003D67F7" w:rsidRPr="00FD4015" w:rsidRDefault="003D67F7" w:rsidP="00C132FB">
            <w:pPr>
              <w:jc w:val="right"/>
              <w:rPr>
                <w:rFonts w:ascii="Arial" w:hAnsi="Arial" w:cs="Arial"/>
                <w:color w:val="1F3864" w:themeColor="accent1" w:themeShade="80"/>
                <w:sz w:val="24"/>
                <w:szCs w:val="24"/>
              </w:rPr>
            </w:pPr>
            <w:r w:rsidRPr="00FD4015">
              <w:rPr>
                <w:rFonts w:ascii="Arial" w:hAnsi="Arial" w:cs="Arial"/>
                <w:color w:val="1F3864" w:themeColor="accent1" w:themeShade="80"/>
                <w:sz w:val="24"/>
                <w:szCs w:val="24"/>
              </w:rPr>
              <w:t>(191)</w:t>
            </w:r>
          </w:p>
        </w:tc>
      </w:tr>
      <w:tr w:rsidR="003D67F7" w:rsidRPr="00FD4015" w14:paraId="57475D66" w14:textId="77777777" w:rsidTr="00805944">
        <w:trPr>
          <w:trHeight w:val="231"/>
        </w:trPr>
        <w:tc>
          <w:tcPr>
            <w:tcW w:w="7366" w:type="dxa"/>
            <w:noWrap/>
            <w:hideMark/>
          </w:tcPr>
          <w:p w14:paraId="071F171A" w14:textId="77777777" w:rsidR="003D67F7" w:rsidRPr="00FD4015" w:rsidRDefault="003D67F7" w:rsidP="00C132FB">
            <w:pPr>
              <w:rPr>
                <w:rFonts w:ascii="Arial" w:hAnsi="Arial" w:cs="Arial"/>
                <w:sz w:val="24"/>
                <w:szCs w:val="24"/>
              </w:rPr>
            </w:pPr>
            <w:r w:rsidRPr="00FD4015">
              <w:rPr>
                <w:rFonts w:ascii="Arial" w:hAnsi="Arial" w:cs="Arial"/>
                <w:sz w:val="24"/>
                <w:szCs w:val="24"/>
              </w:rPr>
              <w:t>Sale of investment properties</w:t>
            </w:r>
          </w:p>
        </w:tc>
        <w:tc>
          <w:tcPr>
            <w:tcW w:w="1276" w:type="dxa"/>
            <w:noWrap/>
          </w:tcPr>
          <w:p w14:paraId="4EC606F4" w14:textId="77777777" w:rsidR="003D67F7" w:rsidRPr="00FD4015" w:rsidRDefault="003D67F7" w:rsidP="00C132FB">
            <w:pPr>
              <w:jc w:val="right"/>
              <w:rPr>
                <w:rFonts w:ascii="Arial" w:hAnsi="Arial" w:cs="Arial"/>
                <w:sz w:val="24"/>
                <w:szCs w:val="24"/>
              </w:rPr>
            </w:pPr>
            <w:r w:rsidRPr="00FD4015">
              <w:rPr>
                <w:rFonts w:ascii="Arial" w:hAnsi="Arial" w:cs="Arial"/>
                <w:sz w:val="24"/>
                <w:szCs w:val="24"/>
              </w:rPr>
              <w:t>(624)</w:t>
            </w:r>
          </w:p>
        </w:tc>
        <w:tc>
          <w:tcPr>
            <w:tcW w:w="1564" w:type="dxa"/>
            <w:noWrap/>
            <w:hideMark/>
          </w:tcPr>
          <w:p w14:paraId="1E05958F" w14:textId="77777777" w:rsidR="003D67F7" w:rsidRPr="00FD4015" w:rsidRDefault="003D67F7" w:rsidP="00C132FB">
            <w:pPr>
              <w:jc w:val="right"/>
              <w:rPr>
                <w:rFonts w:ascii="Arial" w:hAnsi="Arial" w:cs="Arial"/>
                <w:color w:val="1F3864" w:themeColor="accent1" w:themeShade="80"/>
                <w:sz w:val="24"/>
                <w:szCs w:val="24"/>
              </w:rPr>
            </w:pPr>
            <w:r w:rsidRPr="00FD4015">
              <w:rPr>
                <w:rFonts w:ascii="Arial" w:hAnsi="Arial" w:cs="Arial"/>
                <w:color w:val="1F3864" w:themeColor="accent1" w:themeShade="80"/>
                <w:sz w:val="24"/>
                <w:szCs w:val="24"/>
              </w:rPr>
              <w:t>(550)</w:t>
            </w:r>
          </w:p>
        </w:tc>
      </w:tr>
      <w:tr w:rsidR="003D67F7" w:rsidRPr="00FD4015" w14:paraId="1B8A4187" w14:textId="77777777" w:rsidTr="00805944">
        <w:trPr>
          <w:trHeight w:val="231"/>
        </w:trPr>
        <w:tc>
          <w:tcPr>
            <w:tcW w:w="7366" w:type="dxa"/>
            <w:noWrap/>
            <w:hideMark/>
          </w:tcPr>
          <w:p w14:paraId="67D6F2B6" w14:textId="77777777" w:rsidR="003D67F7" w:rsidRPr="00FD4015" w:rsidRDefault="003D67F7" w:rsidP="00C132FB">
            <w:pPr>
              <w:rPr>
                <w:rFonts w:ascii="Arial" w:hAnsi="Arial" w:cs="Arial"/>
                <w:sz w:val="24"/>
                <w:szCs w:val="24"/>
              </w:rPr>
            </w:pPr>
            <w:r w:rsidRPr="00FD4015">
              <w:rPr>
                <w:rFonts w:ascii="Arial" w:hAnsi="Arial" w:cs="Arial"/>
                <w:sz w:val="24"/>
                <w:szCs w:val="24"/>
              </w:rPr>
              <w:t>Drawdown from investment portfolio</w:t>
            </w:r>
          </w:p>
        </w:tc>
        <w:tc>
          <w:tcPr>
            <w:tcW w:w="1276" w:type="dxa"/>
            <w:noWrap/>
          </w:tcPr>
          <w:p w14:paraId="3C2A1618" w14:textId="77777777" w:rsidR="003D67F7" w:rsidRPr="00FD4015" w:rsidRDefault="003D67F7" w:rsidP="00C132FB">
            <w:pPr>
              <w:jc w:val="right"/>
              <w:rPr>
                <w:rFonts w:ascii="Arial" w:hAnsi="Arial" w:cs="Arial"/>
                <w:sz w:val="24"/>
                <w:szCs w:val="24"/>
              </w:rPr>
            </w:pPr>
            <w:r w:rsidRPr="00FD4015">
              <w:rPr>
                <w:rFonts w:ascii="Arial" w:hAnsi="Arial" w:cs="Arial"/>
                <w:sz w:val="24"/>
                <w:szCs w:val="24"/>
              </w:rPr>
              <w:t>(7,250)</w:t>
            </w:r>
          </w:p>
        </w:tc>
        <w:tc>
          <w:tcPr>
            <w:tcW w:w="1564" w:type="dxa"/>
            <w:noWrap/>
            <w:hideMark/>
          </w:tcPr>
          <w:p w14:paraId="359E78BA" w14:textId="77777777" w:rsidR="003D67F7" w:rsidRPr="00FD4015" w:rsidRDefault="003D67F7" w:rsidP="00C132FB">
            <w:pPr>
              <w:jc w:val="right"/>
              <w:rPr>
                <w:rFonts w:ascii="Arial" w:hAnsi="Arial" w:cs="Arial"/>
                <w:color w:val="1F3864" w:themeColor="accent1" w:themeShade="80"/>
                <w:sz w:val="24"/>
                <w:szCs w:val="24"/>
              </w:rPr>
            </w:pPr>
            <w:r w:rsidRPr="00FD4015">
              <w:rPr>
                <w:rFonts w:ascii="Arial" w:hAnsi="Arial" w:cs="Arial"/>
                <w:color w:val="1F3864" w:themeColor="accent1" w:themeShade="80"/>
                <w:sz w:val="24"/>
                <w:szCs w:val="24"/>
              </w:rPr>
              <w:t>(5,900)</w:t>
            </w:r>
          </w:p>
        </w:tc>
      </w:tr>
      <w:tr w:rsidR="003D67F7" w:rsidRPr="00FD4015" w14:paraId="7F6FAA31" w14:textId="77777777" w:rsidTr="00805944">
        <w:trPr>
          <w:trHeight w:val="231"/>
        </w:trPr>
        <w:tc>
          <w:tcPr>
            <w:tcW w:w="7366" w:type="dxa"/>
            <w:noWrap/>
          </w:tcPr>
          <w:p w14:paraId="2200963C" w14:textId="77777777" w:rsidR="003D67F7" w:rsidRPr="00FD4015" w:rsidRDefault="003D67F7" w:rsidP="00C132FB">
            <w:pPr>
              <w:rPr>
                <w:rFonts w:ascii="Arial" w:hAnsi="Arial" w:cs="Arial"/>
                <w:sz w:val="24"/>
                <w:szCs w:val="24"/>
              </w:rPr>
            </w:pPr>
            <w:r w:rsidRPr="00FD4015">
              <w:rPr>
                <w:rFonts w:ascii="Arial" w:hAnsi="Arial" w:cs="Arial"/>
                <w:sz w:val="24"/>
                <w:szCs w:val="24"/>
              </w:rPr>
              <w:t>Mortgage redemption</w:t>
            </w:r>
          </w:p>
        </w:tc>
        <w:tc>
          <w:tcPr>
            <w:tcW w:w="1276" w:type="dxa"/>
            <w:noWrap/>
          </w:tcPr>
          <w:p w14:paraId="0B904C80" w14:textId="77777777" w:rsidR="003D67F7" w:rsidRPr="00FD4015" w:rsidRDefault="003D67F7" w:rsidP="00C132FB">
            <w:pPr>
              <w:jc w:val="right"/>
              <w:rPr>
                <w:rFonts w:ascii="Arial" w:hAnsi="Arial" w:cs="Arial"/>
                <w:sz w:val="24"/>
                <w:szCs w:val="24"/>
              </w:rPr>
            </w:pPr>
            <w:r w:rsidRPr="00FD4015">
              <w:rPr>
                <w:rFonts w:ascii="Arial" w:hAnsi="Arial" w:cs="Arial"/>
                <w:sz w:val="24"/>
                <w:szCs w:val="24"/>
              </w:rPr>
              <w:t>(250)</w:t>
            </w:r>
          </w:p>
        </w:tc>
        <w:tc>
          <w:tcPr>
            <w:tcW w:w="1564" w:type="dxa"/>
            <w:noWrap/>
          </w:tcPr>
          <w:p w14:paraId="39D36FAA" w14:textId="77777777" w:rsidR="003D67F7" w:rsidRPr="00FD4015" w:rsidRDefault="003D67F7" w:rsidP="00C132FB">
            <w:pPr>
              <w:jc w:val="right"/>
              <w:rPr>
                <w:rFonts w:ascii="Arial" w:hAnsi="Arial" w:cs="Arial"/>
                <w:color w:val="1F3864" w:themeColor="accent1" w:themeShade="80"/>
                <w:sz w:val="24"/>
                <w:szCs w:val="24"/>
              </w:rPr>
            </w:pPr>
            <w:r w:rsidRPr="00FD4015">
              <w:rPr>
                <w:rFonts w:ascii="Arial" w:hAnsi="Arial" w:cs="Arial"/>
                <w:color w:val="1F3864" w:themeColor="accent1" w:themeShade="80"/>
                <w:sz w:val="24"/>
                <w:szCs w:val="24"/>
              </w:rPr>
              <w:t>(68)</w:t>
            </w:r>
          </w:p>
        </w:tc>
      </w:tr>
      <w:tr w:rsidR="003D67F7" w:rsidRPr="00FD4015" w14:paraId="28DAF5F9" w14:textId="77777777" w:rsidTr="00805944">
        <w:trPr>
          <w:trHeight w:val="231"/>
        </w:trPr>
        <w:tc>
          <w:tcPr>
            <w:tcW w:w="7366" w:type="dxa"/>
            <w:noWrap/>
            <w:hideMark/>
          </w:tcPr>
          <w:p w14:paraId="79E1070B" w14:textId="77777777" w:rsidR="003D67F7" w:rsidRPr="00FD4015" w:rsidRDefault="003D67F7" w:rsidP="00C132FB">
            <w:pPr>
              <w:jc w:val="right"/>
              <w:rPr>
                <w:rFonts w:ascii="Arial" w:hAnsi="Arial" w:cs="Arial"/>
                <w:sz w:val="24"/>
                <w:szCs w:val="24"/>
              </w:rPr>
            </w:pPr>
          </w:p>
        </w:tc>
        <w:tc>
          <w:tcPr>
            <w:tcW w:w="1276" w:type="dxa"/>
            <w:noWrap/>
          </w:tcPr>
          <w:p w14:paraId="48D82AE7" w14:textId="77777777" w:rsidR="003D67F7" w:rsidRPr="00FD4015" w:rsidRDefault="003D67F7" w:rsidP="00C132FB">
            <w:pPr>
              <w:jc w:val="right"/>
              <w:rPr>
                <w:rFonts w:ascii="Arial" w:hAnsi="Arial" w:cs="Arial"/>
                <w:sz w:val="24"/>
                <w:szCs w:val="24"/>
              </w:rPr>
            </w:pPr>
          </w:p>
        </w:tc>
        <w:tc>
          <w:tcPr>
            <w:tcW w:w="1564" w:type="dxa"/>
            <w:noWrap/>
            <w:hideMark/>
          </w:tcPr>
          <w:p w14:paraId="27F2CE24" w14:textId="77777777" w:rsidR="003D67F7" w:rsidRPr="00FD4015" w:rsidRDefault="003D67F7" w:rsidP="00C132FB">
            <w:pPr>
              <w:jc w:val="right"/>
              <w:rPr>
                <w:rFonts w:ascii="Arial" w:hAnsi="Arial" w:cs="Arial"/>
                <w:color w:val="1F3864" w:themeColor="accent1" w:themeShade="80"/>
                <w:sz w:val="24"/>
                <w:szCs w:val="24"/>
              </w:rPr>
            </w:pPr>
          </w:p>
        </w:tc>
      </w:tr>
      <w:tr w:rsidR="003D67F7" w:rsidRPr="00FD4015" w14:paraId="09FF7C3D" w14:textId="77777777" w:rsidTr="00805944">
        <w:trPr>
          <w:trHeight w:val="231"/>
        </w:trPr>
        <w:tc>
          <w:tcPr>
            <w:tcW w:w="7366" w:type="dxa"/>
            <w:noWrap/>
            <w:hideMark/>
          </w:tcPr>
          <w:p w14:paraId="731B2274" w14:textId="77777777" w:rsidR="003D67F7" w:rsidRPr="00FD4015" w:rsidRDefault="003D67F7" w:rsidP="00C132FB">
            <w:pPr>
              <w:rPr>
                <w:rFonts w:ascii="Arial" w:hAnsi="Arial" w:cs="Arial"/>
                <w:sz w:val="24"/>
                <w:szCs w:val="24"/>
              </w:rPr>
            </w:pPr>
            <w:r w:rsidRPr="00FD4015">
              <w:rPr>
                <w:rFonts w:ascii="Arial" w:hAnsi="Arial" w:cs="Arial"/>
                <w:sz w:val="24"/>
                <w:szCs w:val="24"/>
              </w:rPr>
              <w:t xml:space="preserve">Balance </w:t>
            </w:r>
            <w:proofErr w:type="gramStart"/>
            <w:r w:rsidRPr="00FD4015">
              <w:rPr>
                <w:rFonts w:ascii="Arial" w:hAnsi="Arial" w:cs="Arial"/>
                <w:sz w:val="24"/>
                <w:szCs w:val="24"/>
              </w:rPr>
              <w:t>at</w:t>
            </w:r>
            <w:proofErr w:type="gramEnd"/>
            <w:r w:rsidRPr="00FD4015">
              <w:rPr>
                <w:rFonts w:ascii="Arial" w:hAnsi="Arial" w:cs="Arial"/>
                <w:sz w:val="24"/>
                <w:szCs w:val="24"/>
              </w:rPr>
              <w:t xml:space="preserve"> 31 March </w:t>
            </w:r>
          </w:p>
        </w:tc>
        <w:tc>
          <w:tcPr>
            <w:tcW w:w="1276" w:type="dxa"/>
            <w:noWrap/>
          </w:tcPr>
          <w:p w14:paraId="7305A38A" w14:textId="77777777" w:rsidR="003D67F7" w:rsidRPr="00FD4015" w:rsidRDefault="003D67F7" w:rsidP="00C132FB">
            <w:pPr>
              <w:jc w:val="right"/>
              <w:rPr>
                <w:rFonts w:ascii="Arial" w:hAnsi="Arial" w:cs="Arial"/>
                <w:b/>
                <w:bCs/>
                <w:sz w:val="24"/>
                <w:szCs w:val="24"/>
              </w:rPr>
            </w:pPr>
            <w:r w:rsidRPr="00FD4015">
              <w:rPr>
                <w:rFonts w:ascii="Arial" w:hAnsi="Arial" w:cs="Arial"/>
                <w:b/>
                <w:bCs/>
                <w:sz w:val="24"/>
                <w:szCs w:val="24"/>
              </w:rPr>
              <w:t>87,783</w:t>
            </w:r>
          </w:p>
        </w:tc>
        <w:tc>
          <w:tcPr>
            <w:tcW w:w="1564" w:type="dxa"/>
            <w:noWrap/>
            <w:hideMark/>
          </w:tcPr>
          <w:p w14:paraId="3A5FD873" w14:textId="77777777" w:rsidR="003D67F7" w:rsidRPr="00FD4015" w:rsidRDefault="003D67F7" w:rsidP="00C132FB">
            <w:pPr>
              <w:jc w:val="right"/>
              <w:rPr>
                <w:rFonts w:ascii="Arial" w:hAnsi="Arial" w:cs="Arial"/>
                <w:b/>
                <w:bCs/>
                <w:color w:val="1F3864" w:themeColor="accent1" w:themeShade="80"/>
                <w:sz w:val="24"/>
                <w:szCs w:val="24"/>
              </w:rPr>
            </w:pPr>
            <w:r w:rsidRPr="00FD4015">
              <w:rPr>
                <w:rFonts w:ascii="Arial" w:hAnsi="Arial" w:cs="Arial"/>
                <w:b/>
                <w:bCs/>
                <w:color w:val="1F3864" w:themeColor="accent1" w:themeShade="80"/>
                <w:sz w:val="24"/>
                <w:szCs w:val="24"/>
              </w:rPr>
              <w:t>89,798</w:t>
            </w:r>
          </w:p>
        </w:tc>
      </w:tr>
      <w:tr w:rsidR="003D67F7" w:rsidRPr="00FD4015" w14:paraId="6CEE5115" w14:textId="77777777" w:rsidTr="00805944">
        <w:trPr>
          <w:trHeight w:val="231"/>
        </w:trPr>
        <w:tc>
          <w:tcPr>
            <w:tcW w:w="7366" w:type="dxa"/>
            <w:noWrap/>
            <w:hideMark/>
          </w:tcPr>
          <w:p w14:paraId="294DD613" w14:textId="77777777" w:rsidR="003D67F7" w:rsidRPr="00FD4015" w:rsidRDefault="003D67F7" w:rsidP="00C132FB">
            <w:pPr>
              <w:jc w:val="right"/>
              <w:rPr>
                <w:rFonts w:ascii="Arial" w:hAnsi="Arial" w:cs="Arial"/>
                <w:b/>
                <w:bCs/>
                <w:sz w:val="24"/>
                <w:szCs w:val="24"/>
              </w:rPr>
            </w:pPr>
          </w:p>
        </w:tc>
        <w:tc>
          <w:tcPr>
            <w:tcW w:w="1276" w:type="dxa"/>
            <w:noWrap/>
            <w:hideMark/>
          </w:tcPr>
          <w:p w14:paraId="2A1A6D4C" w14:textId="77777777" w:rsidR="003D67F7" w:rsidRPr="00FD4015" w:rsidRDefault="003D67F7" w:rsidP="00C132FB">
            <w:pPr>
              <w:jc w:val="right"/>
              <w:rPr>
                <w:rFonts w:ascii="Arial" w:hAnsi="Arial" w:cs="Arial"/>
                <w:sz w:val="24"/>
                <w:szCs w:val="24"/>
              </w:rPr>
            </w:pPr>
          </w:p>
        </w:tc>
        <w:tc>
          <w:tcPr>
            <w:tcW w:w="1564" w:type="dxa"/>
            <w:noWrap/>
            <w:hideMark/>
          </w:tcPr>
          <w:p w14:paraId="52DFC0A5" w14:textId="77777777" w:rsidR="003D67F7" w:rsidRPr="00FD4015" w:rsidRDefault="003D67F7" w:rsidP="00C132FB">
            <w:pPr>
              <w:jc w:val="right"/>
              <w:rPr>
                <w:rFonts w:ascii="Arial" w:hAnsi="Arial" w:cs="Arial"/>
                <w:color w:val="1F3864" w:themeColor="accent1" w:themeShade="80"/>
                <w:sz w:val="24"/>
                <w:szCs w:val="24"/>
              </w:rPr>
            </w:pPr>
          </w:p>
        </w:tc>
      </w:tr>
      <w:tr w:rsidR="003D67F7" w:rsidRPr="00FD4015" w14:paraId="7D8AB779" w14:textId="77777777" w:rsidTr="00805944">
        <w:trPr>
          <w:trHeight w:val="231"/>
        </w:trPr>
        <w:tc>
          <w:tcPr>
            <w:tcW w:w="7366" w:type="dxa"/>
            <w:noWrap/>
            <w:hideMark/>
          </w:tcPr>
          <w:p w14:paraId="0DA975FD" w14:textId="77777777" w:rsidR="003D67F7" w:rsidRPr="00FD4015" w:rsidRDefault="003D67F7" w:rsidP="00C132FB">
            <w:pPr>
              <w:rPr>
                <w:rFonts w:ascii="Arial" w:hAnsi="Arial" w:cs="Arial"/>
                <w:sz w:val="24"/>
                <w:szCs w:val="24"/>
              </w:rPr>
            </w:pPr>
          </w:p>
        </w:tc>
        <w:tc>
          <w:tcPr>
            <w:tcW w:w="1276" w:type="dxa"/>
            <w:noWrap/>
            <w:hideMark/>
          </w:tcPr>
          <w:p w14:paraId="392018FE" w14:textId="77777777" w:rsidR="003D67F7" w:rsidRPr="00FD4015" w:rsidRDefault="003D67F7" w:rsidP="00C132FB">
            <w:pPr>
              <w:jc w:val="right"/>
              <w:rPr>
                <w:rFonts w:ascii="Arial" w:hAnsi="Arial" w:cs="Arial"/>
                <w:b/>
                <w:sz w:val="24"/>
                <w:szCs w:val="24"/>
              </w:rPr>
            </w:pPr>
            <w:r w:rsidRPr="00FD4015">
              <w:rPr>
                <w:rFonts w:ascii="Arial" w:hAnsi="Arial" w:cs="Arial"/>
                <w:b/>
                <w:sz w:val="24"/>
                <w:szCs w:val="24"/>
              </w:rPr>
              <w:t>2022</w:t>
            </w:r>
          </w:p>
        </w:tc>
        <w:tc>
          <w:tcPr>
            <w:tcW w:w="1564" w:type="dxa"/>
            <w:noWrap/>
            <w:hideMark/>
          </w:tcPr>
          <w:p w14:paraId="1F6B96F3" w14:textId="77777777" w:rsidR="003D67F7" w:rsidRPr="00FD4015" w:rsidRDefault="003D67F7" w:rsidP="00C132FB">
            <w:pPr>
              <w:jc w:val="right"/>
              <w:rPr>
                <w:rFonts w:ascii="Arial" w:hAnsi="Arial" w:cs="Arial"/>
                <w:b/>
                <w:color w:val="1F3864" w:themeColor="accent1" w:themeShade="80"/>
                <w:sz w:val="24"/>
                <w:szCs w:val="24"/>
              </w:rPr>
            </w:pPr>
            <w:r w:rsidRPr="00FD4015">
              <w:rPr>
                <w:rFonts w:ascii="Arial" w:hAnsi="Arial" w:cs="Arial"/>
                <w:b/>
                <w:color w:val="1F3864" w:themeColor="accent1" w:themeShade="80"/>
                <w:sz w:val="24"/>
                <w:szCs w:val="24"/>
              </w:rPr>
              <w:t>2021</w:t>
            </w:r>
          </w:p>
        </w:tc>
      </w:tr>
      <w:tr w:rsidR="003D67F7" w:rsidRPr="00FD4015" w14:paraId="683F64CA" w14:textId="77777777" w:rsidTr="00805944">
        <w:trPr>
          <w:trHeight w:val="231"/>
        </w:trPr>
        <w:tc>
          <w:tcPr>
            <w:tcW w:w="7366" w:type="dxa"/>
            <w:noWrap/>
            <w:hideMark/>
          </w:tcPr>
          <w:p w14:paraId="4DAD9CEF" w14:textId="77777777" w:rsidR="003D67F7" w:rsidRPr="00FD4015" w:rsidRDefault="003D67F7" w:rsidP="00C132FB">
            <w:pPr>
              <w:rPr>
                <w:rFonts w:ascii="Arial" w:hAnsi="Arial" w:cs="Arial"/>
                <w:sz w:val="24"/>
                <w:szCs w:val="24"/>
              </w:rPr>
            </w:pPr>
            <w:r w:rsidRPr="00FD4015">
              <w:rPr>
                <w:rFonts w:ascii="Arial" w:hAnsi="Arial" w:cs="Arial"/>
                <w:sz w:val="24"/>
                <w:szCs w:val="24"/>
              </w:rPr>
              <w:t xml:space="preserve"> Being:</w:t>
            </w:r>
          </w:p>
        </w:tc>
        <w:tc>
          <w:tcPr>
            <w:tcW w:w="1276" w:type="dxa"/>
            <w:noWrap/>
            <w:hideMark/>
          </w:tcPr>
          <w:p w14:paraId="186A5FF5" w14:textId="77777777" w:rsidR="003D67F7" w:rsidRPr="00FD4015" w:rsidRDefault="003D67F7" w:rsidP="00C132FB">
            <w:pPr>
              <w:jc w:val="right"/>
              <w:rPr>
                <w:rFonts w:ascii="Arial" w:hAnsi="Arial" w:cs="Arial"/>
                <w:b/>
                <w:sz w:val="24"/>
                <w:szCs w:val="24"/>
              </w:rPr>
            </w:pPr>
            <w:r w:rsidRPr="00FD4015">
              <w:rPr>
                <w:rFonts w:ascii="Arial" w:hAnsi="Arial" w:cs="Arial"/>
                <w:b/>
                <w:sz w:val="24"/>
                <w:szCs w:val="24"/>
              </w:rPr>
              <w:t>£'000</w:t>
            </w:r>
          </w:p>
        </w:tc>
        <w:tc>
          <w:tcPr>
            <w:tcW w:w="1564" w:type="dxa"/>
            <w:noWrap/>
            <w:hideMark/>
          </w:tcPr>
          <w:p w14:paraId="43EFF965" w14:textId="77777777" w:rsidR="003D67F7" w:rsidRPr="00FD4015" w:rsidRDefault="003D67F7" w:rsidP="00C132FB">
            <w:pPr>
              <w:jc w:val="right"/>
              <w:rPr>
                <w:rFonts w:ascii="Arial" w:hAnsi="Arial" w:cs="Arial"/>
                <w:b/>
                <w:color w:val="1F3864" w:themeColor="accent1" w:themeShade="80"/>
                <w:sz w:val="24"/>
                <w:szCs w:val="24"/>
              </w:rPr>
            </w:pPr>
            <w:r w:rsidRPr="00FD4015">
              <w:rPr>
                <w:rFonts w:ascii="Arial" w:hAnsi="Arial" w:cs="Arial"/>
                <w:b/>
                <w:color w:val="1F3864" w:themeColor="accent1" w:themeShade="80"/>
                <w:sz w:val="24"/>
                <w:szCs w:val="24"/>
              </w:rPr>
              <w:t>£'000</w:t>
            </w:r>
          </w:p>
        </w:tc>
      </w:tr>
      <w:tr w:rsidR="003D67F7" w:rsidRPr="00FD4015" w14:paraId="10FEB201" w14:textId="77777777" w:rsidTr="00805944">
        <w:trPr>
          <w:trHeight w:val="231"/>
        </w:trPr>
        <w:tc>
          <w:tcPr>
            <w:tcW w:w="7366" w:type="dxa"/>
            <w:noWrap/>
            <w:hideMark/>
          </w:tcPr>
          <w:p w14:paraId="630A9610" w14:textId="77777777" w:rsidR="003D67F7" w:rsidRPr="00FD4015" w:rsidRDefault="003D67F7" w:rsidP="00C132FB">
            <w:pPr>
              <w:rPr>
                <w:rFonts w:ascii="Arial" w:hAnsi="Arial" w:cs="Arial"/>
                <w:sz w:val="24"/>
                <w:szCs w:val="24"/>
              </w:rPr>
            </w:pPr>
            <w:r w:rsidRPr="00FD4015">
              <w:rPr>
                <w:rFonts w:ascii="Arial" w:hAnsi="Arial" w:cs="Arial"/>
                <w:sz w:val="24"/>
                <w:szCs w:val="24"/>
              </w:rPr>
              <w:t xml:space="preserve"> Listed investments </w:t>
            </w:r>
          </w:p>
        </w:tc>
        <w:tc>
          <w:tcPr>
            <w:tcW w:w="1276" w:type="dxa"/>
            <w:noWrap/>
          </w:tcPr>
          <w:p w14:paraId="282BC73E" w14:textId="77777777" w:rsidR="003D67F7" w:rsidRPr="00FD4015" w:rsidRDefault="003D67F7" w:rsidP="00C132FB">
            <w:pPr>
              <w:jc w:val="right"/>
              <w:rPr>
                <w:rFonts w:ascii="Arial" w:hAnsi="Arial" w:cs="Arial"/>
                <w:sz w:val="24"/>
                <w:szCs w:val="24"/>
              </w:rPr>
            </w:pPr>
            <w:r w:rsidRPr="00FD4015">
              <w:rPr>
                <w:rFonts w:ascii="Arial" w:hAnsi="Arial" w:cs="Arial"/>
                <w:sz w:val="24"/>
                <w:szCs w:val="24"/>
              </w:rPr>
              <w:t>67,060</w:t>
            </w:r>
          </w:p>
        </w:tc>
        <w:tc>
          <w:tcPr>
            <w:tcW w:w="1564" w:type="dxa"/>
            <w:noWrap/>
            <w:hideMark/>
          </w:tcPr>
          <w:p w14:paraId="328770CA" w14:textId="77777777" w:rsidR="003D67F7" w:rsidRPr="00FD4015" w:rsidRDefault="003D67F7" w:rsidP="00C132FB">
            <w:pPr>
              <w:jc w:val="right"/>
              <w:rPr>
                <w:rFonts w:ascii="Arial" w:hAnsi="Arial" w:cs="Arial"/>
                <w:color w:val="1F3864" w:themeColor="accent1" w:themeShade="80"/>
                <w:sz w:val="24"/>
                <w:szCs w:val="24"/>
              </w:rPr>
            </w:pPr>
            <w:r w:rsidRPr="00FD4015">
              <w:rPr>
                <w:rFonts w:ascii="Arial" w:hAnsi="Arial" w:cs="Arial"/>
                <w:color w:val="1F3864" w:themeColor="accent1" w:themeShade="80"/>
                <w:sz w:val="24"/>
                <w:szCs w:val="24"/>
              </w:rPr>
              <w:t>69,883</w:t>
            </w:r>
          </w:p>
        </w:tc>
      </w:tr>
      <w:tr w:rsidR="003D67F7" w:rsidRPr="00FD4015" w14:paraId="48535153" w14:textId="77777777" w:rsidTr="00805944">
        <w:trPr>
          <w:trHeight w:val="231"/>
        </w:trPr>
        <w:tc>
          <w:tcPr>
            <w:tcW w:w="7366" w:type="dxa"/>
            <w:noWrap/>
            <w:hideMark/>
          </w:tcPr>
          <w:p w14:paraId="15FF81D2" w14:textId="77777777" w:rsidR="003D67F7" w:rsidRPr="00FD4015" w:rsidRDefault="003D67F7" w:rsidP="00C132FB">
            <w:pPr>
              <w:rPr>
                <w:rFonts w:ascii="Arial" w:hAnsi="Arial" w:cs="Arial"/>
                <w:sz w:val="24"/>
                <w:szCs w:val="24"/>
              </w:rPr>
            </w:pPr>
            <w:r w:rsidRPr="00FD4015">
              <w:rPr>
                <w:rFonts w:ascii="Arial" w:hAnsi="Arial" w:cs="Arial"/>
                <w:sz w:val="24"/>
                <w:szCs w:val="24"/>
              </w:rPr>
              <w:t xml:space="preserve"> Unlisted investments </w:t>
            </w:r>
          </w:p>
        </w:tc>
        <w:tc>
          <w:tcPr>
            <w:tcW w:w="1276" w:type="dxa"/>
            <w:noWrap/>
          </w:tcPr>
          <w:p w14:paraId="06240446" w14:textId="77777777" w:rsidR="003D67F7" w:rsidRPr="00FD4015" w:rsidRDefault="003D67F7" w:rsidP="00C132FB">
            <w:pPr>
              <w:jc w:val="right"/>
              <w:rPr>
                <w:rFonts w:ascii="Arial" w:hAnsi="Arial" w:cs="Arial"/>
                <w:sz w:val="24"/>
                <w:szCs w:val="24"/>
              </w:rPr>
            </w:pPr>
            <w:r w:rsidRPr="00FD4015">
              <w:rPr>
                <w:rFonts w:ascii="Arial" w:hAnsi="Arial" w:cs="Arial"/>
                <w:sz w:val="24"/>
                <w:szCs w:val="24"/>
              </w:rPr>
              <w:t>196</w:t>
            </w:r>
          </w:p>
        </w:tc>
        <w:tc>
          <w:tcPr>
            <w:tcW w:w="1564" w:type="dxa"/>
            <w:noWrap/>
            <w:hideMark/>
          </w:tcPr>
          <w:p w14:paraId="2EC4A0A3" w14:textId="77777777" w:rsidR="003D67F7" w:rsidRPr="00FD4015" w:rsidRDefault="003D67F7" w:rsidP="00C132FB">
            <w:pPr>
              <w:jc w:val="right"/>
              <w:rPr>
                <w:rFonts w:ascii="Arial" w:hAnsi="Arial" w:cs="Arial"/>
                <w:color w:val="1F3864" w:themeColor="accent1" w:themeShade="80"/>
                <w:sz w:val="24"/>
                <w:szCs w:val="24"/>
              </w:rPr>
            </w:pPr>
            <w:r w:rsidRPr="00FD4015">
              <w:rPr>
                <w:rFonts w:ascii="Arial" w:hAnsi="Arial" w:cs="Arial"/>
                <w:color w:val="1F3864" w:themeColor="accent1" w:themeShade="80"/>
                <w:sz w:val="24"/>
                <w:szCs w:val="24"/>
              </w:rPr>
              <w:t>238</w:t>
            </w:r>
          </w:p>
        </w:tc>
      </w:tr>
      <w:tr w:rsidR="003D67F7" w:rsidRPr="00FD4015" w14:paraId="716E1A44" w14:textId="77777777" w:rsidTr="00805944">
        <w:trPr>
          <w:trHeight w:val="231"/>
        </w:trPr>
        <w:tc>
          <w:tcPr>
            <w:tcW w:w="7366" w:type="dxa"/>
            <w:noWrap/>
            <w:hideMark/>
          </w:tcPr>
          <w:p w14:paraId="3F63BB43" w14:textId="77777777" w:rsidR="003D67F7" w:rsidRPr="00FD4015" w:rsidRDefault="003D67F7" w:rsidP="00C132FB">
            <w:pPr>
              <w:rPr>
                <w:rFonts w:ascii="Arial" w:hAnsi="Arial" w:cs="Arial"/>
                <w:sz w:val="24"/>
                <w:szCs w:val="24"/>
              </w:rPr>
            </w:pPr>
            <w:r w:rsidRPr="00FD4015">
              <w:rPr>
                <w:rFonts w:ascii="Arial" w:hAnsi="Arial" w:cs="Arial"/>
                <w:sz w:val="24"/>
                <w:szCs w:val="24"/>
              </w:rPr>
              <w:t xml:space="preserve"> Beneficiary mortgages </w:t>
            </w:r>
          </w:p>
        </w:tc>
        <w:tc>
          <w:tcPr>
            <w:tcW w:w="1276" w:type="dxa"/>
            <w:noWrap/>
          </w:tcPr>
          <w:p w14:paraId="7013D892" w14:textId="77777777" w:rsidR="003D67F7" w:rsidRPr="00FD4015" w:rsidRDefault="003D67F7" w:rsidP="00C132FB">
            <w:pPr>
              <w:jc w:val="right"/>
              <w:rPr>
                <w:rFonts w:ascii="Arial" w:hAnsi="Arial" w:cs="Arial"/>
                <w:sz w:val="24"/>
                <w:szCs w:val="24"/>
              </w:rPr>
            </w:pPr>
            <w:r w:rsidRPr="00FD4015">
              <w:rPr>
                <w:rFonts w:ascii="Arial" w:hAnsi="Arial" w:cs="Arial"/>
                <w:sz w:val="24"/>
                <w:szCs w:val="24"/>
              </w:rPr>
              <w:t>601</w:t>
            </w:r>
          </w:p>
        </w:tc>
        <w:tc>
          <w:tcPr>
            <w:tcW w:w="1564" w:type="dxa"/>
            <w:noWrap/>
            <w:hideMark/>
          </w:tcPr>
          <w:p w14:paraId="44685412" w14:textId="77777777" w:rsidR="003D67F7" w:rsidRPr="00FD4015" w:rsidRDefault="003D67F7" w:rsidP="00C132FB">
            <w:pPr>
              <w:jc w:val="right"/>
              <w:rPr>
                <w:rFonts w:ascii="Arial" w:hAnsi="Arial" w:cs="Arial"/>
                <w:color w:val="1F3864" w:themeColor="accent1" w:themeShade="80"/>
                <w:sz w:val="24"/>
                <w:szCs w:val="24"/>
              </w:rPr>
            </w:pPr>
            <w:r w:rsidRPr="00FD4015">
              <w:rPr>
                <w:rFonts w:ascii="Arial" w:hAnsi="Arial" w:cs="Arial"/>
                <w:color w:val="1F3864" w:themeColor="accent1" w:themeShade="80"/>
                <w:sz w:val="24"/>
                <w:szCs w:val="24"/>
              </w:rPr>
              <w:t>851</w:t>
            </w:r>
          </w:p>
        </w:tc>
      </w:tr>
      <w:tr w:rsidR="003D67F7" w:rsidRPr="00FD4015" w14:paraId="1FE29561" w14:textId="77777777" w:rsidTr="00805944">
        <w:trPr>
          <w:trHeight w:val="231"/>
        </w:trPr>
        <w:tc>
          <w:tcPr>
            <w:tcW w:w="7366" w:type="dxa"/>
            <w:noWrap/>
            <w:hideMark/>
          </w:tcPr>
          <w:p w14:paraId="27F299D7" w14:textId="77777777" w:rsidR="003D67F7" w:rsidRPr="00FD4015" w:rsidRDefault="003D67F7" w:rsidP="00C132FB">
            <w:pPr>
              <w:rPr>
                <w:rFonts w:ascii="Arial" w:hAnsi="Arial" w:cs="Arial"/>
                <w:sz w:val="24"/>
                <w:szCs w:val="24"/>
              </w:rPr>
            </w:pPr>
            <w:r w:rsidRPr="00FD4015">
              <w:rPr>
                <w:rFonts w:ascii="Arial" w:hAnsi="Arial" w:cs="Arial"/>
                <w:sz w:val="24"/>
                <w:szCs w:val="24"/>
              </w:rPr>
              <w:t xml:space="preserve"> Investment properties </w:t>
            </w:r>
          </w:p>
        </w:tc>
        <w:tc>
          <w:tcPr>
            <w:tcW w:w="1276" w:type="dxa"/>
            <w:noWrap/>
          </w:tcPr>
          <w:p w14:paraId="21049FC1" w14:textId="77777777" w:rsidR="003D67F7" w:rsidRPr="00FD4015" w:rsidRDefault="003D67F7" w:rsidP="00C132FB">
            <w:pPr>
              <w:jc w:val="right"/>
              <w:rPr>
                <w:rFonts w:ascii="Arial" w:hAnsi="Arial" w:cs="Arial"/>
                <w:sz w:val="24"/>
                <w:szCs w:val="24"/>
              </w:rPr>
            </w:pPr>
            <w:r w:rsidRPr="00FD4015">
              <w:rPr>
                <w:rFonts w:ascii="Arial" w:hAnsi="Arial" w:cs="Arial"/>
                <w:sz w:val="24"/>
                <w:szCs w:val="24"/>
              </w:rPr>
              <w:t>19,926</w:t>
            </w:r>
          </w:p>
        </w:tc>
        <w:tc>
          <w:tcPr>
            <w:tcW w:w="1564" w:type="dxa"/>
            <w:noWrap/>
            <w:hideMark/>
          </w:tcPr>
          <w:p w14:paraId="49717000" w14:textId="77777777" w:rsidR="003D67F7" w:rsidRPr="00FD4015" w:rsidRDefault="003D67F7" w:rsidP="00C132FB">
            <w:pPr>
              <w:jc w:val="right"/>
              <w:rPr>
                <w:rFonts w:ascii="Arial" w:hAnsi="Arial" w:cs="Arial"/>
                <w:color w:val="1F3864" w:themeColor="accent1" w:themeShade="80"/>
                <w:sz w:val="24"/>
                <w:szCs w:val="24"/>
              </w:rPr>
            </w:pPr>
            <w:r w:rsidRPr="00FD4015">
              <w:rPr>
                <w:rFonts w:ascii="Arial" w:hAnsi="Arial" w:cs="Arial"/>
                <w:color w:val="1F3864" w:themeColor="accent1" w:themeShade="80"/>
                <w:sz w:val="24"/>
                <w:szCs w:val="24"/>
              </w:rPr>
              <w:t>18,826</w:t>
            </w:r>
          </w:p>
        </w:tc>
      </w:tr>
      <w:tr w:rsidR="003D67F7" w:rsidRPr="00FD4015" w14:paraId="18DDE734" w14:textId="77777777" w:rsidTr="00805944">
        <w:trPr>
          <w:trHeight w:val="274"/>
        </w:trPr>
        <w:tc>
          <w:tcPr>
            <w:tcW w:w="7366" w:type="dxa"/>
            <w:noWrap/>
            <w:hideMark/>
          </w:tcPr>
          <w:p w14:paraId="52897ADC" w14:textId="77777777" w:rsidR="003D67F7" w:rsidRPr="00FD4015" w:rsidRDefault="003D67F7" w:rsidP="00C132FB">
            <w:pPr>
              <w:rPr>
                <w:rFonts w:ascii="Arial" w:hAnsi="Arial" w:cs="Arial"/>
                <w:sz w:val="24"/>
                <w:szCs w:val="24"/>
              </w:rPr>
            </w:pPr>
          </w:p>
        </w:tc>
        <w:tc>
          <w:tcPr>
            <w:tcW w:w="1276" w:type="dxa"/>
            <w:noWrap/>
          </w:tcPr>
          <w:p w14:paraId="7F3B34D7" w14:textId="77777777" w:rsidR="003D67F7" w:rsidRPr="00FD4015" w:rsidRDefault="003D67F7" w:rsidP="00C132FB">
            <w:pPr>
              <w:jc w:val="right"/>
              <w:rPr>
                <w:rFonts w:ascii="Arial" w:hAnsi="Arial" w:cs="Arial"/>
                <w:sz w:val="24"/>
                <w:szCs w:val="24"/>
              </w:rPr>
            </w:pPr>
          </w:p>
        </w:tc>
        <w:tc>
          <w:tcPr>
            <w:tcW w:w="1564" w:type="dxa"/>
            <w:noWrap/>
            <w:hideMark/>
          </w:tcPr>
          <w:p w14:paraId="1D672407" w14:textId="77777777" w:rsidR="003D67F7" w:rsidRPr="00FD4015" w:rsidRDefault="003D67F7" w:rsidP="00C132FB">
            <w:pPr>
              <w:jc w:val="right"/>
              <w:rPr>
                <w:rFonts w:ascii="Arial" w:hAnsi="Arial" w:cs="Arial"/>
                <w:color w:val="1F3864" w:themeColor="accent1" w:themeShade="80"/>
                <w:sz w:val="24"/>
                <w:szCs w:val="24"/>
              </w:rPr>
            </w:pPr>
          </w:p>
        </w:tc>
      </w:tr>
      <w:tr w:rsidR="003D67F7" w:rsidRPr="00FD4015" w14:paraId="49B3C83E" w14:textId="77777777" w:rsidTr="00805944">
        <w:trPr>
          <w:trHeight w:val="231"/>
        </w:trPr>
        <w:tc>
          <w:tcPr>
            <w:tcW w:w="7366" w:type="dxa"/>
            <w:noWrap/>
            <w:hideMark/>
          </w:tcPr>
          <w:p w14:paraId="13FB7462" w14:textId="77777777" w:rsidR="003D67F7" w:rsidRPr="00FD4015" w:rsidRDefault="003D67F7" w:rsidP="00C132FB">
            <w:pPr>
              <w:rPr>
                <w:rFonts w:ascii="Arial" w:hAnsi="Arial" w:cs="Arial"/>
                <w:sz w:val="24"/>
                <w:szCs w:val="24"/>
              </w:rPr>
            </w:pPr>
            <w:r w:rsidRPr="00FD4015">
              <w:rPr>
                <w:rFonts w:ascii="Arial" w:hAnsi="Arial" w:cs="Arial"/>
                <w:sz w:val="24"/>
                <w:szCs w:val="24"/>
              </w:rPr>
              <w:t xml:space="preserve">Balance </w:t>
            </w:r>
            <w:proofErr w:type="gramStart"/>
            <w:r w:rsidRPr="00FD4015">
              <w:rPr>
                <w:rFonts w:ascii="Arial" w:hAnsi="Arial" w:cs="Arial"/>
                <w:sz w:val="24"/>
                <w:szCs w:val="24"/>
              </w:rPr>
              <w:t>at</w:t>
            </w:r>
            <w:proofErr w:type="gramEnd"/>
            <w:r w:rsidRPr="00FD4015">
              <w:rPr>
                <w:rFonts w:ascii="Arial" w:hAnsi="Arial" w:cs="Arial"/>
                <w:sz w:val="24"/>
                <w:szCs w:val="24"/>
              </w:rPr>
              <w:t xml:space="preserve"> 31 March </w:t>
            </w:r>
          </w:p>
        </w:tc>
        <w:tc>
          <w:tcPr>
            <w:tcW w:w="1276" w:type="dxa"/>
            <w:noWrap/>
          </w:tcPr>
          <w:p w14:paraId="30AC99D0" w14:textId="77777777" w:rsidR="003D67F7" w:rsidRPr="00FD4015" w:rsidRDefault="003D67F7" w:rsidP="00C132FB">
            <w:pPr>
              <w:jc w:val="right"/>
              <w:rPr>
                <w:rFonts w:ascii="Arial" w:hAnsi="Arial" w:cs="Arial"/>
                <w:b/>
                <w:bCs/>
                <w:sz w:val="24"/>
                <w:szCs w:val="24"/>
              </w:rPr>
            </w:pPr>
            <w:r w:rsidRPr="00FD4015">
              <w:rPr>
                <w:rFonts w:ascii="Arial" w:hAnsi="Arial" w:cs="Arial"/>
                <w:b/>
                <w:bCs/>
                <w:sz w:val="24"/>
                <w:szCs w:val="24"/>
              </w:rPr>
              <w:t>87,783</w:t>
            </w:r>
          </w:p>
        </w:tc>
        <w:tc>
          <w:tcPr>
            <w:tcW w:w="1564" w:type="dxa"/>
            <w:noWrap/>
            <w:hideMark/>
          </w:tcPr>
          <w:p w14:paraId="68957B9B" w14:textId="77777777" w:rsidR="003D67F7" w:rsidRPr="00FD4015" w:rsidRDefault="003D67F7" w:rsidP="00C132FB">
            <w:pPr>
              <w:jc w:val="right"/>
              <w:rPr>
                <w:rFonts w:ascii="Arial" w:hAnsi="Arial" w:cs="Arial"/>
                <w:b/>
                <w:bCs/>
                <w:color w:val="1F3864" w:themeColor="accent1" w:themeShade="80"/>
                <w:sz w:val="24"/>
                <w:szCs w:val="24"/>
              </w:rPr>
            </w:pPr>
            <w:r w:rsidRPr="00FD4015">
              <w:rPr>
                <w:rFonts w:ascii="Arial" w:hAnsi="Arial" w:cs="Arial"/>
                <w:b/>
                <w:bCs/>
                <w:color w:val="1F3864" w:themeColor="accent1" w:themeShade="80"/>
                <w:sz w:val="24"/>
                <w:szCs w:val="24"/>
              </w:rPr>
              <w:t>89,798</w:t>
            </w:r>
          </w:p>
        </w:tc>
      </w:tr>
      <w:bookmarkEnd w:id="59"/>
    </w:tbl>
    <w:p w14:paraId="1115D1B0" w14:textId="77777777" w:rsidR="003D67F7" w:rsidRDefault="003D67F7"/>
    <w:p w14:paraId="70CFB6B7" w14:textId="2D83CBE9" w:rsidR="0077791B" w:rsidRPr="0077791B" w:rsidRDefault="0077791B" w:rsidP="0077791B">
      <w:pPr>
        <w:spacing w:before="240" w:line="360" w:lineRule="auto"/>
      </w:pPr>
      <w:r w:rsidRPr="0077791B">
        <w:t xml:space="preserve">The cost of UK listed investments </w:t>
      </w:r>
      <w:proofErr w:type="gramStart"/>
      <w:r w:rsidRPr="0077791B">
        <w:t>at</w:t>
      </w:r>
      <w:proofErr w:type="gramEnd"/>
      <w:r w:rsidRPr="0077791B">
        <w:t xml:space="preserve"> 31 March 2022 was £58.9 million (2021: £59.3 million), unlisted investments £0.8 million (2021: £1.1 million) and investment properties £2.7 million (2021: £2.8 million).</w:t>
      </w:r>
    </w:p>
    <w:p w14:paraId="2AC321D4" w14:textId="34326763" w:rsidR="0077791B" w:rsidRPr="0077791B" w:rsidRDefault="0077791B" w:rsidP="0077791B">
      <w:pPr>
        <w:spacing w:before="240" w:line="360" w:lineRule="auto"/>
      </w:pPr>
      <w:r w:rsidRPr="0077791B">
        <w:t>Independent (external) valuations for each investment property are obtained from registered chartered surveyors on a fair value basis being higher of market value and existing use every five years (20 per cent of investment properties held are valued independently each year on a rotation basis). The remaining investment properties have been valued by chartered surveyors who are employees of the charity, under the supervision of Mr Michael Summers, Head of Estates.</w:t>
      </w:r>
    </w:p>
    <w:p w14:paraId="5A2CC074" w14:textId="0CB50E38" w:rsidR="0077791B" w:rsidRPr="0077791B" w:rsidRDefault="0077791B" w:rsidP="0001690C">
      <w:pPr>
        <w:pStyle w:val="Largenormal"/>
      </w:pPr>
      <w:r w:rsidRPr="0077791B">
        <w:t>Investments in subsidiaries</w:t>
      </w:r>
    </w:p>
    <w:p w14:paraId="0D72E894" w14:textId="2F3CD5F8" w:rsidR="0077791B" w:rsidRPr="00626E49" w:rsidRDefault="0077791B" w:rsidP="0077791B">
      <w:pPr>
        <w:spacing w:before="240" w:line="360" w:lineRule="auto"/>
      </w:pPr>
      <w:r w:rsidRPr="0077791B">
        <w:t xml:space="preserve">Blind Veterans UK purchased the interests of Four Seasons NWMC Housing Limited in May 2008 (registered address 3 Queen Square, London, WC1N 3AR). The </w:t>
      </w:r>
      <w:proofErr w:type="gramStart"/>
      <w:r w:rsidRPr="0077791B">
        <w:t>principle</w:t>
      </w:r>
      <w:proofErr w:type="gramEnd"/>
      <w:r w:rsidRPr="0077791B">
        <w:t xml:space="preserve"> activity of the company is management of the retirement housing. The company’s profit and loss account and balance sheet for the year ended 31 March 2022 are:</w:t>
      </w:r>
    </w:p>
    <w:p w14:paraId="74D03F9B" w14:textId="77777777" w:rsidR="00530B4D" w:rsidRDefault="00530B4D">
      <w:pPr>
        <w:rPr>
          <w:sz w:val="32"/>
          <w:szCs w:val="32"/>
        </w:rPr>
      </w:pPr>
      <w:r>
        <w:br w:type="page"/>
      </w:r>
    </w:p>
    <w:p w14:paraId="58C7A841" w14:textId="79900D67" w:rsidR="00626E49" w:rsidRPr="0077791B" w:rsidRDefault="0077791B" w:rsidP="00C50632">
      <w:pPr>
        <w:pStyle w:val="Largenormal"/>
      </w:pPr>
      <w:r w:rsidRPr="0077791B">
        <w:t>Four Seasons NWMC Housing Limited</w:t>
      </w:r>
    </w:p>
    <w:tbl>
      <w:tblPr>
        <w:tblStyle w:val="TableGrid1"/>
        <w:tblW w:w="0" w:type="auto"/>
        <w:tblLook w:val="0020" w:firstRow="1" w:lastRow="0" w:firstColumn="0" w:lastColumn="0" w:noHBand="0" w:noVBand="0"/>
        <w:tblCaption w:val="Four Season NWMC Housing Limited"/>
        <w:tblDescription w:val="This table displays a breakdown of profits and loss and Balance sheet for 2022."/>
      </w:tblPr>
      <w:tblGrid>
        <w:gridCol w:w="4685"/>
        <w:gridCol w:w="1621"/>
      </w:tblGrid>
      <w:tr w:rsidR="00805944" w:rsidRPr="000B27F8" w14:paraId="7C5EE57E" w14:textId="77777777" w:rsidTr="001A3F63">
        <w:trPr>
          <w:tblHeader/>
        </w:trPr>
        <w:tc>
          <w:tcPr>
            <w:tcW w:w="0" w:type="auto"/>
          </w:tcPr>
          <w:p w14:paraId="15573D5D" w14:textId="77777777" w:rsidR="00805944" w:rsidRPr="000B27F8" w:rsidRDefault="00805944" w:rsidP="00C50632">
            <w:pPr>
              <w:rPr>
                <w:rFonts w:ascii="Arial" w:hAnsi="Arial" w:cs="Arial"/>
                <w:b/>
                <w:sz w:val="24"/>
                <w:szCs w:val="24"/>
              </w:rPr>
            </w:pPr>
            <w:r w:rsidRPr="000B27F8">
              <w:rPr>
                <w:rFonts w:ascii="Arial" w:hAnsi="Arial" w:cs="Arial"/>
                <w:b/>
                <w:sz w:val="24"/>
                <w:szCs w:val="24"/>
              </w:rPr>
              <w:t>Profit and loss account</w:t>
            </w:r>
          </w:p>
        </w:tc>
        <w:tc>
          <w:tcPr>
            <w:tcW w:w="0" w:type="auto"/>
          </w:tcPr>
          <w:p w14:paraId="4ED9C4C4" w14:textId="77777777" w:rsidR="00805944" w:rsidRPr="000B27F8" w:rsidRDefault="00805944" w:rsidP="00C50632">
            <w:pPr>
              <w:ind w:right="73"/>
              <w:jc w:val="right"/>
              <w:rPr>
                <w:rFonts w:ascii="Arial" w:hAnsi="Arial" w:cs="Arial"/>
                <w:b/>
                <w:bCs/>
                <w:sz w:val="24"/>
                <w:szCs w:val="24"/>
              </w:rPr>
            </w:pPr>
            <w:r w:rsidRPr="000B27F8">
              <w:rPr>
                <w:rFonts w:ascii="Arial" w:hAnsi="Arial" w:cs="Arial"/>
                <w:b/>
                <w:bCs/>
                <w:sz w:val="24"/>
                <w:szCs w:val="24"/>
              </w:rPr>
              <w:t>2022</w:t>
            </w:r>
          </w:p>
        </w:tc>
      </w:tr>
      <w:tr w:rsidR="00805944" w:rsidRPr="000B27F8" w14:paraId="5AD69571" w14:textId="77777777" w:rsidTr="007240A3">
        <w:tc>
          <w:tcPr>
            <w:tcW w:w="0" w:type="auto"/>
          </w:tcPr>
          <w:p w14:paraId="5F972063" w14:textId="77777777" w:rsidR="00805944" w:rsidRPr="000B27F8" w:rsidRDefault="00805944" w:rsidP="00C50632">
            <w:pPr>
              <w:rPr>
                <w:rFonts w:ascii="Arial" w:hAnsi="Arial" w:cs="Arial"/>
                <w:b/>
                <w:sz w:val="24"/>
                <w:szCs w:val="24"/>
              </w:rPr>
            </w:pPr>
            <w:r w:rsidRPr="000B27F8">
              <w:rPr>
                <w:rFonts w:ascii="Arial" w:hAnsi="Arial" w:cs="Arial"/>
                <w:b/>
                <w:sz w:val="24"/>
                <w:szCs w:val="24"/>
              </w:rPr>
              <w:t xml:space="preserve"> </w:t>
            </w:r>
          </w:p>
        </w:tc>
        <w:tc>
          <w:tcPr>
            <w:tcW w:w="0" w:type="auto"/>
          </w:tcPr>
          <w:p w14:paraId="43C25B7E" w14:textId="77777777" w:rsidR="00805944" w:rsidRPr="000B27F8" w:rsidRDefault="00805944" w:rsidP="00C50632">
            <w:pPr>
              <w:ind w:right="73"/>
              <w:jc w:val="right"/>
              <w:rPr>
                <w:rFonts w:ascii="Arial" w:hAnsi="Arial" w:cs="Arial"/>
                <w:b/>
                <w:sz w:val="24"/>
                <w:szCs w:val="24"/>
              </w:rPr>
            </w:pPr>
            <w:r w:rsidRPr="000B27F8">
              <w:rPr>
                <w:rFonts w:ascii="Arial" w:hAnsi="Arial" w:cs="Arial"/>
                <w:b/>
                <w:sz w:val="24"/>
                <w:szCs w:val="24"/>
              </w:rPr>
              <w:t>£’000</w:t>
            </w:r>
          </w:p>
        </w:tc>
      </w:tr>
      <w:tr w:rsidR="00805944" w:rsidRPr="000B27F8" w14:paraId="23FD347C" w14:textId="77777777" w:rsidTr="007240A3">
        <w:trPr>
          <w:trHeight w:val="570"/>
        </w:trPr>
        <w:tc>
          <w:tcPr>
            <w:tcW w:w="0" w:type="auto"/>
          </w:tcPr>
          <w:p w14:paraId="752FE41E" w14:textId="77777777" w:rsidR="00805944" w:rsidRPr="000B27F8" w:rsidRDefault="00805944" w:rsidP="00C50632">
            <w:pPr>
              <w:rPr>
                <w:rFonts w:ascii="Arial" w:hAnsi="Arial" w:cs="Arial"/>
                <w:sz w:val="24"/>
                <w:szCs w:val="24"/>
              </w:rPr>
            </w:pPr>
            <w:r w:rsidRPr="000B27F8">
              <w:rPr>
                <w:rFonts w:ascii="Arial" w:hAnsi="Arial" w:cs="Arial"/>
                <w:sz w:val="24"/>
                <w:szCs w:val="24"/>
              </w:rPr>
              <w:t>Service charges, sales and ground rents</w:t>
            </w:r>
          </w:p>
        </w:tc>
        <w:tc>
          <w:tcPr>
            <w:tcW w:w="0" w:type="auto"/>
          </w:tcPr>
          <w:p w14:paraId="494F4B75" w14:textId="77777777" w:rsidR="00805944" w:rsidRPr="000B27F8" w:rsidRDefault="00805944" w:rsidP="00C50632">
            <w:pPr>
              <w:tabs>
                <w:tab w:val="decimal" w:pos="1252"/>
              </w:tabs>
              <w:ind w:right="73"/>
              <w:jc w:val="right"/>
              <w:rPr>
                <w:rFonts w:ascii="Arial" w:hAnsi="Arial" w:cs="Arial"/>
                <w:sz w:val="24"/>
                <w:szCs w:val="24"/>
              </w:rPr>
            </w:pPr>
            <w:r w:rsidRPr="000B27F8">
              <w:rPr>
                <w:rFonts w:ascii="Arial" w:hAnsi="Arial" w:cs="Arial"/>
                <w:sz w:val="24"/>
                <w:szCs w:val="24"/>
              </w:rPr>
              <w:t>113</w:t>
            </w:r>
          </w:p>
        </w:tc>
      </w:tr>
      <w:tr w:rsidR="00805944" w:rsidRPr="000B27F8" w14:paraId="5ECADC02" w14:textId="77777777" w:rsidTr="007240A3">
        <w:tc>
          <w:tcPr>
            <w:tcW w:w="0" w:type="auto"/>
          </w:tcPr>
          <w:p w14:paraId="43D3474F" w14:textId="77777777" w:rsidR="00805944" w:rsidRPr="000B27F8" w:rsidRDefault="00805944" w:rsidP="00C50632">
            <w:pPr>
              <w:rPr>
                <w:rFonts w:ascii="Arial" w:hAnsi="Arial" w:cs="Arial"/>
                <w:sz w:val="24"/>
                <w:szCs w:val="24"/>
              </w:rPr>
            </w:pPr>
          </w:p>
        </w:tc>
        <w:tc>
          <w:tcPr>
            <w:tcW w:w="0" w:type="auto"/>
          </w:tcPr>
          <w:p w14:paraId="1B63841F" w14:textId="77777777" w:rsidR="00805944" w:rsidRPr="000B27F8" w:rsidRDefault="00805944" w:rsidP="00C50632">
            <w:pPr>
              <w:tabs>
                <w:tab w:val="decimal" w:pos="1252"/>
              </w:tabs>
              <w:ind w:right="73"/>
              <w:jc w:val="right"/>
              <w:rPr>
                <w:rFonts w:ascii="Arial" w:hAnsi="Arial" w:cs="Arial"/>
                <w:sz w:val="24"/>
                <w:szCs w:val="24"/>
              </w:rPr>
            </w:pPr>
          </w:p>
        </w:tc>
      </w:tr>
      <w:tr w:rsidR="00805944" w:rsidRPr="000B27F8" w14:paraId="3D2E5D67" w14:textId="77777777" w:rsidTr="007240A3">
        <w:tc>
          <w:tcPr>
            <w:tcW w:w="0" w:type="auto"/>
          </w:tcPr>
          <w:p w14:paraId="27672CDE" w14:textId="77777777" w:rsidR="00805944" w:rsidRPr="000B27F8" w:rsidRDefault="00805944" w:rsidP="00C50632">
            <w:pPr>
              <w:rPr>
                <w:rFonts w:ascii="Arial" w:hAnsi="Arial" w:cs="Arial"/>
                <w:sz w:val="24"/>
                <w:szCs w:val="24"/>
              </w:rPr>
            </w:pPr>
            <w:r w:rsidRPr="000B27F8">
              <w:rPr>
                <w:rFonts w:ascii="Arial" w:hAnsi="Arial" w:cs="Arial"/>
                <w:sz w:val="24"/>
                <w:szCs w:val="24"/>
              </w:rPr>
              <w:t>Less: Cost of sales</w:t>
            </w:r>
          </w:p>
        </w:tc>
        <w:tc>
          <w:tcPr>
            <w:tcW w:w="0" w:type="auto"/>
          </w:tcPr>
          <w:p w14:paraId="3C3108F4" w14:textId="77777777" w:rsidR="00805944" w:rsidRPr="000B27F8" w:rsidRDefault="00805944" w:rsidP="00C50632">
            <w:pPr>
              <w:tabs>
                <w:tab w:val="decimal" w:pos="1252"/>
              </w:tabs>
              <w:ind w:right="73"/>
              <w:jc w:val="right"/>
              <w:rPr>
                <w:rFonts w:ascii="Arial" w:hAnsi="Arial" w:cs="Arial"/>
                <w:sz w:val="24"/>
                <w:szCs w:val="24"/>
              </w:rPr>
            </w:pPr>
            <w:r w:rsidRPr="000B27F8">
              <w:rPr>
                <w:rFonts w:ascii="Arial" w:hAnsi="Arial" w:cs="Arial"/>
                <w:sz w:val="24"/>
                <w:szCs w:val="24"/>
              </w:rPr>
              <w:t>(99)</w:t>
            </w:r>
          </w:p>
        </w:tc>
      </w:tr>
      <w:tr w:rsidR="00805944" w:rsidRPr="000B27F8" w14:paraId="693473AB" w14:textId="77777777" w:rsidTr="007240A3">
        <w:tc>
          <w:tcPr>
            <w:tcW w:w="0" w:type="auto"/>
          </w:tcPr>
          <w:p w14:paraId="36C21E9F" w14:textId="77777777" w:rsidR="00805944" w:rsidRPr="000B27F8" w:rsidRDefault="00805944" w:rsidP="00C50632">
            <w:pPr>
              <w:rPr>
                <w:rFonts w:ascii="Arial" w:hAnsi="Arial" w:cs="Arial"/>
                <w:sz w:val="24"/>
                <w:szCs w:val="24"/>
              </w:rPr>
            </w:pPr>
            <w:r w:rsidRPr="000B27F8">
              <w:rPr>
                <w:rFonts w:ascii="Arial" w:hAnsi="Arial" w:cs="Arial"/>
                <w:b/>
                <w:sz w:val="24"/>
                <w:szCs w:val="24"/>
              </w:rPr>
              <w:t>Gross profit</w:t>
            </w:r>
          </w:p>
        </w:tc>
        <w:tc>
          <w:tcPr>
            <w:tcW w:w="0" w:type="auto"/>
          </w:tcPr>
          <w:p w14:paraId="501D8A4F" w14:textId="77777777" w:rsidR="00805944" w:rsidRPr="000B27F8" w:rsidRDefault="00805944" w:rsidP="00C50632">
            <w:pPr>
              <w:tabs>
                <w:tab w:val="decimal" w:pos="1252"/>
              </w:tabs>
              <w:ind w:right="73"/>
              <w:jc w:val="right"/>
              <w:rPr>
                <w:rFonts w:ascii="Arial" w:hAnsi="Arial" w:cs="Arial"/>
                <w:b/>
                <w:sz w:val="24"/>
                <w:szCs w:val="24"/>
              </w:rPr>
            </w:pPr>
            <w:r w:rsidRPr="000B27F8">
              <w:rPr>
                <w:rFonts w:ascii="Arial" w:hAnsi="Arial" w:cs="Arial"/>
                <w:b/>
                <w:sz w:val="24"/>
                <w:szCs w:val="24"/>
              </w:rPr>
              <w:t>14</w:t>
            </w:r>
          </w:p>
        </w:tc>
      </w:tr>
      <w:tr w:rsidR="00805944" w:rsidRPr="000B27F8" w14:paraId="0870E665" w14:textId="77777777" w:rsidTr="007240A3">
        <w:tc>
          <w:tcPr>
            <w:tcW w:w="0" w:type="auto"/>
          </w:tcPr>
          <w:p w14:paraId="1C464A2E" w14:textId="77777777" w:rsidR="00805944" w:rsidRPr="000B27F8" w:rsidRDefault="00805944" w:rsidP="00C50632">
            <w:pPr>
              <w:rPr>
                <w:rFonts w:ascii="Arial" w:hAnsi="Arial" w:cs="Arial"/>
                <w:b/>
                <w:sz w:val="24"/>
                <w:szCs w:val="24"/>
              </w:rPr>
            </w:pPr>
          </w:p>
        </w:tc>
        <w:tc>
          <w:tcPr>
            <w:tcW w:w="0" w:type="auto"/>
          </w:tcPr>
          <w:p w14:paraId="4F987F22" w14:textId="77777777" w:rsidR="00805944" w:rsidRPr="000B27F8" w:rsidRDefault="00805944" w:rsidP="00C50632">
            <w:pPr>
              <w:tabs>
                <w:tab w:val="decimal" w:pos="1252"/>
              </w:tabs>
              <w:ind w:right="73"/>
              <w:jc w:val="right"/>
              <w:rPr>
                <w:rFonts w:ascii="Arial" w:hAnsi="Arial" w:cs="Arial"/>
                <w:sz w:val="24"/>
                <w:szCs w:val="24"/>
              </w:rPr>
            </w:pPr>
          </w:p>
        </w:tc>
      </w:tr>
      <w:tr w:rsidR="00805944" w:rsidRPr="000B27F8" w14:paraId="2F5BBB71" w14:textId="77777777" w:rsidTr="007240A3">
        <w:tc>
          <w:tcPr>
            <w:tcW w:w="0" w:type="auto"/>
          </w:tcPr>
          <w:p w14:paraId="6E435302" w14:textId="77777777" w:rsidR="00805944" w:rsidRPr="000B27F8" w:rsidRDefault="00805944" w:rsidP="00C50632">
            <w:pPr>
              <w:rPr>
                <w:rFonts w:ascii="Arial" w:hAnsi="Arial" w:cs="Arial"/>
                <w:sz w:val="24"/>
                <w:szCs w:val="24"/>
              </w:rPr>
            </w:pPr>
            <w:r w:rsidRPr="000B27F8">
              <w:rPr>
                <w:rFonts w:ascii="Arial" w:hAnsi="Arial" w:cs="Arial"/>
                <w:sz w:val="24"/>
                <w:szCs w:val="24"/>
              </w:rPr>
              <w:t>Other fees and expenses</w:t>
            </w:r>
          </w:p>
        </w:tc>
        <w:tc>
          <w:tcPr>
            <w:tcW w:w="0" w:type="auto"/>
          </w:tcPr>
          <w:p w14:paraId="27D454E9" w14:textId="77777777" w:rsidR="00805944" w:rsidRPr="000B27F8" w:rsidRDefault="00805944" w:rsidP="00C50632">
            <w:pPr>
              <w:tabs>
                <w:tab w:val="decimal" w:pos="1252"/>
              </w:tabs>
              <w:ind w:right="73"/>
              <w:jc w:val="right"/>
              <w:rPr>
                <w:rFonts w:ascii="Arial" w:hAnsi="Arial" w:cs="Arial"/>
                <w:sz w:val="24"/>
                <w:szCs w:val="24"/>
              </w:rPr>
            </w:pPr>
            <w:r w:rsidRPr="000B27F8">
              <w:rPr>
                <w:rFonts w:ascii="Arial" w:hAnsi="Arial" w:cs="Arial"/>
                <w:sz w:val="24"/>
                <w:szCs w:val="24"/>
              </w:rPr>
              <w:t>(14)</w:t>
            </w:r>
          </w:p>
        </w:tc>
      </w:tr>
      <w:tr w:rsidR="00805944" w:rsidRPr="000B27F8" w14:paraId="12F39D64" w14:textId="77777777" w:rsidTr="007240A3">
        <w:tc>
          <w:tcPr>
            <w:tcW w:w="0" w:type="auto"/>
          </w:tcPr>
          <w:p w14:paraId="6D32B471" w14:textId="77777777" w:rsidR="00805944" w:rsidRPr="000B27F8" w:rsidRDefault="00805944" w:rsidP="00C50632">
            <w:pPr>
              <w:rPr>
                <w:rFonts w:ascii="Arial" w:hAnsi="Arial" w:cs="Arial"/>
                <w:b/>
                <w:sz w:val="24"/>
                <w:szCs w:val="24"/>
              </w:rPr>
            </w:pPr>
            <w:r w:rsidRPr="000B27F8">
              <w:rPr>
                <w:rFonts w:ascii="Arial" w:hAnsi="Arial" w:cs="Arial"/>
                <w:b/>
                <w:sz w:val="24"/>
                <w:szCs w:val="24"/>
              </w:rPr>
              <w:t>Operating profit before interest</w:t>
            </w:r>
          </w:p>
        </w:tc>
        <w:tc>
          <w:tcPr>
            <w:tcW w:w="0" w:type="auto"/>
          </w:tcPr>
          <w:p w14:paraId="4D413D73" w14:textId="77777777" w:rsidR="00805944" w:rsidRPr="000B27F8" w:rsidRDefault="00805944" w:rsidP="00C50632">
            <w:pPr>
              <w:tabs>
                <w:tab w:val="decimal" w:pos="1252"/>
              </w:tabs>
              <w:ind w:right="73"/>
              <w:jc w:val="right"/>
              <w:rPr>
                <w:rFonts w:ascii="Arial" w:hAnsi="Arial" w:cs="Arial"/>
                <w:b/>
                <w:sz w:val="24"/>
                <w:szCs w:val="24"/>
              </w:rPr>
            </w:pPr>
            <w:r w:rsidRPr="000B27F8">
              <w:rPr>
                <w:rFonts w:ascii="Arial" w:hAnsi="Arial" w:cs="Arial"/>
                <w:b/>
                <w:sz w:val="24"/>
                <w:szCs w:val="24"/>
              </w:rPr>
              <w:t>-</w:t>
            </w:r>
          </w:p>
        </w:tc>
      </w:tr>
      <w:tr w:rsidR="00805944" w:rsidRPr="000B27F8" w14:paraId="2A87BFB3" w14:textId="77777777" w:rsidTr="007240A3">
        <w:tc>
          <w:tcPr>
            <w:tcW w:w="0" w:type="auto"/>
          </w:tcPr>
          <w:p w14:paraId="26E9B668" w14:textId="77777777" w:rsidR="00805944" w:rsidRPr="000B27F8" w:rsidRDefault="00805944" w:rsidP="00C50632">
            <w:pPr>
              <w:rPr>
                <w:rFonts w:ascii="Arial" w:hAnsi="Arial" w:cs="Arial"/>
                <w:sz w:val="24"/>
                <w:szCs w:val="24"/>
              </w:rPr>
            </w:pPr>
          </w:p>
          <w:p w14:paraId="6F078CA5" w14:textId="77777777" w:rsidR="00805944" w:rsidRPr="000B27F8" w:rsidRDefault="00805944" w:rsidP="00C50632">
            <w:pPr>
              <w:rPr>
                <w:rFonts w:ascii="Arial" w:hAnsi="Arial" w:cs="Arial"/>
                <w:sz w:val="24"/>
                <w:szCs w:val="24"/>
              </w:rPr>
            </w:pPr>
            <w:r w:rsidRPr="000B27F8">
              <w:rPr>
                <w:rFonts w:ascii="Arial" w:hAnsi="Arial" w:cs="Arial"/>
                <w:sz w:val="24"/>
                <w:szCs w:val="24"/>
              </w:rPr>
              <w:t xml:space="preserve">Interest </w:t>
            </w:r>
          </w:p>
        </w:tc>
        <w:tc>
          <w:tcPr>
            <w:tcW w:w="0" w:type="auto"/>
          </w:tcPr>
          <w:p w14:paraId="0FAB801E" w14:textId="77777777" w:rsidR="00805944" w:rsidRPr="000B27F8" w:rsidRDefault="00805944" w:rsidP="00C50632">
            <w:pPr>
              <w:tabs>
                <w:tab w:val="decimal" w:pos="1252"/>
              </w:tabs>
              <w:ind w:right="73"/>
              <w:jc w:val="right"/>
              <w:rPr>
                <w:rFonts w:ascii="Arial" w:hAnsi="Arial" w:cs="Arial"/>
                <w:b/>
                <w:sz w:val="24"/>
                <w:szCs w:val="24"/>
              </w:rPr>
            </w:pPr>
            <w:r w:rsidRPr="000B27F8">
              <w:rPr>
                <w:rFonts w:ascii="Arial" w:hAnsi="Arial" w:cs="Arial"/>
                <w:b/>
                <w:sz w:val="24"/>
                <w:szCs w:val="24"/>
              </w:rPr>
              <w:t>-</w:t>
            </w:r>
          </w:p>
        </w:tc>
      </w:tr>
      <w:tr w:rsidR="00805944" w:rsidRPr="000B27F8" w14:paraId="5C7953D6" w14:textId="77777777" w:rsidTr="007240A3">
        <w:tc>
          <w:tcPr>
            <w:tcW w:w="0" w:type="auto"/>
          </w:tcPr>
          <w:p w14:paraId="34D20201" w14:textId="77777777" w:rsidR="00805944" w:rsidRPr="000B27F8" w:rsidRDefault="00805944" w:rsidP="00C50632">
            <w:pPr>
              <w:rPr>
                <w:rFonts w:ascii="Arial" w:hAnsi="Arial" w:cs="Arial"/>
                <w:sz w:val="24"/>
                <w:szCs w:val="24"/>
              </w:rPr>
            </w:pPr>
            <w:r w:rsidRPr="000B27F8">
              <w:rPr>
                <w:rFonts w:ascii="Arial" w:hAnsi="Arial" w:cs="Arial"/>
                <w:sz w:val="24"/>
                <w:szCs w:val="24"/>
              </w:rPr>
              <w:t>Profit on ordinary activities before taxation</w:t>
            </w:r>
          </w:p>
        </w:tc>
        <w:tc>
          <w:tcPr>
            <w:tcW w:w="0" w:type="auto"/>
          </w:tcPr>
          <w:p w14:paraId="77A3C13E" w14:textId="77777777" w:rsidR="00805944" w:rsidRPr="000B27F8" w:rsidRDefault="00805944" w:rsidP="00C50632">
            <w:pPr>
              <w:tabs>
                <w:tab w:val="decimal" w:pos="1252"/>
              </w:tabs>
              <w:ind w:right="73"/>
              <w:jc w:val="right"/>
              <w:rPr>
                <w:rFonts w:ascii="Arial" w:hAnsi="Arial" w:cs="Arial"/>
                <w:b/>
                <w:sz w:val="24"/>
                <w:szCs w:val="24"/>
              </w:rPr>
            </w:pPr>
            <w:r w:rsidRPr="000B27F8">
              <w:rPr>
                <w:rFonts w:ascii="Arial" w:hAnsi="Arial" w:cs="Arial"/>
                <w:b/>
                <w:sz w:val="24"/>
                <w:szCs w:val="24"/>
              </w:rPr>
              <w:t>-</w:t>
            </w:r>
          </w:p>
        </w:tc>
      </w:tr>
      <w:tr w:rsidR="00805944" w:rsidRPr="000B27F8" w14:paraId="7844B4BD" w14:textId="77777777" w:rsidTr="007240A3">
        <w:trPr>
          <w:trHeight w:val="366"/>
        </w:trPr>
        <w:tc>
          <w:tcPr>
            <w:tcW w:w="0" w:type="auto"/>
          </w:tcPr>
          <w:p w14:paraId="3592185A" w14:textId="77777777" w:rsidR="00805944" w:rsidRPr="000B27F8" w:rsidRDefault="00805944" w:rsidP="00C50632">
            <w:pPr>
              <w:rPr>
                <w:rFonts w:ascii="Arial" w:hAnsi="Arial" w:cs="Arial"/>
                <w:sz w:val="24"/>
                <w:szCs w:val="24"/>
              </w:rPr>
            </w:pPr>
            <w:r w:rsidRPr="000B27F8">
              <w:rPr>
                <w:rFonts w:ascii="Arial" w:hAnsi="Arial" w:cs="Arial"/>
                <w:sz w:val="24"/>
                <w:szCs w:val="24"/>
              </w:rPr>
              <w:t>Taxation</w:t>
            </w:r>
          </w:p>
        </w:tc>
        <w:tc>
          <w:tcPr>
            <w:tcW w:w="0" w:type="auto"/>
          </w:tcPr>
          <w:p w14:paraId="40BD05D8" w14:textId="77777777" w:rsidR="00805944" w:rsidRPr="000B27F8" w:rsidRDefault="00805944" w:rsidP="00C50632">
            <w:pPr>
              <w:tabs>
                <w:tab w:val="decimal" w:pos="1252"/>
              </w:tabs>
              <w:ind w:right="73"/>
              <w:jc w:val="right"/>
              <w:rPr>
                <w:rFonts w:ascii="Arial" w:hAnsi="Arial" w:cs="Arial"/>
                <w:b/>
                <w:sz w:val="24"/>
                <w:szCs w:val="24"/>
              </w:rPr>
            </w:pPr>
            <w:r w:rsidRPr="000B27F8">
              <w:rPr>
                <w:rFonts w:ascii="Arial" w:hAnsi="Arial" w:cs="Arial"/>
                <w:b/>
                <w:sz w:val="24"/>
                <w:szCs w:val="24"/>
              </w:rPr>
              <w:t>-</w:t>
            </w:r>
          </w:p>
        </w:tc>
      </w:tr>
      <w:tr w:rsidR="00805944" w:rsidRPr="000B27F8" w14:paraId="3C9BF642" w14:textId="77777777" w:rsidTr="007240A3">
        <w:trPr>
          <w:trHeight w:val="175"/>
        </w:trPr>
        <w:tc>
          <w:tcPr>
            <w:tcW w:w="0" w:type="auto"/>
          </w:tcPr>
          <w:p w14:paraId="7ED6B4B0" w14:textId="77777777" w:rsidR="00805944" w:rsidRPr="000B27F8" w:rsidRDefault="00805944" w:rsidP="00C50632">
            <w:pPr>
              <w:rPr>
                <w:rFonts w:ascii="Arial" w:hAnsi="Arial" w:cs="Arial"/>
                <w:sz w:val="24"/>
                <w:szCs w:val="24"/>
              </w:rPr>
            </w:pPr>
          </w:p>
        </w:tc>
        <w:tc>
          <w:tcPr>
            <w:tcW w:w="0" w:type="auto"/>
          </w:tcPr>
          <w:p w14:paraId="0DDEB1DC" w14:textId="77777777" w:rsidR="00805944" w:rsidRPr="000B27F8" w:rsidRDefault="00805944" w:rsidP="00C50632">
            <w:pPr>
              <w:tabs>
                <w:tab w:val="decimal" w:pos="1252"/>
              </w:tabs>
              <w:ind w:right="73"/>
              <w:jc w:val="right"/>
              <w:rPr>
                <w:rFonts w:ascii="Arial" w:hAnsi="Arial" w:cs="Arial"/>
                <w:b/>
                <w:sz w:val="24"/>
                <w:szCs w:val="24"/>
                <w:u w:val="single"/>
              </w:rPr>
            </w:pPr>
          </w:p>
        </w:tc>
      </w:tr>
      <w:tr w:rsidR="00805944" w:rsidRPr="000B27F8" w14:paraId="797AF794" w14:textId="77777777" w:rsidTr="007240A3">
        <w:trPr>
          <w:trHeight w:val="175"/>
        </w:trPr>
        <w:tc>
          <w:tcPr>
            <w:tcW w:w="0" w:type="auto"/>
          </w:tcPr>
          <w:p w14:paraId="46430C88" w14:textId="77777777" w:rsidR="00805944" w:rsidRPr="000B27F8" w:rsidRDefault="00805944" w:rsidP="00C50632">
            <w:pPr>
              <w:rPr>
                <w:rFonts w:ascii="Arial" w:hAnsi="Arial" w:cs="Arial"/>
                <w:sz w:val="24"/>
                <w:szCs w:val="24"/>
              </w:rPr>
            </w:pPr>
            <w:r w:rsidRPr="000B27F8">
              <w:rPr>
                <w:rFonts w:ascii="Arial" w:hAnsi="Arial" w:cs="Arial"/>
                <w:b/>
                <w:sz w:val="24"/>
                <w:szCs w:val="24"/>
              </w:rPr>
              <w:t>Profit (loss) for the year</w:t>
            </w:r>
          </w:p>
        </w:tc>
        <w:tc>
          <w:tcPr>
            <w:tcW w:w="0" w:type="auto"/>
          </w:tcPr>
          <w:p w14:paraId="15448CFC" w14:textId="77777777" w:rsidR="00805944" w:rsidRPr="000B27F8" w:rsidRDefault="00805944" w:rsidP="00C50632">
            <w:pPr>
              <w:tabs>
                <w:tab w:val="decimal" w:pos="1252"/>
              </w:tabs>
              <w:ind w:right="73"/>
              <w:jc w:val="right"/>
              <w:rPr>
                <w:rFonts w:ascii="Arial" w:hAnsi="Arial" w:cs="Arial"/>
                <w:b/>
                <w:sz w:val="24"/>
                <w:szCs w:val="24"/>
              </w:rPr>
            </w:pPr>
            <w:r w:rsidRPr="000B27F8">
              <w:rPr>
                <w:rFonts w:ascii="Arial" w:hAnsi="Arial" w:cs="Arial"/>
                <w:b/>
                <w:sz w:val="24"/>
                <w:szCs w:val="24"/>
              </w:rPr>
              <w:t>-</w:t>
            </w:r>
          </w:p>
        </w:tc>
      </w:tr>
    </w:tbl>
    <w:p w14:paraId="5B9C3064" w14:textId="77777777" w:rsidR="00805944" w:rsidRPr="000B27F8" w:rsidRDefault="00805944"/>
    <w:tbl>
      <w:tblPr>
        <w:tblStyle w:val="TableGrid1"/>
        <w:tblW w:w="0" w:type="auto"/>
        <w:tblLook w:val="0020" w:firstRow="1" w:lastRow="0" w:firstColumn="0" w:lastColumn="0" w:noHBand="0" w:noVBand="0"/>
        <w:tblCaption w:val="Four Season NWMC Housing Limited"/>
        <w:tblDescription w:val="This table displays a breakdown of profits and loss and Balance sheet for 2022."/>
      </w:tblPr>
      <w:tblGrid>
        <w:gridCol w:w="4673"/>
        <w:gridCol w:w="1559"/>
      </w:tblGrid>
      <w:tr w:rsidR="00805944" w:rsidRPr="000B27F8" w14:paraId="1B99A8CE" w14:textId="77777777" w:rsidTr="001A3F63">
        <w:trPr>
          <w:tblHeader/>
        </w:trPr>
        <w:tc>
          <w:tcPr>
            <w:tcW w:w="4673" w:type="dxa"/>
          </w:tcPr>
          <w:p w14:paraId="48B2F6B3" w14:textId="77777777" w:rsidR="00805944" w:rsidRPr="000B27F8" w:rsidRDefault="00805944" w:rsidP="00ED7BE4">
            <w:pPr>
              <w:rPr>
                <w:rFonts w:ascii="Arial" w:hAnsi="Arial" w:cs="Arial"/>
                <w:b/>
                <w:bCs/>
                <w:sz w:val="24"/>
                <w:szCs w:val="24"/>
              </w:rPr>
            </w:pPr>
            <w:r w:rsidRPr="000B27F8">
              <w:rPr>
                <w:rFonts w:ascii="Arial" w:hAnsi="Arial" w:cs="Arial"/>
                <w:b/>
                <w:sz w:val="24"/>
                <w:szCs w:val="24"/>
              </w:rPr>
              <w:t>Balance sheet</w:t>
            </w:r>
          </w:p>
        </w:tc>
        <w:tc>
          <w:tcPr>
            <w:tcW w:w="1559" w:type="dxa"/>
          </w:tcPr>
          <w:p w14:paraId="14AF13DC" w14:textId="77777777" w:rsidR="00805944" w:rsidRPr="000B27F8" w:rsidRDefault="00805944" w:rsidP="00ED7BE4">
            <w:pPr>
              <w:jc w:val="right"/>
              <w:rPr>
                <w:rFonts w:ascii="Arial" w:hAnsi="Arial" w:cs="Arial"/>
                <w:b/>
                <w:bCs/>
                <w:sz w:val="24"/>
                <w:szCs w:val="24"/>
              </w:rPr>
            </w:pPr>
            <w:r w:rsidRPr="000B27F8">
              <w:rPr>
                <w:rFonts w:ascii="Arial" w:hAnsi="Arial" w:cs="Arial"/>
                <w:b/>
                <w:bCs/>
                <w:sz w:val="24"/>
                <w:szCs w:val="24"/>
              </w:rPr>
              <w:t>2022</w:t>
            </w:r>
          </w:p>
        </w:tc>
      </w:tr>
      <w:tr w:rsidR="00805944" w:rsidRPr="000B27F8" w14:paraId="26C07439" w14:textId="77777777" w:rsidTr="008443A3">
        <w:tc>
          <w:tcPr>
            <w:tcW w:w="4673" w:type="dxa"/>
          </w:tcPr>
          <w:p w14:paraId="70ED9E0E" w14:textId="77777777" w:rsidR="00805944" w:rsidRPr="000B27F8" w:rsidRDefault="00805944" w:rsidP="00ED7BE4">
            <w:pPr>
              <w:rPr>
                <w:rFonts w:ascii="Arial" w:hAnsi="Arial" w:cs="Arial"/>
                <w:b/>
                <w:sz w:val="24"/>
                <w:szCs w:val="24"/>
              </w:rPr>
            </w:pPr>
          </w:p>
        </w:tc>
        <w:tc>
          <w:tcPr>
            <w:tcW w:w="1559" w:type="dxa"/>
          </w:tcPr>
          <w:p w14:paraId="66D57A44" w14:textId="77777777" w:rsidR="00805944" w:rsidRPr="000B27F8" w:rsidRDefault="00805944" w:rsidP="00ED7BE4">
            <w:pPr>
              <w:jc w:val="right"/>
              <w:rPr>
                <w:rFonts w:ascii="Arial" w:hAnsi="Arial" w:cs="Arial"/>
                <w:b/>
                <w:sz w:val="24"/>
                <w:szCs w:val="24"/>
              </w:rPr>
            </w:pPr>
            <w:r w:rsidRPr="000B27F8">
              <w:rPr>
                <w:rFonts w:ascii="Arial" w:hAnsi="Arial" w:cs="Arial"/>
                <w:b/>
                <w:sz w:val="24"/>
                <w:szCs w:val="24"/>
              </w:rPr>
              <w:t>£’000</w:t>
            </w:r>
          </w:p>
        </w:tc>
      </w:tr>
      <w:tr w:rsidR="00805944" w:rsidRPr="000B27F8" w14:paraId="3CFFA264" w14:textId="77777777" w:rsidTr="008443A3">
        <w:trPr>
          <w:trHeight w:val="570"/>
        </w:trPr>
        <w:tc>
          <w:tcPr>
            <w:tcW w:w="4673" w:type="dxa"/>
          </w:tcPr>
          <w:p w14:paraId="4037694D" w14:textId="77777777" w:rsidR="00805944" w:rsidRPr="000B27F8" w:rsidRDefault="00805944" w:rsidP="00ED7BE4">
            <w:pPr>
              <w:rPr>
                <w:rFonts w:ascii="Arial" w:hAnsi="Arial" w:cs="Arial"/>
                <w:b/>
                <w:sz w:val="24"/>
                <w:szCs w:val="24"/>
              </w:rPr>
            </w:pPr>
            <w:r w:rsidRPr="000B27F8">
              <w:rPr>
                <w:rFonts w:ascii="Arial" w:hAnsi="Arial" w:cs="Arial"/>
                <w:b/>
                <w:sz w:val="24"/>
                <w:szCs w:val="24"/>
              </w:rPr>
              <w:t>Current assets</w:t>
            </w:r>
          </w:p>
        </w:tc>
        <w:tc>
          <w:tcPr>
            <w:tcW w:w="1559" w:type="dxa"/>
          </w:tcPr>
          <w:p w14:paraId="28CF8A76" w14:textId="77777777" w:rsidR="00805944" w:rsidRPr="000B27F8" w:rsidRDefault="00805944" w:rsidP="00ED7BE4">
            <w:pPr>
              <w:jc w:val="right"/>
              <w:rPr>
                <w:rFonts w:ascii="Arial" w:hAnsi="Arial" w:cs="Arial"/>
                <w:sz w:val="24"/>
                <w:szCs w:val="24"/>
              </w:rPr>
            </w:pPr>
            <w:r w:rsidRPr="000B27F8">
              <w:rPr>
                <w:rFonts w:ascii="Arial" w:hAnsi="Arial" w:cs="Arial"/>
                <w:sz w:val="24"/>
                <w:szCs w:val="24"/>
              </w:rPr>
              <w:t>77</w:t>
            </w:r>
          </w:p>
        </w:tc>
      </w:tr>
      <w:tr w:rsidR="00805944" w:rsidRPr="000B27F8" w14:paraId="05A132A2" w14:textId="77777777" w:rsidTr="008443A3">
        <w:tc>
          <w:tcPr>
            <w:tcW w:w="4673" w:type="dxa"/>
          </w:tcPr>
          <w:p w14:paraId="3605A1C8" w14:textId="77777777" w:rsidR="00805944" w:rsidRPr="000B27F8" w:rsidRDefault="00805944" w:rsidP="00ED7BE4">
            <w:pPr>
              <w:rPr>
                <w:rFonts w:ascii="Arial" w:hAnsi="Arial" w:cs="Arial"/>
                <w:b/>
                <w:sz w:val="24"/>
                <w:szCs w:val="24"/>
              </w:rPr>
            </w:pPr>
          </w:p>
        </w:tc>
        <w:tc>
          <w:tcPr>
            <w:tcW w:w="1559" w:type="dxa"/>
          </w:tcPr>
          <w:p w14:paraId="111C4C20" w14:textId="77777777" w:rsidR="00805944" w:rsidRPr="000B27F8" w:rsidRDefault="00805944" w:rsidP="00ED7BE4">
            <w:pPr>
              <w:jc w:val="right"/>
              <w:rPr>
                <w:rFonts w:ascii="Arial" w:hAnsi="Arial" w:cs="Arial"/>
                <w:sz w:val="24"/>
                <w:szCs w:val="24"/>
              </w:rPr>
            </w:pPr>
          </w:p>
        </w:tc>
      </w:tr>
      <w:tr w:rsidR="00805944" w:rsidRPr="000B27F8" w14:paraId="698772C6" w14:textId="77777777" w:rsidTr="008443A3">
        <w:tc>
          <w:tcPr>
            <w:tcW w:w="4673" w:type="dxa"/>
          </w:tcPr>
          <w:p w14:paraId="14201D83" w14:textId="77777777" w:rsidR="00805944" w:rsidRPr="000B27F8" w:rsidRDefault="00805944" w:rsidP="00ED7BE4">
            <w:pPr>
              <w:rPr>
                <w:rFonts w:ascii="Arial" w:hAnsi="Arial" w:cs="Arial"/>
                <w:b/>
                <w:sz w:val="24"/>
                <w:szCs w:val="24"/>
              </w:rPr>
            </w:pPr>
            <w:r w:rsidRPr="000B27F8">
              <w:rPr>
                <w:rFonts w:ascii="Arial" w:hAnsi="Arial" w:cs="Arial"/>
                <w:b/>
                <w:sz w:val="24"/>
                <w:szCs w:val="24"/>
              </w:rPr>
              <w:t>Creditors</w:t>
            </w:r>
          </w:p>
        </w:tc>
        <w:tc>
          <w:tcPr>
            <w:tcW w:w="1559" w:type="dxa"/>
          </w:tcPr>
          <w:p w14:paraId="2F18E7F5" w14:textId="77777777" w:rsidR="00805944" w:rsidRPr="000B27F8" w:rsidRDefault="00805944" w:rsidP="00ED7BE4">
            <w:pPr>
              <w:jc w:val="right"/>
              <w:rPr>
                <w:rFonts w:ascii="Arial" w:hAnsi="Arial" w:cs="Arial"/>
                <w:sz w:val="24"/>
                <w:szCs w:val="24"/>
              </w:rPr>
            </w:pPr>
            <w:r w:rsidRPr="000B27F8">
              <w:rPr>
                <w:rFonts w:ascii="Arial" w:hAnsi="Arial" w:cs="Arial"/>
                <w:sz w:val="24"/>
                <w:szCs w:val="24"/>
              </w:rPr>
              <w:t>(30)</w:t>
            </w:r>
          </w:p>
        </w:tc>
      </w:tr>
      <w:tr w:rsidR="00805944" w:rsidRPr="000B27F8" w14:paraId="62897E48" w14:textId="77777777" w:rsidTr="008443A3">
        <w:tc>
          <w:tcPr>
            <w:tcW w:w="4673" w:type="dxa"/>
          </w:tcPr>
          <w:p w14:paraId="0C4B0ECB" w14:textId="77777777" w:rsidR="00805944" w:rsidRPr="000B27F8" w:rsidRDefault="00805944" w:rsidP="00ED7BE4">
            <w:pPr>
              <w:rPr>
                <w:rFonts w:ascii="Arial" w:hAnsi="Arial" w:cs="Arial"/>
                <w:b/>
                <w:sz w:val="24"/>
                <w:szCs w:val="24"/>
              </w:rPr>
            </w:pPr>
          </w:p>
        </w:tc>
        <w:tc>
          <w:tcPr>
            <w:tcW w:w="1559" w:type="dxa"/>
          </w:tcPr>
          <w:p w14:paraId="368334B3" w14:textId="77777777" w:rsidR="00805944" w:rsidRPr="000B27F8" w:rsidRDefault="00805944" w:rsidP="00ED7BE4">
            <w:pPr>
              <w:jc w:val="right"/>
              <w:rPr>
                <w:rFonts w:ascii="Arial" w:hAnsi="Arial" w:cs="Arial"/>
                <w:b/>
                <w:sz w:val="24"/>
                <w:szCs w:val="24"/>
              </w:rPr>
            </w:pPr>
          </w:p>
        </w:tc>
      </w:tr>
      <w:tr w:rsidR="00805944" w:rsidRPr="000B27F8" w14:paraId="5916CDA6" w14:textId="77777777" w:rsidTr="008443A3">
        <w:tc>
          <w:tcPr>
            <w:tcW w:w="4673" w:type="dxa"/>
          </w:tcPr>
          <w:p w14:paraId="4FBE8664" w14:textId="77777777" w:rsidR="00805944" w:rsidRPr="000B27F8" w:rsidRDefault="00805944" w:rsidP="00ED7BE4">
            <w:pPr>
              <w:rPr>
                <w:rFonts w:ascii="Arial" w:hAnsi="Arial" w:cs="Arial"/>
                <w:b/>
                <w:sz w:val="24"/>
                <w:szCs w:val="24"/>
              </w:rPr>
            </w:pPr>
            <w:r w:rsidRPr="000B27F8">
              <w:rPr>
                <w:rFonts w:ascii="Arial" w:hAnsi="Arial" w:cs="Arial"/>
                <w:b/>
                <w:sz w:val="24"/>
                <w:szCs w:val="24"/>
              </w:rPr>
              <w:t>Net current assets</w:t>
            </w:r>
          </w:p>
        </w:tc>
        <w:tc>
          <w:tcPr>
            <w:tcW w:w="1559" w:type="dxa"/>
          </w:tcPr>
          <w:p w14:paraId="5B369C4B" w14:textId="77777777" w:rsidR="00805944" w:rsidRPr="000B27F8" w:rsidRDefault="00805944" w:rsidP="00ED7BE4">
            <w:pPr>
              <w:jc w:val="right"/>
              <w:rPr>
                <w:rFonts w:ascii="Arial" w:hAnsi="Arial" w:cs="Arial"/>
                <w:b/>
                <w:sz w:val="24"/>
                <w:szCs w:val="24"/>
              </w:rPr>
            </w:pPr>
            <w:r w:rsidRPr="000B27F8">
              <w:rPr>
                <w:rFonts w:ascii="Arial" w:hAnsi="Arial" w:cs="Arial"/>
                <w:b/>
                <w:sz w:val="24"/>
                <w:szCs w:val="24"/>
              </w:rPr>
              <w:t>47</w:t>
            </w:r>
          </w:p>
        </w:tc>
      </w:tr>
      <w:tr w:rsidR="00805944" w:rsidRPr="000B27F8" w14:paraId="003267A0" w14:textId="77777777" w:rsidTr="008443A3">
        <w:tc>
          <w:tcPr>
            <w:tcW w:w="4673" w:type="dxa"/>
          </w:tcPr>
          <w:p w14:paraId="5ADC426E" w14:textId="77777777" w:rsidR="00805944" w:rsidRPr="000B27F8" w:rsidRDefault="00805944" w:rsidP="00ED7BE4">
            <w:pPr>
              <w:rPr>
                <w:rFonts w:ascii="Arial" w:hAnsi="Arial" w:cs="Arial"/>
                <w:b/>
                <w:sz w:val="24"/>
                <w:szCs w:val="24"/>
              </w:rPr>
            </w:pPr>
          </w:p>
        </w:tc>
        <w:tc>
          <w:tcPr>
            <w:tcW w:w="1559" w:type="dxa"/>
          </w:tcPr>
          <w:p w14:paraId="4EED49BB" w14:textId="77777777" w:rsidR="00805944" w:rsidRPr="000B27F8" w:rsidRDefault="00805944" w:rsidP="00ED7BE4">
            <w:pPr>
              <w:jc w:val="right"/>
              <w:rPr>
                <w:rFonts w:ascii="Arial" w:hAnsi="Arial" w:cs="Arial"/>
                <w:b/>
                <w:sz w:val="24"/>
                <w:szCs w:val="24"/>
              </w:rPr>
            </w:pPr>
          </w:p>
        </w:tc>
      </w:tr>
      <w:tr w:rsidR="00805944" w:rsidRPr="000B27F8" w14:paraId="0A69D990" w14:textId="77777777" w:rsidTr="008443A3">
        <w:tc>
          <w:tcPr>
            <w:tcW w:w="4673" w:type="dxa"/>
          </w:tcPr>
          <w:p w14:paraId="28BE0CB0" w14:textId="77777777" w:rsidR="00805944" w:rsidRPr="000B27F8" w:rsidRDefault="00805944" w:rsidP="00ED7BE4">
            <w:pPr>
              <w:rPr>
                <w:rFonts w:ascii="Arial" w:hAnsi="Arial" w:cs="Arial"/>
                <w:b/>
                <w:sz w:val="24"/>
                <w:szCs w:val="24"/>
              </w:rPr>
            </w:pPr>
            <w:r w:rsidRPr="000B27F8">
              <w:rPr>
                <w:rFonts w:ascii="Arial" w:hAnsi="Arial" w:cs="Arial"/>
                <w:b/>
                <w:sz w:val="24"/>
                <w:szCs w:val="24"/>
              </w:rPr>
              <w:t>Provision for property management commitments</w:t>
            </w:r>
          </w:p>
        </w:tc>
        <w:tc>
          <w:tcPr>
            <w:tcW w:w="1559" w:type="dxa"/>
          </w:tcPr>
          <w:p w14:paraId="1DF9922F" w14:textId="77777777" w:rsidR="00805944" w:rsidRPr="000B27F8" w:rsidRDefault="00805944" w:rsidP="00ED7BE4">
            <w:pPr>
              <w:jc w:val="right"/>
              <w:rPr>
                <w:rFonts w:ascii="Arial" w:hAnsi="Arial" w:cs="Arial"/>
                <w:sz w:val="24"/>
                <w:szCs w:val="24"/>
              </w:rPr>
            </w:pPr>
            <w:r w:rsidRPr="000B27F8">
              <w:rPr>
                <w:rFonts w:ascii="Arial" w:hAnsi="Arial" w:cs="Arial"/>
                <w:sz w:val="24"/>
                <w:szCs w:val="24"/>
              </w:rPr>
              <w:t>(45)</w:t>
            </w:r>
          </w:p>
        </w:tc>
      </w:tr>
      <w:tr w:rsidR="00805944" w:rsidRPr="000B27F8" w14:paraId="03CE6C63" w14:textId="77777777" w:rsidTr="008443A3">
        <w:tc>
          <w:tcPr>
            <w:tcW w:w="4673" w:type="dxa"/>
          </w:tcPr>
          <w:p w14:paraId="19CC1D8A" w14:textId="77777777" w:rsidR="00805944" w:rsidRPr="000B27F8" w:rsidRDefault="00805944" w:rsidP="00ED7BE4">
            <w:pPr>
              <w:rPr>
                <w:rFonts w:ascii="Arial" w:hAnsi="Arial" w:cs="Arial"/>
                <w:b/>
                <w:sz w:val="24"/>
                <w:szCs w:val="24"/>
              </w:rPr>
            </w:pPr>
            <w:r w:rsidRPr="000B27F8">
              <w:rPr>
                <w:rFonts w:ascii="Arial" w:hAnsi="Arial" w:cs="Arial"/>
                <w:b/>
                <w:sz w:val="24"/>
                <w:szCs w:val="24"/>
              </w:rPr>
              <w:t>Net assets</w:t>
            </w:r>
          </w:p>
        </w:tc>
        <w:tc>
          <w:tcPr>
            <w:tcW w:w="1559" w:type="dxa"/>
          </w:tcPr>
          <w:p w14:paraId="469601C3" w14:textId="77777777" w:rsidR="00805944" w:rsidRPr="000B27F8" w:rsidRDefault="00805944" w:rsidP="00ED7BE4">
            <w:pPr>
              <w:jc w:val="right"/>
              <w:rPr>
                <w:rFonts w:ascii="Arial" w:hAnsi="Arial" w:cs="Arial"/>
                <w:b/>
                <w:sz w:val="24"/>
                <w:szCs w:val="24"/>
              </w:rPr>
            </w:pPr>
            <w:r w:rsidRPr="000B27F8">
              <w:rPr>
                <w:rFonts w:ascii="Arial" w:hAnsi="Arial" w:cs="Arial"/>
                <w:b/>
                <w:sz w:val="24"/>
                <w:szCs w:val="24"/>
              </w:rPr>
              <w:t>2</w:t>
            </w:r>
          </w:p>
        </w:tc>
      </w:tr>
      <w:tr w:rsidR="00805944" w:rsidRPr="000B27F8" w14:paraId="53C19113" w14:textId="77777777" w:rsidTr="008443A3">
        <w:tc>
          <w:tcPr>
            <w:tcW w:w="4673" w:type="dxa"/>
          </w:tcPr>
          <w:p w14:paraId="2120BD93" w14:textId="77777777" w:rsidR="00805944" w:rsidRPr="000B27F8" w:rsidRDefault="00805944" w:rsidP="00ED7BE4">
            <w:pPr>
              <w:rPr>
                <w:rFonts w:ascii="Arial" w:hAnsi="Arial" w:cs="Arial"/>
                <w:b/>
                <w:sz w:val="24"/>
                <w:szCs w:val="24"/>
              </w:rPr>
            </w:pPr>
          </w:p>
        </w:tc>
        <w:tc>
          <w:tcPr>
            <w:tcW w:w="1559" w:type="dxa"/>
          </w:tcPr>
          <w:p w14:paraId="00157F4E" w14:textId="77777777" w:rsidR="00805944" w:rsidRPr="000B27F8" w:rsidRDefault="00805944" w:rsidP="00ED7BE4">
            <w:pPr>
              <w:jc w:val="right"/>
              <w:rPr>
                <w:rFonts w:ascii="Arial" w:hAnsi="Arial" w:cs="Arial"/>
                <w:b/>
                <w:sz w:val="24"/>
                <w:szCs w:val="24"/>
              </w:rPr>
            </w:pPr>
          </w:p>
        </w:tc>
      </w:tr>
      <w:tr w:rsidR="00805944" w:rsidRPr="000B27F8" w14:paraId="4D9971E7" w14:textId="77777777" w:rsidTr="008443A3">
        <w:trPr>
          <w:trHeight w:val="366"/>
        </w:trPr>
        <w:tc>
          <w:tcPr>
            <w:tcW w:w="4673" w:type="dxa"/>
          </w:tcPr>
          <w:p w14:paraId="43E77985" w14:textId="77777777" w:rsidR="00805944" w:rsidRPr="000B27F8" w:rsidRDefault="00805944" w:rsidP="00ED7BE4">
            <w:pPr>
              <w:rPr>
                <w:rFonts w:ascii="Arial" w:hAnsi="Arial" w:cs="Arial"/>
                <w:b/>
                <w:sz w:val="24"/>
                <w:szCs w:val="24"/>
              </w:rPr>
            </w:pPr>
            <w:proofErr w:type="spellStart"/>
            <w:r w:rsidRPr="000B27F8">
              <w:rPr>
                <w:rFonts w:ascii="Arial" w:hAnsi="Arial" w:cs="Arial"/>
                <w:b/>
                <w:sz w:val="24"/>
                <w:szCs w:val="24"/>
              </w:rPr>
              <w:t>Shareholders</w:t>
            </w:r>
            <w:proofErr w:type="spellEnd"/>
            <w:r w:rsidRPr="000B27F8">
              <w:rPr>
                <w:rFonts w:ascii="Arial" w:hAnsi="Arial" w:cs="Arial"/>
                <w:b/>
                <w:sz w:val="24"/>
                <w:szCs w:val="24"/>
              </w:rPr>
              <w:t xml:space="preserve"> funds</w:t>
            </w:r>
          </w:p>
        </w:tc>
        <w:tc>
          <w:tcPr>
            <w:tcW w:w="1559" w:type="dxa"/>
          </w:tcPr>
          <w:p w14:paraId="222DAED9" w14:textId="77777777" w:rsidR="00805944" w:rsidRPr="000B27F8" w:rsidRDefault="00805944" w:rsidP="00ED7BE4">
            <w:pPr>
              <w:jc w:val="right"/>
              <w:rPr>
                <w:rFonts w:ascii="Arial" w:hAnsi="Arial" w:cs="Arial"/>
                <w:b/>
                <w:sz w:val="24"/>
                <w:szCs w:val="24"/>
              </w:rPr>
            </w:pPr>
            <w:r w:rsidRPr="000B27F8">
              <w:rPr>
                <w:rFonts w:ascii="Arial" w:hAnsi="Arial" w:cs="Arial"/>
                <w:b/>
                <w:sz w:val="24"/>
                <w:szCs w:val="24"/>
              </w:rPr>
              <w:t>2</w:t>
            </w:r>
          </w:p>
        </w:tc>
      </w:tr>
    </w:tbl>
    <w:p w14:paraId="435D7E86" w14:textId="77777777" w:rsidR="0077791B" w:rsidRPr="000B27F8" w:rsidRDefault="0077791B" w:rsidP="0077791B">
      <w:pPr>
        <w:spacing w:before="240" w:line="360" w:lineRule="auto"/>
        <w:rPr>
          <w:b/>
        </w:rPr>
      </w:pPr>
    </w:p>
    <w:p w14:paraId="74CBB74A" w14:textId="77777777" w:rsidR="0077791B" w:rsidRPr="0077791B" w:rsidRDefault="0077791B" w:rsidP="0077791B">
      <w:pPr>
        <w:spacing w:before="240" w:line="360" w:lineRule="auto"/>
      </w:pPr>
      <w:r w:rsidRPr="0077791B">
        <w:t xml:space="preserve">Blind Veterans UK established BRAVO VICTOR (registered address 3 Queen Square, London, WC1N 3AR). The </w:t>
      </w:r>
      <w:proofErr w:type="gramStart"/>
      <w:r w:rsidRPr="0077791B">
        <w:t>principle</w:t>
      </w:r>
      <w:proofErr w:type="gramEnd"/>
      <w:r w:rsidRPr="0077791B">
        <w:t xml:space="preserve"> activity of the charity is are the advancement of health and social care for the public benefit, in particular, but not limited to the promotion, support, conduct and distribution of national and international research and the practical application of such research into all areas relating to vision impairment. The charity’s Statement of Financial Activities and balance sheet for the year ended 31 March 2022 are:</w:t>
      </w:r>
    </w:p>
    <w:p w14:paraId="46437F34" w14:textId="32C6DAAE" w:rsidR="00B25BE1" w:rsidRDefault="00B25BE1">
      <w:pPr>
        <w:rPr>
          <w:b/>
        </w:rPr>
      </w:pPr>
      <w:r>
        <w:rPr>
          <w:b/>
        </w:rPr>
        <w:br w:type="page"/>
      </w:r>
    </w:p>
    <w:p w14:paraId="11C010F7" w14:textId="77777777" w:rsidR="0077791B" w:rsidRPr="0077791B" w:rsidRDefault="0077791B" w:rsidP="0077791B">
      <w:pPr>
        <w:spacing w:before="240" w:line="360" w:lineRule="auto"/>
        <w:rPr>
          <w:b/>
        </w:rPr>
      </w:pPr>
    </w:p>
    <w:p w14:paraId="2673C855" w14:textId="77777777" w:rsidR="0077791B" w:rsidRPr="0077791B" w:rsidRDefault="0077791B" w:rsidP="0077791B">
      <w:pPr>
        <w:spacing w:before="240" w:line="360" w:lineRule="auto"/>
        <w:rPr>
          <w:b/>
        </w:rPr>
      </w:pPr>
      <w:r w:rsidRPr="0077791B">
        <w:rPr>
          <w:b/>
        </w:rPr>
        <w:t>BRAVO VICTOR</w:t>
      </w:r>
    </w:p>
    <w:tbl>
      <w:tblPr>
        <w:tblStyle w:val="TableGrid1"/>
        <w:tblW w:w="0" w:type="auto"/>
        <w:tblInd w:w="-5" w:type="dxa"/>
        <w:tblLook w:val="0020" w:firstRow="1" w:lastRow="0" w:firstColumn="0" w:lastColumn="0" w:noHBand="0" w:noVBand="0"/>
        <w:tblCaption w:val="BRAVO VICTOR"/>
        <w:tblDescription w:val="This table displays a statement of financial activity for BRAVO VICTOR, including income, expenditure, funds and Balance Sheet for 2022."/>
      </w:tblPr>
      <w:tblGrid>
        <w:gridCol w:w="4820"/>
        <w:gridCol w:w="1621"/>
      </w:tblGrid>
      <w:tr w:rsidR="000B27F8" w:rsidRPr="000B27F8" w14:paraId="7705A1EA" w14:textId="77777777" w:rsidTr="001A3F63">
        <w:trPr>
          <w:tblHeader/>
        </w:trPr>
        <w:tc>
          <w:tcPr>
            <w:tcW w:w="4820" w:type="dxa"/>
          </w:tcPr>
          <w:p w14:paraId="56EC66F3" w14:textId="77777777" w:rsidR="000B27F8" w:rsidRPr="000B27F8" w:rsidRDefault="000B27F8" w:rsidP="00086DC9">
            <w:pPr>
              <w:rPr>
                <w:rFonts w:ascii="Arial" w:hAnsi="Arial" w:cs="Arial"/>
                <w:b/>
                <w:sz w:val="24"/>
                <w:szCs w:val="24"/>
              </w:rPr>
            </w:pPr>
            <w:bookmarkStart w:id="60" w:name="_8cdad404_e760_425a_8ed8_6d52d3fac386"/>
            <w:bookmarkStart w:id="61" w:name="_63c7a369_c93c_416a_b968_6dad6da5139f"/>
            <w:bookmarkEnd w:id="60"/>
            <w:r w:rsidRPr="000B27F8">
              <w:rPr>
                <w:rFonts w:ascii="Arial" w:hAnsi="Arial" w:cs="Arial"/>
                <w:b/>
                <w:sz w:val="24"/>
                <w:szCs w:val="24"/>
              </w:rPr>
              <w:t>Statement of Financial Activities</w:t>
            </w:r>
          </w:p>
        </w:tc>
        <w:tc>
          <w:tcPr>
            <w:tcW w:w="1621" w:type="dxa"/>
          </w:tcPr>
          <w:p w14:paraId="46365D6E" w14:textId="77777777" w:rsidR="000B27F8" w:rsidRPr="000B27F8" w:rsidRDefault="000B27F8" w:rsidP="00086DC9">
            <w:pPr>
              <w:ind w:right="73"/>
              <w:jc w:val="right"/>
              <w:rPr>
                <w:rFonts w:ascii="Arial" w:hAnsi="Arial" w:cs="Arial"/>
                <w:b/>
                <w:bCs/>
                <w:sz w:val="24"/>
                <w:szCs w:val="24"/>
              </w:rPr>
            </w:pPr>
            <w:r w:rsidRPr="000B27F8">
              <w:rPr>
                <w:rFonts w:ascii="Arial" w:hAnsi="Arial" w:cs="Arial"/>
                <w:b/>
                <w:bCs/>
                <w:sz w:val="24"/>
                <w:szCs w:val="24"/>
              </w:rPr>
              <w:t>2022</w:t>
            </w:r>
          </w:p>
        </w:tc>
      </w:tr>
      <w:tr w:rsidR="000B27F8" w:rsidRPr="000B27F8" w14:paraId="42F32E64" w14:textId="77777777" w:rsidTr="008443A3">
        <w:tc>
          <w:tcPr>
            <w:tcW w:w="4820" w:type="dxa"/>
          </w:tcPr>
          <w:p w14:paraId="2E2194CE" w14:textId="77777777" w:rsidR="000B27F8" w:rsidRPr="000B27F8" w:rsidRDefault="000B27F8" w:rsidP="00086DC9">
            <w:pPr>
              <w:rPr>
                <w:rFonts w:ascii="Arial" w:hAnsi="Arial" w:cs="Arial"/>
                <w:b/>
                <w:sz w:val="24"/>
                <w:szCs w:val="24"/>
              </w:rPr>
            </w:pPr>
            <w:r w:rsidRPr="000B27F8">
              <w:rPr>
                <w:rFonts w:ascii="Arial" w:hAnsi="Arial" w:cs="Arial"/>
                <w:b/>
                <w:sz w:val="24"/>
                <w:szCs w:val="24"/>
              </w:rPr>
              <w:t xml:space="preserve"> </w:t>
            </w:r>
          </w:p>
        </w:tc>
        <w:tc>
          <w:tcPr>
            <w:tcW w:w="1621" w:type="dxa"/>
          </w:tcPr>
          <w:p w14:paraId="595673FB" w14:textId="77777777" w:rsidR="000B27F8" w:rsidRPr="000B27F8" w:rsidRDefault="000B27F8" w:rsidP="00086DC9">
            <w:pPr>
              <w:ind w:right="73"/>
              <w:jc w:val="right"/>
              <w:rPr>
                <w:rFonts w:ascii="Arial" w:hAnsi="Arial" w:cs="Arial"/>
                <w:b/>
                <w:sz w:val="24"/>
                <w:szCs w:val="24"/>
              </w:rPr>
            </w:pPr>
            <w:r w:rsidRPr="000B27F8">
              <w:rPr>
                <w:rFonts w:ascii="Arial" w:hAnsi="Arial" w:cs="Arial"/>
                <w:b/>
                <w:sz w:val="24"/>
                <w:szCs w:val="24"/>
              </w:rPr>
              <w:t>£’000</w:t>
            </w:r>
          </w:p>
        </w:tc>
      </w:tr>
      <w:tr w:rsidR="000B27F8" w:rsidRPr="000B27F8" w14:paraId="070BB360" w14:textId="77777777" w:rsidTr="008443A3">
        <w:trPr>
          <w:trHeight w:val="570"/>
        </w:trPr>
        <w:tc>
          <w:tcPr>
            <w:tcW w:w="4820" w:type="dxa"/>
          </w:tcPr>
          <w:p w14:paraId="06477B76" w14:textId="77777777" w:rsidR="000B27F8" w:rsidRPr="000B27F8" w:rsidRDefault="000B27F8" w:rsidP="00086DC9">
            <w:pPr>
              <w:rPr>
                <w:rFonts w:ascii="Arial" w:hAnsi="Arial" w:cs="Arial"/>
                <w:sz w:val="24"/>
                <w:szCs w:val="24"/>
              </w:rPr>
            </w:pPr>
            <w:r w:rsidRPr="000B27F8">
              <w:rPr>
                <w:rFonts w:ascii="Arial" w:hAnsi="Arial" w:cs="Arial"/>
                <w:sz w:val="24"/>
                <w:szCs w:val="24"/>
              </w:rPr>
              <w:t>Grant income</w:t>
            </w:r>
          </w:p>
        </w:tc>
        <w:tc>
          <w:tcPr>
            <w:tcW w:w="1621" w:type="dxa"/>
          </w:tcPr>
          <w:p w14:paraId="7F581C21" w14:textId="77777777" w:rsidR="000B27F8" w:rsidRPr="000B27F8" w:rsidRDefault="000B27F8" w:rsidP="00086DC9">
            <w:pPr>
              <w:tabs>
                <w:tab w:val="decimal" w:pos="1252"/>
              </w:tabs>
              <w:ind w:right="73"/>
              <w:jc w:val="right"/>
              <w:rPr>
                <w:rFonts w:ascii="Arial" w:hAnsi="Arial" w:cs="Arial"/>
                <w:sz w:val="24"/>
                <w:szCs w:val="24"/>
              </w:rPr>
            </w:pPr>
            <w:r w:rsidRPr="000B27F8">
              <w:rPr>
                <w:rFonts w:ascii="Arial" w:hAnsi="Arial" w:cs="Arial"/>
                <w:sz w:val="24"/>
                <w:szCs w:val="24"/>
              </w:rPr>
              <w:t>895</w:t>
            </w:r>
          </w:p>
        </w:tc>
      </w:tr>
      <w:tr w:rsidR="000B27F8" w:rsidRPr="000B27F8" w14:paraId="18764F06" w14:textId="77777777" w:rsidTr="008443A3">
        <w:tc>
          <w:tcPr>
            <w:tcW w:w="4820" w:type="dxa"/>
          </w:tcPr>
          <w:p w14:paraId="66ED2F55" w14:textId="77777777" w:rsidR="000B27F8" w:rsidRPr="000B27F8" w:rsidRDefault="000B27F8" w:rsidP="00086DC9">
            <w:pPr>
              <w:rPr>
                <w:rFonts w:ascii="Arial" w:hAnsi="Arial" w:cs="Arial"/>
                <w:sz w:val="24"/>
                <w:szCs w:val="24"/>
              </w:rPr>
            </w:pPr>
          </w:p>
        </w:tc>
        <w:tc>
          <w:tcPr>
            <w:tcW w:w="1621" w:type="dxa"/>
          </w:tcPr>
          <w:p w14:paraId="343DB854" w14:textId="77777777" w:rsidR="000B27F8" w:rsidRPr="000B27F8" w:rsidRDefault="000B27F8" w:rsidP="00086DC9">
            <w:pPr>
              <w:tabs>
                <w:tab w:val="decimal" w:pos="1252"/>
              </w:tabs>
              <w:ind w:right="73"/>
              <w:jc w:val="right"/>
              <w:rPr>
                <w:rFonts w:ascii="Arial" w:hAnsi="Arial" w:cs="Arial"/>
                <w:sz w:val="24"/>
                <w:szCs w:val="24"/>
              </w:rPr>
            </w:pPr>
          </w:p>
        </w:tc>
      </w:tr>
      <w:tr w:rsidR="000B27F8" w:rsidRPr="000B27F8" w14:paraId="6D247968" w14:textId="77777777" w:rsidTr="008443A3">
        <w:tc>
          <w:tcPr>
            <w:tcW w:w="4820" w:type="dxa"/>
          </w:tcPr>
          <w:p w14:paraId="0DC263BD" w14:textId="77777777" w:rsidR="000B27F8" w:rsidRPr="000B27F8" w:rsidRDefault="000B27F8" w:rsidP="00086DC9">
            <w:pPr>
              <w:rPr>
                <w:rFonts w:ascii="Arial" w:hAnsi="Arial" w:cs="Arial"/>
                <w:sz w:val="24"/>
                <w:szCs w:val="24"/>
              </w:rPr>
            </w:pPr>
            <w:r w:rsidRPr="000B27F8">
              <w:rPr>
                <w:rFonts w:ascii="Arial" w:hAnsi="Arial" w:cs="Arial"/>
                <w:sz w:val="24"/>
                <w:szCs w:val="24"/>
              </w:rPr>
              <w:t>Less: exp on raising funds</w:t>
            </w:r>
          </w:p>
        </w:tc>
        <w:tc>
          <w:tcPr>
            <w:tcW w:w="1621" w:type="dxa"/>
          </w:tcPr>
          <w:p w14:paraId="7578F2DE" w14:textId="77777777" w:rsidR="000B27F8" w:rsidRPr="000B27F8" w:rsidRDefault="000B27F8" w:rsidP="00086DC9">
            <w:pPr>
              <w:tabs>
                <w:tab w:val="decimal" w:pos="1252"/>
              </w:tabs>
              <w:ind w:right="73"/>
              <w:jc w:val="right"/>
              <w:rPr>
                <w:rFonts w:ascii="Arial" w:hAnsi="Arial" w:cs="Arial"/>
                <w:sz w:val="24"/>
                <w:szCs w:val="24"/>
              </w:rPr>
            </w:pPr>
            <w:r w:rsidRPr="000B27F8">
              <w:rPr>
                <w:rFonts w:ascii="Arial" w:hAnsi="Arial" w:cs="Arial"/>
                <w:sz w:val="24"/>
                <w:szCs w:val="24"/>
              </w:rPr>
              <w:t>(67)</w:t>
            </w:r>
          </w:p>
        </w:tc>
      </w:tr>
      <w:tr w:rsidR="000B27F8" w:rsidRPr="000B27F8" w14:paraId="020532E0" w14:textId="77777777" w:rsidTr="008443A3">
        <w:tc>
          <w:tcPr>
            <w:tcW w:w="4820" w:type="dxa"/>
          </w:tcPr>
          <w:p w14:paraId="2B527961" w14:textId="77777777" w:rsidR="000B27F8" w:rsidRPr="000B27F8" w:rsidRDefault="000B27F8" w:rsidP="00086DC9">
            <w:pPr>
              <w:rPr>
                <w:rFonts w:ascii="Arial" w:hAnsi="Arial" w:cs="Arial"/>
                <w:sz w:val="24"/>
                <w:szCs w:val="24"/>
              </w:rPr>
            </w:pPr>
          </w:p>
        </w:tc>
        <w:tc>
          <w:tcPr>
            <w:tcW w:w="1621" w:type="dxa"/>
          </w:tcPr>
          <w:p w14:paraId="1607359D" w14:textId="77777777" w:rsidR="000B27F8" w:rsidRPr="000B27F8" w:rsidRDefault="000B27F8" w:rsidP="00086DC9">
            <w:pPr>
              <w:tabs>
                <w:tab w:val="decimal" w:pos="1252"/>
              </w:tabs>
              <w:ind w:right="73"/>
              <w:jc w:val="right"/>
              <w:rPr>
                <w:rFonts w:ascii="Arial" w:hAnsi="Arial" w:cs="Arial"/>
                <w:b/>
                <w:sz w:val="24"/>
                <w:szCs w:val="24"/>
              </w:rPr>
            </w:pPr>
          </w:p>
        </w:tc>
      </w:tr>
      <w:tr w:rsidR="000B27F8" w:rsidRPr="000B27F8" w14:paraId="56A81372" w14:textId="77777777" w:rsidTr="008443A3">
        <w:tc>
          <w:tcPr>
            <w:tcW w:w="4820" w:type="dxa"/>
          </w:tcPr>
          <w:p w14:paraId="1C7D76B9" w14:textId="77777777" w:rsidR="000B27F8" w:rsidRPr="000B27F8" w:rsidRDefault="000B27F8" w:rsidP="00086DC9">
            <w:pPr>
              <w:rPr>
                <w:rFonts w:ascii="Arial" w:hAnsi="Arial" w:cs="Arial"/>
                <w:bCs/>
                <w:sz w:val="24"/>
                <w:szCs w:val="24"/>
              </w:rPr>
            </w:pPr>
            <w:r w:rsidRPr="000B27F8">
              <w:rPr>
                <w:rFonts w:ascii="Arial" w:hAnsi="Arial" w:cs="Arial"/>
                <w:bCs/>
                <w:sz w:val="24"/>
                <w:szCs w:val="24"/>
              </w:rPr>
              <w:t>Less: exp on charitable activities</w:t>
            </w:r>
          </w:p>
        </w:tc>
        <w:tc>
          <w:tcPr>
            <w:tcW w:w="1621" w:type="dxa"/>
          </w:tcPr>
          <w:p w14:paraId="1440454B" w14:textId="77777777" w:rsidR="000B27F8" w:rsidRPr="000B27F8" w:rsidRDefault="000B27F8" w:rsidP="00086DC9">
            <w:pPr>
              <w:tabs>
                <w:tab w:val="decimal" w:pos="1252"/>
              </w:tabs>
              <w:ind w:right="73"/>
              <w:jc w:val="right"/>
              <w:rPr>
                <w:rFonts w:ascii="Arial" w:hAnsi="Arial" w:cs="Arial"/>
                <w:bCs/>
                <w:sz w:val="24"/>
                <w:szCs w:val="24"/>
              </w:rPr>
            </w:pPr>
            <w:r w:rsidRPr="000B27F8">
              <w:rPr>
                <w:rFonts w:ascii="Arial" w:hAnsi="Arial" w:cs="Arial"/>
                <w:bCs/>
                <w:sz w:val="24"/>
                <w:szCs w:val="24"/>
              </w:rPr>
              <w:t>(363)</w:t>
            </w:r>
          </w:p>
        </w:tc>
      </w:tr>
      <w:tr w:rsidR="000B27F8" w:rsidRPr="000B27F8" w14:paraId="4094FDC3" w14:textId="77777777" w:rsidTr="008443A3">
        <w:tc>
          <w:tcPr>
            <w:tcW w:w="4820" w:type="dxa"/>
          </w:tcPr>
          <w:p w14:paraId="08FED6DB" w14:textId="77777777" w:rsidR="000B27F8" w:rsidRPr="000B27F8" w:rsidRDefault="000B27F8" w:rsidP="00086DC9">
            <w:pPr>
              <w:rPr>
                <w:rFonts w:ascii="Arial" w:hAnsi="Arial" w:cs="Arial"/>
                <w:sz w:val="24"/>
                <w:szCs w:val="24"/>
              </w:rPr>
            </w:pPr>
          </w:p>
        </w:tc>
        <w:tc>
          <w:tcPr>
            <w:tcW w:w="1621" w:type="dxa"/>
          </w:tcPr>
          <w:p w14:paraId="338557B7" w14:textId="77777777" w:rsidR="000B27F8" w:rsidRPr="000B27F8" w:rsidRDefault="000B27F8" w:rsidP="00086DC9">
            <w:pPr>
              <w:tabs>
                <w:tab w:val="decimal" w:pos="1252"/>
              </w:tabs>
              <w:ind w:right="73"/>
              <w:jc w:val="right"/>
              <w:rPr>
                <w:rFonts w:ascii="Arial" w:hAnsi="Arial" w:cs="Arial"/>
                <w:sz w:val="24"/>
                <w:szCs w:val="24"/>
              </w:rPr>
            </w:pPr>
          </w:p>
        </w:tc>
      </w:tr>
      <w:tr w:rsidR="000B27F8" w:rsidRPr="000B27F8" w14:paraId="2C5A0EC2" w14:textId="77777777" w:rsidTr="008443A3">
        <w:tc>
          <w:tcPr>
            <w:tcW w:w="4820" w:type="dxa"/>
          </w:tcPr>
          <w:p w14:paraId="2ED80ABE" w14:textId="77777777" w:rsidR="000B27F8" w:rsidRPr="000B27F8" w:rsidRDefault="000B27F8" w:rsidP="00086DC9">
            <w:pPr>
              <w:rPr>
                <w:rFonts w:ascii="Arial" w:hAnsi="Arial" w:cs="Arial"/>
                <w:b/>
                <w:sz w:val="24"/>
                <w:szCs w:val="24"/>
              </w:rPr>
            </w:pPr>
            <w:r w:rsidRPr="000B27F8">
              <w:rPr>
                <w:rFonts w:ascii="Arial" w:hAnsi="Arial" w:cs="Arial"/>
                <w:b/>
                <w:sz w:val="24"/>
                <w:szCs w:val="24"/>
              </w:rPr>
              <w:t>Net operating expenditure</w:t>
            </w:r>
          </w:p>
        </w:tc>
        <w:tc>
          <w:tcPr>
            <w:tcW w:w="1621" w:type="dxa"/>
          </w:tcPr>
          <w:p w14:paraId="3120D9E4" w14:textId="77777777" w:rsidR="000B27F8" w:rsidRPr="000B27F8" w:rsidRDefault="000B27F8" w:rsidP="00086DC9">
            <w:pPr>
              <w:tabs>
                <w:tab w:val="decimal" w:pos="1252"/>
              </w:tabs>
              <w:ind w:right="73"/>
              <w:jc w:val="right"/>
              <w:rPr>
                <w:rFonts w:ascii="Arial" w:hAnsi="Arial" w:cs="Arial"/>
                <w:b/>
                <w:sz w:val="24"/>
                <w:szCs w:val="24"/>
              </w:rPr>
            </w:pPr>
            <w:r w:rsidRPr="000B27F8">
              <w:rPr>
                <w:rFonts w:ascii="Arial" w:hAnsi="Arial" w:cs="Arial"/>
                <w:b/>
                <w:sz w:val="24"/>
                <w:szCs w:val="24"/>
              </w:rPr>
              <w:t>465</w:t>
            </w:r>
          </w:p>
        </w:tc>
      </w:tr>
      <w:tr w:rsidR="000B27F8" w:rsidRPr="000B27F8" w14:paraId="52AF09F5" w14:textId="77777777" w:rsidTr="008443A3">
        <w:tc>
          <w:tcPr>
            <w:tcW w:w="4820" w:type="dxa"/>
          </w:tcPr>
          <w:p w14:paraId="15F4E2EC" w14:textId="77777777" w:rsidR="000B27F8" w:rsidRPr="000B27F8" w:rsidRDefault="000B27F8" w:rsidP="00086DC9">
            <w:pPr>
              <w:rPr>
                <w:rFonts w:ascii="Arial" w:hAnsi="Arial" w:cs="Arial"/>
                <w:sz w:val="24"/>
                <w:szCs w:val="24"/>
              </w:rPr>
            </w:pPr>
          </w:p>
          <w:p w14:paraId="6EB24548" w14:textId="77777777" w:rsidR="000B27F8" w:rsidRPr="000B27F8" w:rsidRDefault="000B27F8" w:rsidP="00086DC9">
            <w:pPr>
              <w:rPr>
                <w:rFonts w:ascii="Arial" w:hAnsi="Arial" w:cs="Arial"/>
                <w:sz w:val="24"/>
                <w:szCs w:val="24"/>
              </w:rPr>
            </w:pPr>
            <w:r w:rsidRPr="000B27F8">
              <w:rPr>
                <w:rFonts w:ascii="Arial" w:hAnsi="Arial" w:cs="Arial"/>
                <w:sz w:val="24"/>
                <w:szCs w:val="24"/>
              </w:rPr>
              <w:t>Net gains / (losses)</w:t>
            </w:r>
          </w:p>
        </w:tc>
        <w:tc>
          <w:tcPr>
            <w:tcW w:w="1621" w:type="dxa"/>
          </w:tcPr>
          <w:p w14:paraId="4818DB49" w14:textId="77777777" w:rsidR="000B27F8" w:rsidRPr="000B27F8" w:rsidRDefault="000B27F8" w:rsidP="00086DC9">
            <w:pPr>
              <w:tabs>
                <w:tab w:val="decimal" w:pos="1252"/>
              </w:tabs>
              <w:ind w:right="73"/>
              <w:jc w:val="right"/>
              <w:rPr>
                <w:rFonts w:ascii="Arial" w:hAnsi="Arial" w:cs="Arial"/>
                <w:b/>
                <w:sz w:val="24"/>
                <w:szCs w:val="24"/>
              </w:rPr>
            </w:pPr>
            <w:r w:rsidRPr="000B27F8">
              <w:rPr>
                <w:rFonts w:ascii="Arial" w:hAnsi="Arial" w:cs="Arial"/>
                <w:b/>
                <w:sz w:val="24"/>
                <w:szCs w:val="24"/>
              </w:rPr>
              <w:t>-</w:t>
            </w:r>
          </w:p>
        </w:tc>
      </w:tr>
      <w:tr w:rsidR="000B27F8" w:rsidRPr="000B27F8" w14:paraId="4B979A4B" w14:textId="77777777" w:rsidTr="008443A3">
        <w:tc>
          <w:tcPr>
            <w:tcW w:w="4820" w:type="dxa"/>
          </w:tcPr>
          <w:p w14:paraId="201DE821" w14:textId="77777777" w:rsidR="000B27F8" w:rsidRPr="000B27F8" w:rsidRDefault="000B27F8" w:rsidP="00086DC9">
            <w:pPr>
              <w:rPr>
                <w:rFonts w:ascii="Arial" w:hAnsi="Arial" w:cs="Arial"/>
                <w:sz w:val="24"/>
                <w:szCs w:val="24"/>
              </w:rPr>
            </w:pPr>
          </w:p>
        </w:tc>
        <w:tc>
          <w:tcPr>
            <w:tcW w:w="1621" w:type="dxa"/>
          </w:tcPr>
          <w:p w14:paraId="365EF196" w14:textId="77777777" w:rsidR="000B27F8" w:rsidRPr="000B27F8" w:rsidRDefault="000B27F8" w:rsidP="00086DC9">
            <w:pPr>
              <w:tabs>
                <w:tab w:val="decimal" w:pos="1252"/>
              </w:tabs>
              <w:ind w:right="73"/>
              <w:jc w:val="right"/>
              <w:rPr>
                <w:rFonts w:ascii="Arial" w:hAnsi="Arial" w:cs="Arial"/>
                <w:b/>
                <w:sz w:val="24"/>
                <w:szCs w:val="24"/>
              </w:rPr>
            </w:pPr>
          </w:p>
        </w:tc>
      </w:tr>
      <w:tr w:rsidR="000B27F8" w:rsidRPr="000B27F8" w14:paraId="4051315D" w14:textId="77777777" w:rsidTr="008443A3">
        <w:trPr>
          <w:trHeight w:val="366"/>
        </w:trPr>
        <w:tc>
          <w:tcPr>
            <w:tcW w:w="4820" w:type="dxa"/>
          </w:tcPr>
          <w:p w14:paraId="12071214" w14:textId="77777777" w:rsidR="000B27F8" w:rsidRPr="000B27F8" w:rsidRDefault="000B27F8" w:rsidP="00086DC9">
            <w:pPr>
              <w:rPr>
                <w:rFonts w:ascii="Arial" w:hAnsi="Arial" w:cs="Arial"/>
                <w:sz w:val="24"/>
                <w:szCs w:val="24"/>
              </w:rPr>
            </w:pPr>
            <w:r w:rsidRPr="000B27F8">
              <w:rPr>
                <w:rFonts w:ascii="Arial" w:hAnsi="Arial" w:cs="Arial"/>
                <w:sz w:val="24"/>
                <w:szCs w:val="24"/>
              </w:rPr>
              <w:t>Funds b/</w:t>
            </w:r>
            <w:proofErr w:type="spellStart"/>
            <w:r w:rsidRPr="000B27F8">
              <w:rPr>
                <w:rFonts w:ascii="Arial" w:hAnsi="Arial" w:cs="Arial"/>
                <w:sz w:val="24"/>
                <w:szCs w:val="24"/>
              </w:rPr>
              <w:t>fwd</w:t>
            </w:r>
            <w:proofErr w:type="spellEnd"/>
            <w:r w:rsidRPr="000B27F8">
              <w:rPr>
                <w:rFonts w:ascii="Arial" w:hAnsi="Arial" w:cs="Arial"/>
                <w:sz w:val="24"/>
                <w:szCs w:val="24"/>
              </w:rPr>
              <w:t xml:space="preserve"> </w:t>
            </w:r>
            <w:proofErr w:type="gramStart"/>
            <w:r w:rsidRPr="000B27F8">
              <w:rPr>
                <w:rFonts w:ascii="Arial" w:hAnsi="Arial" w:cs="Arial"/>
                <w:sz w:val="24"/>
                <w:szCs w:val="24"/>
              </w:rPr>
              <w:t>at</w:t>
            </w:r>
            <w:proofErr w:type="gramEnd"/>
            <w:r w:rsidRPr="000B27F8">
              <w:rPr>
                <w:rFonts w:ascii="Arial" w:hAnsi="Arial" w:cs="Arial"/>
                <w:sz w:val="24"/>
                <w:szCs w:val="24"/>
              </w:rPr>
              <w:t xml:space="preserve"> April 21</w:t>
            </w:r>
          </w:p>
        </w:tc>
        <w:tc>
          <w:tcPr>
            <w:tcW w:w="1621" w:type="dxa"/>
          </w:tcPr>
          <w:p w14:paraId="344D5325" w14:textId="77777777" w:rsidR="000B27F8" w:rsidRPr="000B27F8" w:rsidRDefault="000B27F8" w:rsidP="00086DC9">
            <w:pPr>
              <w:tabs>
                <w:tab w:val="decimal" w:pos="1252"/>
              </w:tabs>
              <w:ind w:right="73"/>
              <w:jc w:val="right"/>
              <w:rPr>
                <w:rFonts w:ascii="Arial" w:hAnsi="Arial" w:cs="Arial"/>
                <w:b/>
                <w:sz w:val="24"/>
                <w:szCs w:val="24"/>
              </w:rPr>
            </w:pPr>
            <w:r w:rsidRPr="000B27F8">
              <w:rPr>
                <w:rFonts w:ascii="Arial" w:hAnsi="Arial" w:cs="Arial"/>
                <w:b/>
                <w:sz w:val="24"/>
                <w:szCs w:val="24"/>
              </w:rPr>
              <w:t>-</w:t>
            </w:r>
          </w:p>
        </w:tc>
      </w:tr>
      <w:tr w:rsidR="000B27F8" w:rsidRPr="000B27F8" w14:paraId="40AAC50F" w14:textId="77777777" w:rsidTr="008443A3">
        <w:trPr>
          <w:trHeight w:val="175"/>
        </w:trPr>
        <w:tc>
          <w:tcPr>
            <w:tcW w:w="4820" w:type="dxa"/>
          </w:tcPr>
          <w:p w14:paraId="05DF87F1" w14:textId="77777777" w:rsidR="000B27F8" w:rsidRPr="000B27F8" w:rsidRDefault="000B27F8" w:rsidP="00086DC9">
            <w:pPr>
              <w:rPr>
                <w:rFonts w:ascii="Arial" w:hAnsi="Arial" w:cs="Arial"/>
                <w:sz w:val="24"/>
                <w:szCs w:val="24"/>
              </w:rPr>
            </w:pPr>
          </w:p>
        </w:tc>
        <w:tc>
          <w:tcPr>
            <w:tcW w:w="1621" w:type="dxa"/>
          </w:tcPr>
          <w:p w14:paraId="6B6EE324" w14:textId="77777777" w:rsidR="000B27F8" w:rsidRPr="000B27F8" w:rsidRDefault="000B27F8" w:rsidP="00086DC9">
            <w:pPr>
              <w:tabs>
                <w:tab w:val="decimal" w:pos="1252"/>
              </w:tabs>
              <w:ind w:right="73"/>
              <w:jc w:val="right"/>
              <w:rPr>
                <w:rFonts w:ascii="Arial" w:hAnsi="Arial" w:cs="Arial"/>
                <w:b/>
                <w:sz w:val="24"/>
                <w:szCs w:val="24"/>
                <w:u w:val="single"/>
              </w:rPr>
            </w:pPr>
          </w:p>
        </w:tc>
      </w:tr>
      <w:tr w:rsidR="000B27F8" w:rsidRPr="000B27F8" w14:paraId="53663AD8" w14:textId="77777777" w:rsidTr="008443A3">
        <w:trPr>
          <w:trHeight w:val="175"/>
        </w:trPr>
        <w:tc>
          <w:tcPr>
            <w:tcW w:w="4820" w:type="dxa"/>
          </w:tcPr>
          <w:p w14:paraId="7256A2DE" w14:textId="77777777" w:rsidR="000B27F8" w:rsidRPr="000B27F8" w:rsidRDefault="000B27F8" w:rsidP="00086DC9">
            <w:pPr>
              <w:rPr>
                <w:rFonts w:ascii="Arial" w:hAnsi="Arial" w:cs="Arial"/>
                <w:sz w:val="24"/>
                <w:szCs w:val="24"/>
              </w:rPr>
            </w:pPr>
            <w:r w:rsidRPr="000B27F8">
              <w:rPr>
                <w:rFonts w:ascii="Arial" w:hAnsi="Arial" w:cs="Arial"/>
                <w:b/>
                <w:sz w:val="24"/>
                <w:szCs w:val="24"/>
              </w:rPr>
              <w:t>Funds c/</w:t>
            </w:r>
            <w:proofErr w:type="spellStart"/>
            <w:r w:rsidRPr="000B27F8">
              <w:rPr>
                <w:rFonts w:ascii="Arial" w:hAnsi="Arial" w:cs="Arial"/>
                <w:b/>
                <w:sz w:val="24"/>
                <w:szCs w:val="24"/>
              </w:rPr>
              <w:t>fwd</w:t>
            </w:r>
            <w:proofErr w:type="spellEnd"/>
            <w:r w:rsidRPr="000B27F8">
              <w:rPr>
                <w:rFonts w:ascii="Arial" w:hAnsi="Arial" w:cs="Arial"/>
                <w:b/>
                <w:sz w:val="24"/>
                <w:szCs w:val="24"/>
              </w:rPr>
              <w:t xml:space="preserve"> </w:t>
            </w:r>
            <w:proofErr w:type="gramStart"/>
            <w:r w:rsidRPr="000B27F8">
              <w:rPr>
                <w:rFonts w:ascii="Arial" w:hAnsi="Arial" w:cs="Arial"/>
                <w:b/>
                <w:sz w:val="24"/>
                <w:szCs w:val="24"/>
              </w:rPr>
              <w:t>at</w:t>
            </w:r>
            <w:proofErr w:type="gramEnd"/>
            <w:r w:rsidRPr="000B27F8">
              <w:rPr>
                <w:rFonts w:ascii="Arial" w:hAnsi="Arial" w:cs="Arial"/>
                <w:b/>
                <w:sz w:val="24"/>
                <w:szCs w:val="24"/>
              </w:rPr>
              <w:t xml:space="preserve"> March 22</w:t>
            </w:r>
          </w:p>
        </w:tc>
        <w:tc>
          <w:tcPr>
            <w:tcW w:w="1621" w:type="dxa"/>
          </w:tcPr>
          <w:p w14:paraId="00B3175D" w14:textId="77777777" w:rsidR="000B27F8" w:rsidRPr="000B27F8" w:rsidRDefault="000B27F8" w:rsidP="00086DC9">
            <w:pPr>
              <w:tabs>
                <w:tab w:val="decimal" w:pos="1252"/>
              </w:tabs>
              <w:ind w:right="73"/>
              <w:jc w:val="right"/>
              <w:rPr>
                <w:rFonts w:ascii="Arial" w:hAnsi="Arial" w:cs="Arial"/>
                <w:b/>
                <w:sz w:val="24"/>
                <w:szCs w:val="24"/>
              </w:rPr>
            </w:pPr>
            <w:r w:rsidRPr="000B27F8">
              <w:rPr>
                <w:rFonts w:ascii="Arial" w:hAnsi="Arial" w:cs="Arial"/>
                <w:b/>
                <w:sz w:val="24"/>
                <w:szCs w:val="24"/>
              </w:rPr>
              <w:t>465</w:t>
            </w:r>
          </w:p>
        </w:tc>
      </w:tr>
    </w:tbl>
    <w:p w14:paraId="2CA040FB" w14:textId="77777777" w:rsidR="000B27F8" w:rsidRDefault="000B27F8"/>
    <w:tbl>
      <w:tblPr>
        <w:tblStyle w:val="TableGrid1"/>
        <w:tblW w:w="0" w:type="auto"/>
        <w:tblInd w:w="-5" w:type="dxa"/>
        <w:tblLook w:val="0020" w:firstRow="1" w:lastRow="0" w:firstColumn="0" w:lastColumn="0" w:noHBand="0" w:noVBand="0"/>
        <w:tblCaption w:val="BRAVO VICTOR"/>
        <w:tblDescription w:val="This table displays a statement of financial activity for BRAVO VICTOR, including income, expenditure, funds and Balance Sheet for 2022."/>
      </w:tblPr>
      <w:tblGrid>
        <w:gridCol w:w="4820"/>
        <w:gridCol w:w="1559"/>
      </w:tblGrid>
      <w:tr w:rsidR="000B27F8" w:rsidRPr="000B27F8" w14:paraId="750E04B6" w14:textId="77777777" w:rsidTr="001A3F63">
        <w:trPr>
          <w:trHeight w:val="58"/>
          <w:tblHeader/>
        </w:trPr>
        <w:tc>
          <w:tcPr>
            <w:tcW w:w="4820" w:type="dxa"/>
          </w:tcPr>
          <w:p w14:paraId="13EC4704" w14:textId="77777777" w:rsidR="000B27F8" w:rsidRPr="000B27F8" w:rsidRDefault="000B27F8" w:rsidP="00086DC9">
            <w:pPr>
              <w:rPr>
                <w:rFonts w:ascii="Arial" w:hAnsi="Arial" w:cs="Arial"/>
                <w:b/>
                <w:bCs/>
                <w:sz w:val="24"/>
                <w:szCs w:val="24"/>
              </w:rPr>
            </w:pPr>
            <w:r w:rsidRPr="000B27F8">
              <w:rPr>
                <w:rFonts w:ascii="Arial" w:hAnsi="Arial" w:cs="Arial"/>
                <w:b/>
                <w:sz w:val="24"/>
                <w:szCs w:val="24"/>
              </w:rPr>
              <w:t>Balance sheet</w:t>
            </w:r>
          </w:p>
        </w:tc>
        <w:tc>
          <w:tcPr>
            <w:tcW w:w="1559" w:type="dxa"/>
          </w:tcPr>
          <w:p w14:paraId="6A6D100F" w14:textId="77777777" w:rsidR="000B27F8" w:rsidRPr="000B27F8" w:rsidRDefault="000B27F8" w:rsidP="00086DC9">
            <w:pPr>
              <w:jc w:val="right"/>
              <w:rPr>
                <w:rFonts w:ascii="Arial" w:hAnsi="Arial" w:cs="Arial"/>
                <w:b/>
                <w:bCs/>
                <w:sz w:val="24"/>
                <w:szCs w:val="24"/>
              </w:rPr>
            </w:pPr>
            <w:r w:rsidRPr="000B27F8">
              <w:rPr>
                <w:rFonts w:ascii="Arial" w:hAnsi="Arial" w:cs="Arial"/>
                <w:b/>
                <w:bCs/>
                <w:sz w:val="24"/>
                <w:szCs w:val="24"/>
              </w:rPr>
              <w:t>2022</w:t>
            </w:r>
          </w:p>
        </w:tc>
      </w:tr>
      <w:tr w:rsidR="000B27F8" w:rsidRPr="000B27F8" w14:paraId="74CD4441" w14:textId="77777777" w:rsidTr="00F36F93">
        <w:tc>
          <w:tcPr>
            <w:tcW w:w="4820" w:type="dxa"/>
          </w:tcPr>
          <w:p w14:paraId="35D79E39" w14:textId="77777777" w:rsidR="000B27F8" w:rsidRPr="000B27F8" w:rsidRDefault="000B27F8" w:rsidP="00086DC9">
            <w:pPr>
              <w:rPr>
                <w:rFonts w:ascii="Arial" w:hAnsi="Arial" w:cs="Arial"/>
                <w:b/>
                <w:sz w:val="24"/>
                <w:szCs w:val="24"/>
              </w:rPr>
            </w:pPr>
          </w:p>
        </w:tc>
        <w:tc>
          <w:tcPr>
            <w:tcW w:w="1559" w:type="dxa"/>
          </w:tcPr>
          <w:p w14:paraId="2BDDBDF6" w14:textId="77777777" w:rsidR="000B27F8" w:rsidRPr="000B27F8" w:rsidRDefault="000B27F8" w:rsidP="00086DC9">
            <w:pPr>
              <w:jc w:val="right"/>
              <w:rPr>
                <w:rFonts w:ascii="Arial" w:hAnsi="Arial" w:cs="Arial"/>
                <w:b/>
                <w:sz w:val="24"/>
                <w:szCs w:val="24"/>
              </w:rPr>
            </w:pPr>
            <w:r w:rsidRPr="000B27F8">
              <w:rPr>
                <w:rFonts w:ascii="Arial" w:hAnsi="Arial" w:cs="Arial"/>
                <w:b/>
                <w:sz w:val="24"/>
                <w:szCs w:val="24"/>
              </w:rPr>
              <w:t>£’000</w:t>
            </w:r>
          </w:p>
        </w:tc>
      </w:tr>
      <w:tr w:rsidR="000B27F8" w:rsidRPr="000B27F8" w14:paraId="0ADA88E1" w14:textId="77777777" w:rsidTr="00F36F93">
        <w:trPr>
          <w:trHeight w:val="570"/>
        </w:trPr>
        <w:tc>
          <w:tcPr>
            <w:tcW w:w="4820" w:type="dxa"/>
          </w:tcPr>
          <w:p w14:paraId="01C0732B" w14:textId="77777777" w:rsidR="000B27F8" w:rsidRPr="000B27F8" w:rsidRDefault="000B27F8" w:rsidP="00086DC9">
            <w:pPr>
              <w:rPr>
                <w:rFonts w:ascii="Arial" w:hAnsi="Arial" w:cs="Arial"/>
                <w:b/>
                <w:sz w:val="24"/>
                <w:szCs w:val="24"/>
              </w:rPr>
            </w:pPr>
            <w:r w:rsidRPr="000B27F8">
              <w:rPr>
                <w:rFonts w:ascii="Arial" w:hAnsi="Arial" w:cs="Arial"/>
                <w:b/>
                <w:sz w:val="24"/>
                <w:szCs w:val="24"/>
              </w:rPr>
              <w:t>Tangible assets</w:t>
            </w:r>
          </w:p>
        </w:tc>
        <w:tc>
          <w:tcPr>
            <w:tcW w:w="1559" w:type="dxa"/>
          </w:tcPr>
          <w:p w14:paraId="4F0EEE58" w14:textId="77777777" w:rsidR="000B27F8" w:rsidRPr="000B27F8" w:rsidRDefault="000B27F8" w:rsidP="00086DC9">
            <w:pPr>
              <w:jc w:val="right"/>
              <w:rPr>
                <w:rFonts w:ascii="Arial" w:hAnsi="Arial" w:cs="Arial"/>
                <w:sz w:val="24"/>
                <w:szCs w:val="24"/>
              </w:rPr>
            </w:pPr>
            <w:r w:rsidRPr="000B27F8">
              <w:rPr>
                <w:rFonts w:ascii="Arial" w:hAnsi="Arial" w:cs="Arial"/>
                <w:sz w:val="24"/>
                <w:szCs w:val="24"/>
              </w:rPr>
              <w:t>1</w:t>
            </w:r>
          </w:p>
        </w:tc>
      </w:tr>
      <w:tr w:rsidR="000B27F8" w:rsidRPr="000B27F8" w14:paraId="196B57B0" w14:textId="77777777" w:rsidTr="00F36F93">
        <w:tc>
          <w:tcPr>
            <w:tcW w:w="4820" w:type="dxa"/>
          </w:tcPr>
          <w:p w14:paraId="7CC1E139" w14:textId="77777777" w:rsidR="000B27F8" w:rsidRPr="000B27F8" w:rsidRDefault="000B27F8" w:rsidP="00086DC9">
            <w:pPr>
              <w:rPr>
                <w:rFonts w:ascii="Arial" w:hAnsi="Arial" w:cs="Arial"/>
                <w:b/>
                <w:sz w:val="24"/>
                <w:szCs w:val="24"/>
              </w:rPr>
            </w:pPr>
            <w:r w:rsidRPr="000B27F8">
              <w:rPr>
                <w:rFonts w:ascii="Arial" w:hAnsi="Arial" w:cs="Arial"/>
                <w:b/>
                <w:sz w:val="24"/>
                <w:szCs w:val="24"/>
              </w:rPr>
              <w:t>Current assets</w:t>
            </w:r>
          </w:p>
        </w:tc>
        <w:tc>
          <w:tcPr>
            <w:tcW w:w="1559" w:type="dxa"/>
          </w:tcPr>
          <w:p w14:paraId="34EA3E78" w14:textId="77777777" w:rsidR="000B27F8" w:rsidRPr="000B27F8" w:rsidRDefault="000B27F8" w:rsidP="00086DC9">
            <w:pPr>
              <w:jc w:val="right"/>
              <w:rPr>
                <w:rFonts w:ascii="Arial" w:hAnsi="Arial" w:cs="Arial"/>
                <w:sz w:val="24"/>
                <w:szCs w:val="24"/>
              </w:rPr>
            </w:pPr>
            <w:r w:rsidRPr="000B27F8">
              <w:rPr>
                <w:rFonts w:ascii="Arial" w:hAnsi="Arial" w:cs="Arial"/>
                <w:sz w:val="24"/>
                <w:szCs w:val="24"/>
              </w:rPr>
              <w:t>524</w:t>
            </w:r>
          </w:p>
        </w:tc>
      </w:tr>
      <w:tr w:rsidR="000B27F8" w:rsidRPr="000B27F8" w14:paraId="204A12A2" w14:textId="77777777" w:rsidTr="00F36F93">
        <w:tc>
          <w:tcPr>
            <w:tcW w:w="4820" w:type="dxa"/>
          </w:tcPr>
          <w:p w14:paraId="460FC976" w14:textId="77777777" w:rsidR="000B27F8" w:rsidRPr="000B27F8" w:rsidRDefault="000B27F8" w:rsidP="00086DC9">
            <w:pPr>
              <w:rPr>
                <w:rFonts w:ascii="Arial" w:hAnsi="Arial" w:cs="Arial"/>
                <w:b/>
                <w:sz w:val="24"/>
                <w:szCs w:val="24"/>
              </w:rPr>
            </w:pPr>
          </w:p>
        </w:tc>
        <w:tc>
          <w:tcPr>
            <w:tcW w:w="1559" w:type="dxa"/>
          </w:tcPr>
          <w:p w14:paraId="66B09B7E" w14:textId="77777777" w:rsidR="000B27F8" w:rsidRPr="000B27F8" w:rsidRDefault="000B27F8" w:rsidP="00086DC9">
            <w:pPr>
              <w:jc w:val="right"/>
              <w:rPr>
                <w:rFonts w:ascii="Arial" w:hAnsi="Arial" w:cs="Arial"/>
                <w:sz w:val="24"/>
                <w:szCs w:val="24"/>
              </w:rPr>
            </w:pPr>
          </w:p>
        </w:tc>
      </w:tr>
      <w:tr w:rsidR="000B27F8" w:rsidRPr="000B27F8" w14:paraId="4C369E5D" w14:textId="77777777" w:rsidTr="00F36F93">
        <w:tc>
          <w:tcPr>
            <w:tcW w:w="4820" w:type="dxa"/>
          </w:tcPr>
          <w:p w14:paraId="54B98CDE" w14:textId="77777777" w:rsidR="000B27F8" w:rsidRPr="000B27F8" w:rsidRDefault="000B27F8" w:rsidP="00086DC9">
            <w:pPr>
              <w:rPr>
                <w:rFonts w:ascii="Arial" w:hAnsi="Arial" w:cs="Arial"/>
                <w:b/>
                <w:sz w:val="24"/>
                <w:szCs w:val="24"/>
              </w:rPr>
            </w:pPr>
            <w:r w:rsidRPr="000B27F8">
              <w:rPr>
                <w:rFonts w:ascii="Arial" w:hAnsi="Arial" w:cs="Arial"/>
                <w:b/>
                <w:sz w:val="24"/>
                <w:szCs w:val="24"/>
              </w:rPr>
              <w:t>Creditors</w:t>
            </w:r>
          </w:p>
        </w:tc>
        <w:tc>
          <w:tcPr>
            <w:tcW w:w="1559" w:type="dxa"/>
          </w:tcPr>
          <w:p w14:paraId="6D5E0D71" w14:textId="77777777" w:rsidR="000B27F8" w:rsidRPr="000B27F8" w:rsidRDefault="000B27F8" w:rsidP="00086DC9">
            <w:pPr>
              <w:jc w:val="right"/>
              <w:rPr>
                <w:rFonts w:ascii="Arial" w:hAnsi="Arial" w:cs="Arial"/>
                <w:b/>
                <w:sz w:val="24"/>
                <w:szCs w:val="24"/>
              </w:rPr>
            </w:pPr>
            <w:r w:rsidRPr="000B27F8">
              <w:rPr>
                <w:rFonts w:ascii="Arial" w:hAnsi="Arial" w:cs="Arial"/>
                <w:sz w:val="24"/>
                <w:szCs w:val="24"/>
              </w:rPr>
              <w:t>(60)</w:t>
            </w:r>
          </w:p>
        </w:tc>
      </w:tr>
      <w:tr w:rsidR="000B27F8" w:rsidRPr="000B27F8" w14:paraId="7B315BFE" w14:textId="77777777" w:rsidTr="00F36F93">
        <w:tc>
          <w:tcPr>
            <w:tcW w:w="4820" w:type="dxa"/>
          </w:tcPr>
          <w:p w14:paraId="6666286E" w14:textId="77777777" w:rsidR="000B27F8" w:rsidRPr="000B27F8" w:rsidRDefault="000B27F8" w:rsidP="00086DC9">
            <w:pPr>
              <w:rPr>
                <w:rFonts w:ascii="Arial" w:hAnsi="Arial" w:cs="Arial"/>
                <w:b/>
                <w:sz w:val="24"/>
                <w:szCs w:val="24"/>
              </w:rPr>
            </w:pPr>
          </w:p>
        </w:tc>
        <w:tc>
          <w:tcPr>
            <w:tcW w:w="1559" w:type="dxa"/>
          </w:tcPr>
          <w:p w14:paraId="7829EB36" w14:textId="77777777" w:rsidR="000B27F8" w:rsidRPr="000B27F8" w:rsidRDefault="000B27F8" w:rsidP="00086DC9">
            <w:pPr>
              <w:jc w:val="right"/>
              <w:rPr>
                <w:rFonts w:ascii="Arial" w:hAnsi="Arial" w:cs="Arial"/>
                <w:b/>
                <w:sz w:val="24"/>
                <w:szCs w:val="24"/>
              </w:rPr>
            </w:pPr>
          </w:p>
        </w:tc>
      </w:tr>
      <w:tr w:rsidR="000B27F8" w:rsidRPr="000B27F8" w14:paraId="7B9FBEDF" w14:textId="77777777" w:rsidTr="00F36F93">
        <w:tc>
          <w:tcPr>
            <w:tcW w:w="4820" w:type="dxa"/>
          </w:tcPr>
          <w:p w14:paraId="2FA31656" w14:textId="77777777" w:rsidR="000B27F8" w:rsidRPr="000B27F8" w:rsidRDefault="000B27F8" w:rsidP="00086DC9">
            <w:pPr>
              <w:rPr>
                <w:rFonts w:ascii="Arial" w:hAnsi="Arial" w:cs="Arial"/>
                <w:b/>
                <w:sz w:val="24"/>
                <w:szCs w:val="24"/>
              </w:rPr>
            </w:pPr>
            <w:r w:rsidRPr="000B27F8">
              <w:rPr>
                <w:rFonts w:ascii="Arial" w:hAnsi="Arial" w:cs="Arial"/>
                <w:b/>
                <w:sz w:val="24"/>
                <w:szCs w:val="24"/>
              </w:rPr>
              <w:t>Net current assets</w:t>
            </w:r>
          </w:p>
        </w:tc>
        <w:tc>
          <w:tcPr>
            <w:tcW w:w="1559" w:type="dxa"/>
          </w:tcPr>
          <w:p w14:paraId="1E9CACD9" w14:textId="77777777" w:rsidR="000B27F8" w:rsidRPr="000B27F8" w:rsidRDefault="000B27F8" w:rsidP="00086DC9">
            <w:pPr>
              <w:jc w:val="right"/>
              <w:rPr>
                <w:rFonts w:ascii="Arial" w:hAnsi="Arial" w:cs="Arial"/>
                <w:b/>
                <w:sz w:val="24"/>
                <w:szCs w:val="24"/>
              </w:rPr>
            </w:pPr>
            <w:r w:rsidRPr="000B27F8">
              <w:rPr>
                <w:rFonts w:ascii="Arial" w:hAnsi="Arial" w:cs="Arial"/>
                <w:b/>
                <w:sz w:val="24"/>
                <w:szCs w:val="24"/>
              </w:rPr>
              <w:t>465</w:t>
            </w:r>
          </w:p>
        </w:tc>
      </w:tr>
      <w:tr w:rsidR="000B27F8" w:rsidRPr="000B27F8" w14:paraId="2751859B" w14:textId="77777777" w:rsidTr="00F36F93">
        <w:tc>
          <w:tcPr>
            <w:tcW w:w="4820" w:type="dxa"/>
          </w:tcPr>
          <w:p w14:paraId="3A6A5A23" w14:textId="77777777" w:rsidR="000B27F8" w:rsidRPr="000B27F8" w:rsidRDefault="000B27F8" w:rsidP="00086DC9">
            <w:pPr>
              <w:rPr>
                <w:rFonts w:ascii="Arial" w:hAnsi="Arial" w:cs="Arial"/>
                <w:b/>
                <w:sz w:val="24"/>
                <w:szCs w:val="24"/>
              </w:rPr>
            </w:pPr>
          </w:p>
        </w:tc>
        <w:tc>
          <w:tcPr>
            <w:tcW w:w="1559" w:type="dxa"/>
          </w:tcPr>
          <w:p w14:paraId="1D10C490" w14:textId="77777777" w:rsidR="000B27F8" w:rsidRPr="000B27F8" w:rsidRDefault="000B27F8" w:rsidP="00086DC9">
            <w:pPr>
              <w:jc w:val="right"/>
              <w:rPr>
                <w:rFonts w:ascii="Arial" w:hAnsi="Arial" w:cs="Arial"/>
                <w:sz w:val="24"/>
                <w:szCs w:val="24"/>
              </w:rPr>
            </w:pPr>
          </w:p>
        </w:tc>
      </w:tr>
      <w:tr w:rsidR="000B27F8" w:rsidRPr="000B27F8" w14:paraId="7305811B" w14:textId="77777777" w:rsidTr="00F36F93">
        <w:tc>
          <w:tcPr>
            <w:tcW w:w="4820" w:type="dxa"/>
          </w:tcPr>
          <w:p w14:paraId="7D7F551C" w14:textId="77777777" w:rsidR="000B27F8" w:rsidRPr="000B27F8" w:rsidRDefault="000B27F8" w:rsidP="00086DC9">
            <w:pPr>
              <w:rPr>
                <w:rFonts w:ascii="Arial" w:hAnsi="Arial" w:cs="Arial"/>
                <w:b/>
                <w:sz w:val="24"/>
                <w:szCs w:val="24"/>
              </w:rPr>
            </w:pPr>
            <w:r w:rsidRPr="000B27F8">
              <w:rPr>
                <w:rFonts w:ascii="Arial" w:hAnsi="Arial" w:cs="Arial"/>
                <w:b/>
                <w:sz w:val="24"/>
                <w:szCs w:val="24"/>
              </w:rPr>
              <w:t>Restricted funds</w:t>
            </w:r>
          </w:p>
        </w:tc>
        <w:tc>
          <w:tcPr>
            <w:tcW w:w="1559" w:type="dxa"/>
          </w:tcPr>
          <w:p w14:paraId="18F11028" w14:textId="77777777" w:rsidR="000B27F8" w:rsidRPr="000B27F8" w:rsidRDefault="000B27F8" w:rsidP="00086DC9">
            <w:pPr>
              <w:jc w:val="right"/>
              <w:rPr>
                <w:rFonts w:ascii="Arial" w:hAnsi="Arial" w:cs="Arial"/>
                <w:b/>
                <w:sz w:val="24"/>
                <w:szCs w:val="24"/>
              </w:rPr>
            </w:pPr>
            <w:r w:rsidRPr="000B27F8">
              <w:rPr>
                <w:rFonts w:ascii="Arial" w:hAnsi="Arial" w:cs="Arial"/>
                <w:sz w:val="24"/>
                <w:szCs w:val="24"/>
              </w:rPr>
              <w:t>94</w:t>
            </w:r>
          </w:p>
        </w:tc>
      </w:tr>
      <w:tr w:rsidR="000B27F8" w:rsidRPr="000B27F8" w14:paraId="7AF252F2" w14:textId="77777777" w:rsidTr="00F36F93">
        <w:tc>
          <w:tcPr>
            <w:tcW w:w="4820" w:type="dxa"/>
          </w:tcPr>
          <w:p w14:paraId="3536D9F4" w14:textId="77777777" w:rsidR="000B27F8" w:rsidRPr="000B27F8" w:rsidRDefault="000B27F8" w:rsidP="00086DC9">
            <w:pPr>
              <w:rPr>
                <w:rFonts w:ascii="Arial" w:hAnsi="Arial" w:cs="Arial"/>
                <w:b/>
                <w:sz w:val="24"/>
                <w:szCs w:val="24"/>
              </w:rPr>
            </w:pPr>
            <w:r w:rsidRPr="000B27F8">
              <w:rPr>
                <w:rFonts w:ascii="Arial" w:hAnsi="Arial" w:cs="Arial"/>
                <w:b/>
                <w:sz w:val="24"/>
                <w:szCs w:val="24"/>
              </w:rPr>
              <w:t>Unrestricted funds</w:t>
            </w:r>
          </w:p>
        </w:tc>
        <w:tc>
          <w:tcPr>
            <w:tcW w:w="1559" w:type="dxa"/>
          </w:tcPr>
          <w:p w14:paraId="145423E9" w14:textId="77777777" w:rsidR="000B27F8" w:rsidRPr="000B27F8" w:rsidRDefault="000B27F8" w:rsidP="00086DC9">
            <w:pPr>
              <w:jc w:val="right"/>
              <w:rPr>
                <w:rFonts w:ascii="Arial" w:hAnsi="Arial" w:cs="Arial"/>
                <w:b/>
                <w:sz w:val="24"/>
                <w:szCs w:val="24"/>
              </w:rPr>
            </w:pPr>
            <w:r w:rsidRPr="000B27F8">
              <w:rPr>
                <w:rFonts w:ascii="Arial" w:hAnsi="Arial" w:cs="Arial"/>
                <w:b/>
                <w:sz w:val="24"/>
                <w:szCs w:val="24"/>
              </w:rPr>
              <w:t>371</w:t>
            </w:r>
          </w:p>
        </w:tc>
      </w:tr>
      <w:tr w:rsidR="000B27F8" w:rsidRPr="000B27F8" w14:paraId="4C53E732" w14:textId="77777777" w:rsidTr="00F36F93">
        <w:trPr>
          <w:trHeight w:val="366"/>
        </w:trPr>
        <w:tc>
          <w:tcPr>
            <w:tcW w:w="4820" w:type="dxa"/>
          </w:tcPr>
          <w:p w14:paraId="3D64FBAF" w14:textId="77777777" w:rsidR="000B27F8" w:rsidRPr="000B27F8" w:rsidRDefault="000B27F8" w:rsidP="00086DC9">
            <w:pPr>
              <w:rPr>
                <w:rFonts w:ascii="Arial" w:hAnsi="Arial" w:cs="Arial"/>
                <w:b/>
                <w:sz w:val="24"/>
                <w:szCs w:val="24"/>
              </w:rPr>
            </w:pPr>
          </w:p>
        </w:tc>
        <w:tc>
          <w:tcPr>
            <w:tcW w:w="1559" w:type="dxa"/>
          </w:tcPr>
          <w:p w14:paraId="66184675" w14:textId="77777777" w:rsidR="000B27F8" w:rsidRPr="000B27F8" w:rsidRDefault="000B27F8" w:rsidP="00086DC9">
            <w:pPr>
              <w:jc w:val="right"/>
              <w:rPr>
                <w:rFonts w:ascii="Arial" w:hAnsi="Arial" w:cs="Arial"/>
                <w:b/>
                <w:sz w:val="24"/>
                <w:szCs w:val="24"/>
              </w:rPr>
            </w:pPr>
          </w:p>
        </w:tc>
      </w:tr>
      <w:tr w:rsidR="000B27F8" w:rsidRPr="000B27F8" w14:paraId="15089B2A" w14:textId="77777777" w:rsidTr="00F36F93">
        <w:trPr>
          <w:trHeight w:val="175"/>
        </w:trPr>
        <w:tc>
          <w:tcPr>
            <w:tcW w:w="4820" w:type="dxa"/>
          </w:tcPr>
          <w:p w14:paraId="49D94A32" w14:textId="77777777" w:rsidR="000B27F8" w:rsidRPr="000B27F8" w:rsidRDefault="000B27F8" w:rsidP="00086DC9">
            <w:pPr>
              <w:rPr>
                <w:rFonts w:ascii="Arial" w:hAnsi="Arial" w:cs="Arial"/>
                <w:b/>
                <w:sz w:val="24"/>
                <w:szCs w:val="24"/>
              </w:rPr>
            </w:pPr>
            <w:r w:rsidRPr="000B27F8">
              <w:rPr>
                <w:rFonts w:ascii="Arial" w:hAnsi="Arial" w:cs="Arial"/>
                <w:b/>
                <w:sz w:val="24"/>
                <w:szCs w:val="24"/>
              </w:rPr>
              <w:t>Total charity funds</w:t>
            </w:r>
          </w:p>
        </w:tc>
        <w:tc>
          <w:tcPr>
            <w:tcW w:w="1559" w:type="dxa"/>
          </w:tcPr>
          <w:p w14:paraId="3000429F" w14:textId="77777777" w:rsidR="000B27F8" w:rsidRPr="000B27F8" w:rsidRDefault="000B27F8" w:rsidP="00086DC9">
            <w:pPr>
              <w:jc w:val="right"/>
              <w:rPr>
                <w:rFonts w:ascii="Arial" w:hAnsi="Arial" w:cs="Arial"/>
                <w:b/>
                <w:sz w:val="24"/>
                <w:szCs w:val="24"/>
              </w:rPr>
            </w:pPr>
            <w:r w:rsidRPr="000B27F8">
              <w:rPr>
                <w:rFonts w:ascii="Arial" w:hAnsi="Arial" w:cs="Arial"/>
                <w:b/>
                <w:sz w:val="24"/>
                <w:szCs w:val="24"/>
              </w:rPr>
              <w:t>465</w:t>
            </w:r>
          </w:p>
        </w:tc>
      </w:tr>
      <w:bookmarkEnd w:id="61"/>
    </w:tbl>
    <w:p w14:paraId="2BC8722C" w14:textId="77777777" w:rsidR="000B27F8" w:rsidRDefault="000B27F8"/>
    <w:p w14:paraId="0B5F31CB" w14:textId="22E242A9" w:rsidR="0077791B" w:rsidRPr="0077791B" w:rsidRDefault="0077791B" w:rsidP="002F16AB">
      <w:pPr>
        <w:pStyle w:val="Heading2"/>
        <w:numPr>
          <w:ilvl w:val="0"/>
          <w:numId w:val="23"/>
        </w:numPr>
      </w:pPr>
      <w:r w:rsidRPr="0077791B">
        <w:t>Debtors</w:t>
      </w:r>
    </w:p>
    <w:tbl>
      <w:tblPr>
        <w:tblStyle w:val="TableGrid1"/>
        <w:tblW w:w="8218" w:type="dxa"/>
        <w:tblLayout w:type="fixed"/>
        <w:tblLook w:val="04A0" w:firstRow="1" w:lastRow="0" w:firstColumn="1" w:lastColumn="0" w:noHBand="0" w:noVBand="1"/>
        <w:tblCaption w:val="Debtors"/>
        <w:tblDescription w:val="This table displays a breakdown of debtors for the charity and the group in 2022 and 2021."/>
      </w:tblPr>
      <w:tblGrid>
        <w:gridCol w:w="2689"/>
        <w:gridCol w:w="851"/>
        <w:gridCol w:w="1559"/>
        <w:gridCol w:w="992"/>
        <w:gridCol w:w="1134"/>
        <w:gridCol w:w="993"/>
      </w:tblGrid>
      <w:tr w:rsidR="006D3AF3" w:rsidRPr="00E166FD" w14:paraId="21E115E5" w14:textId="77777777" w:rsidTr="00BF4B0D">
        <w:trPr>
          <w:trHeight w:val="347"/>
          <w:tblHeader/>
        </w:trPr>
        <w:tc>
          <w:tcPr>
            <w:tcW w:w="2689" w:type="dxa"/>
            <w:noWrap/>
            <w:hideMark/>
          </w:tcPr>
          <w:p w14:paraId="6DC65012" w14:textId="77777777" w:rsidR="006D3AF3" w:rsidRPr="00E166FD" w:rsidRDefault="006D3AF3" w:rsidP="006531BB">
            <w:pPr>
              <w:tabs>
                <w:tab w:val="left" w:pos="459"/>
              </w:tabs>
              <w:rPr>
                <w:rFonts w:ascii="Arial" w:hAnsi="Arial" w:cs="Arial"/>
                <w:sz w:val="24"/>
                <w:szCs w:val="24"/>
              </w:rPr>
            </w:pPr>
            <w:r w:rsidRPr="00E166FD">
              <w:rPr>
                <w:rFonts w:ascii="Arial" w:hAnsi="Arial" w:cs="Arial"/>
                <w:b/>
                <w:sz w:val="24"/>
                <w:szCs w:val="24"/>
              </w:rPr>
              <w:br w:type="page"/>
            </w:r>
          </w:p>
        </w:tc>
        <w:tc>
          <w:tcPr>
            <w:tcW w:w="851" w:type="dxa"/>
            <w:noWrap/>
            <w:hideMark/>
          </w:tcPr>
          <w:p w14:paraId="0B72E2C7" w14:textId="77777777" w:rsidR="006D3AF3" w:rsidRPr="00E166FD" w:rsidRDefault="006D3AF3" w:rsidP="006531BB">
            <w:pPr>
              <w:rPr>
                <w:rFonts w:ascii="Arial" w:hAnsi="Arial" w:cs="Arial"/>
                <w:sz w:val="24"/>
                <w:szCs w:val="24"/>
              </w:rPr>
            </w:pPr>
          </w:p>
        </w:tc>
        <w:tc>
          <w:tcPr>
            <w:tcW w:w="1559" w:type="dxa"/>
          </w:tcPr>
          <w:p w14:paraId="5172A35D" w14:textId="3CF7BF4F" w:rsidR="006D3AF3" w:rsidRPr="00E166FD" w:rsidRDefault="006D3AF3" w:rsidP="006531BB">
            <w:pPr>
              <w:jc w:val="right"/>
              <w:rPr>
                <w:rFonts w:ascii="Arial" w:hAnsi="Arial" w:cs="Arial"/>
                <w:b/>
                <w:bCs/>
                <w:sz w:val="24"/>
                <w:szCs w:val="24"/>
              </w:rPr>
            </w:pPr>
            <w:r w:rsidRPr="00E166FD">
              <w:rPr>
                <w:rFonts w:ascii="Arial" w:hAnsi="Arial" w:cs="Arial"/>
                <w:b/>
                <w:bCs/>
                <w:sz w:val="24"/>
                <w:szCs w:val="24"/>
              </w:rPr>
              <w:t xml:space="preserve"> Charity</w:t>
            </w:r>
            <w:r>
              <w:rPr>
                <w:rFonts w:ascii="Arial" w:hAnsi="Arial" w:cs="Arial"/>
                <w:b/>
                <w:bCs/>
                <w:sz w:val="24"/>
                <w:szCs w:val="24"/>
              </w:rPr>
              <w:t xml:space="preserve"> 2022</w:t>
            </w:r>
            <w:r w:rsidRPr="00E166FD">
              <w:rPr>
                <w:rFonts w:ascii="Arial" w:hAnsi="Arial" w:cs="Arial"/>
                <w:b/>
                <w:bCs/>
                <w:sz w:val="24"/>
                <w:szCs w:val="24"/>
              </w:rPr>
              <w:t xml:space="preserve"> </w:t>
            </w:r>
          </w:p>
        </w:tc>
        <w:tc>
          <w:tcPr>
            <w:tcW w:w="992" w:type="dxa"/>
            <w:noWrap/>
            <w:hideMark/>
          </w:tcPr>
          <w:p w14:paraId="35F21408" w14:textId="170211A6" w:rsidR="006D3AF3" w:rsidRPr="00E166FD" w:rsidRDefault="006D3AF3" w:rsidP="006531BB">
            <w:pPr>
              <w:jc w:val="right"/>
              <w:rPr>
                <w:rFonts w:ascii="Arial" w:hAnsi="Arial" w:cs="Arial"/>
                <w:b/>
                <w:bCs/>
                <w:sz w:val="24"/>
                <w:szCs w:val="24"/>
              </w:rPr>
            </w:pPr>
            <w:r w:rsidRPr="00E166FD">
              <w:rPr>
                <w:rFonts w:ascii="Arial" w:hAnsi="Arial" w:cs="Arial"/>
                <w:b/>
                <w:bCs/>
                <w:sz w:val="24"/>
                <w:szCs w:val="24"/>
              </w:rPr>
              <w:t>Group</w:t>
            </w:r>
            <w:r>
              <w:rPr>
                <w:rFonts w:ascii="Arial" w:hAnsi="Arial" w:cs="Arial"/>
                <w:b/>
                <w:bCs/>
                <w:sz w:val="24"/>
                <w:szCs w:val="24"/>
              </w:rPr>
              <w:t xml:space="preserve"> 2022</w:t>
            </w:r>
            <w:r w:rsidRPr="00E166FD">
              <w:rPr>
                <w:rFonts w:ascii="Arial" w:hAnsi="Arial" w:cs="Arial"/>
                <w:b/>
                <w:bCs/>
                <w:sz w:val="24"/>
                <w:szCs w:val="24"/>
              </w:rPr>
              <w:t xml:space="preserve"> </w:t>
            </w:r>
          </w:p>
        </w:tc>
        <w:tc>
          <w:tcPr>
            <w:tcW w:w="1134" w:type="dxa"/>
          </w:tcPr>
          <w:p w14:paraId="03EA4C2F" w14:textId="6EE0678A" w:rsidR="006D3AF3" w:rsidRPr="00E166FD" w:rsidRDefault="006D3AF3" w:rsidP="006531BB">
            <w:pPr>
              <w:jc w:val="right"/>
              <w:rPr>
                <w:rFonts w:ascii="Arial" w:hAnsi="Arial" w:cs="Arial"/>
                <w:b/>
                <w:bCs/>
                <w:color w:val="1F3864" w:themeColor="accent1" w:themeShade="80"/>
                <w:sz w:val="24"/>
                <w:szCs w:val="24"/>
              </w:rPr>
            </w:pPr>
            <w:r w:rsidRPr="00E166FD">
              <w:rPr>
                <w:rFonts w:ascii="Arial" w:hAnsi="Arial" w:cs="Arial"/>
                <w:b/>
                <w:bCs/>
                <w:color w:val="1F3864" w:themeColor="accent1" w:themeShade="80"/>
                <w:sz w:val="24"/>
                <w:szCs w:val="24"/>
              </w:rPr>
              <w:t xml:space="preserve"> </w:t>
            </w:r>
            <w:proofErr w:type="gramStart"/>
            <w:r w:rsidRPr="00E166FD">
              <w:rPr>
                <w:rFonts w:ascii="Arial" w:hAnsi="Arial" w:cs="Arial"/>
                <w:b/>
                <w:bCs/>
                <w:color w:val="1F3864" w:themeColor="accent1" w:themeShade="80"/>
                <w:sz w:val="24"/>
                <w:szCs w:val="24"/>
              </w:rPr>
              <w:t xml:space="preserve">Charity </w:t>
            </w:r>
            <w:r>
              <w:rPr>
                <w:rFonts w:ascii="Arial" w:hAnsi="Arial" w:cs="Arial"/>
                <w:b/>
                <w:bCs/>
                <w:color w:val="1F3864" w:themeColor="accent1" w:themeShade="80"/>
                <w:sz w:val="24"/>
                <w:szCs w:val="24"/>
              </w:rPr>
              <w:t xml:space="preserve"> 2021</w:t>
            </w:r>
            <w:proofErr w:type="gramEnd"/>
          </w:p>
        </w:tc>
        <w:tc>
          <w:tcPr>
            <w:tcW w:w="993" w:type="dxa"/>
            <w:noWrap/>
            <w:hideMark/>
          </w:tcPr>
          <w:p w14:paraId="4E79633E" w14:textId="74289E72" w:rsidR="006D3AF3" w:rsidRPr="00E166FD" w:rsidRDefault="006D3AF3" w:rsidP="006531BB">
            <w:pPr>
              <w:jc w:val="right"/>
              <w:rPr>
                <w:rFonts w:ascii="Arial" w:hAnsi="Arial" w:cs="Arial"/>
                <w:b/>
                <w:bCs/>
                <w:color w:val="1F3864" w:themeColor="accent1" w:themeShade="80"/>
                <w:sz w:val="24"/>
                <w:szCs w:val="24"/>
              </w:rPr>
            </w:pPr>
            <w:r w:rsidRPr="00E166FD">
              <w:rPr>
                <w:rFonts w:ascii="Arial" w:hAnsi="Arial" w:cs="Arial"/>
                <w:b/>
                <w:bCs/>
                <w:color w:val="1F3864" w:themeColor="accent1" w:themeShade="80"/>
                <w:sz w:val="24"/>
                <w:szCs w:val="24"/>
              </w:rPr>
              <w:t>Group</w:t>
            </w:r>
            <w:r>
              <w:rPr>
                <w:rFonts w:ascii="Arial" w:hAnsi="Arial" w:cs="Arial"/>
                <w:b/>
                <w:bCs/>
                <w:color w:val="1F3864" w:themeColor="accent1" w:themeShade="80"/>
                <w:sz w:val="24"/>
                <w:szCs w:val="24"/>
              </w:rPr>
              <w:t>2021</w:t>
            </w:r>
            <w:r w:rsidRPr="00E166FD">
              <w:rPr>
                <w:rFonts w:ascii="Arial" w:hAnsi="Arial" w:cs="Arial"/>
                <w:b/>
                <w:bCs/>
                <w:color w:val="1F3864" w:themeColor="accent1" w:themeShade="80"/>
                <w:sz w:val="24"/>
                <w:szCs w:val="24"/>
              </w:rPr>
              <w:t xml:space="preserve"> </w:t>
            </w:r>
          </w:p>
        </w:tc>
      </w:tr>
      <w:tr w:rsidR="006D3AF3" w:rsidRPr="00E166FD" w14:paraId="576F1A9B" w14:textId="77777777" w:rsidTr="00BF4B0D">
        <w:trPr>
          <w:trHeight w:val="347"/>
          <w:tblHeader/>
        </w:trPr>
        <w:tc>
          <w:tcPr>
            <w:tcW w:w="2689" w:type="dxa"/>
            <w:noWrap/>
            <w:hideMark/>
          </w:tcPr>
          <w:p w14:paraId="7B84699B" w14:textId="77777777" w:rsidR="006D3AF3" w:rsidRPr="00E166FD" w:rsidRDefault="006D3AF3" w:rsidP="006531BB">
            <w:pPr>
              <w:jc w:val="center"/>
              <w:rPr>
                <w:rFonts w:ascii="Arial" w:hAnsi="Arial" w:cs="Arial"/>
                <w:b/>
                <w:bCs/>
                <w:sz w:val="24"/>
                <w:szCs w:val="24"/>
              </w:rPr>
            </w:pPr>
          </w:p>
        </w:tc>
        <w:tc>
          <w:tcPr>
            <w:tcW w:w="851" w:type="dxa"/>
            <w:noWrap/>
            <w:hideMark/>
          </w:tcPr>
          <w:p w14:paraId="68D4739E" w14:textId="77777777" w:rsidR="006D3AF3" w:rsidRPr="00E166FD" w:rsidRDefault="006D3AF3" w:rsidP="006531BB">
            <w:pPr>
              <w:jc w:val="center"/>
              <w:rPr>
                <w:rFonts w:ascii="Arial" w:hAnsi="Arial" w:cs="Arial"/>
                <w:sz w:val="24"/>
                <w:szCs w:val="24"/>
              </w:rPr>
            </w:pPr>
            <w:r w:rsidRPr="00E166FD">
              <w:rPr>
                <w:rFonts w:ascii="Arial" w:hAnsi="Arial" w:cs="Arial"/>
                <w:sz w:val="24"/>
                <w:szCs w:val="24"/>
              </w:rPr>
              <w:t>Ref</w:t>
            </w:r>
          </w:p>
        </w:tc>
        <w:tc>
          <w:tcPr>
            <w:tcW w:w="1559" w:type="dxa"/>
          </w:tcPr>
          <w:p w14:paraId="39645C8D" w14:textId="77777777" w:rsidR="006D3AF3" w:rsidRPr="00E166FD" w:rsidRDefault="006D3AF3" w:rsidP="006531BB">
            <w:pPr>
              <w:jc w:val="right"/>
              <w:rPr>
                <w:rFonts w:ascii="Arial" w:hAnsi="Arial" w:cs="Arial"/>
                <w:b/>
                <w:bCs/>
                <w:sz w:val="24"/>
                <w:szCs w:val="24"/>
              </w:rPr>
            </w:pPr>
            <w:r w:rsidRPr="00E166FD">
              <w:rPr>
                <w:rFonts w:ascii="Arial" w:hAnsi="Arial" w:cs="Arial"/>
                <w:b/>
                <w:bCs/>
                <w:sz w:val="24"/>
                <w:szCs w:val="24"/>
              </w:rPr>
              <w:t xml:space="preserve"> £'000 </w:t>
            </w:r>
          </w:p>
        </w:tc>
        <w:tc>
          <w:tcPr>
            <w:tcW w:w="992" w:type="dxa"/>
            <w:noWrap/>
            <w:hideMark/>
          </w:tcPr>
          <w:p w14:paraId="5A3F5321" w14:textId="77777777" w:rsidR="006D3AF3" w:rsidRPr="00E166FD" w:rsidRDefault="006D3AF3" w:rsidP="006531BB">
            <w:pPr>
              <w:jc w:val="right"/>
              <w:rPr>
                <w:rFonts w:ascii="Arial" w:hAnsi="Arial" w:cs="Arial"/>
                <w:b/>
                <w:bCs/>
                <w:sz w:val="24"/>
                <w:szCs w:val="24"/>
              </w:rPr>
            </w:pPr>
            <w:r w:rsidRPr="00E166FD">
              <w:rPr>
                <w:rFonts w:ascii="Arial" w:hAnsi="Arial" w:cs="Arial"/>
                <w:b/>
                <w:bCs/>
                <w:sz w:val="24"/>
                <w:szCs w:val="24"/>
              </w:rPr>
              <w:t xml:space="preserve"> £'000 </w:t>
            </w:r>
          </w:p>
        </w:tc>
        <w:tc>
          <w:tcPr>
            <w:tcW w:w="1134" w:type="dxa"/>
          </w:tcPr>
          <w:p w14:paraId="20794186" w14:textId="77777777" w:rsidR="006D3AF3" w:rsidRPr="00E166FD" w:rsidRDefault="006D3AF3" w:rsidP="006531BB">
            <w:pPr>
              <w:jc w:val="right"/>
              <w:rPr>
                <w:rFonts w:ascii="Arial" w:hAnsi="Arial" w:cs="Arial"/>
                <w:b/>
                <w:bCs/>
                <w:color w:val="1F3864" w:themeColor="accent1" w:themeShade="80"/>
                <w:sz w:val="24"/>
                <w:szCs w:val="24"/>
              </w:rPr>
            </w:pPr>
            <w:r w:rsidRPr="00E166FD">
              <w:rPr>
                <w:rFonts w:ascii="Arial" w:hAnsi="Arial" w:cs="Arial"/>
                <w:b/>
                <w:bCs/>
                <w:color w:val="1F3864" w:themeColor="accent1" w:themeShade="80"/>
                <w:sz w:val="24"/>
                <w:szCs w:val="24"/>
              </w:rPr>
              <w:t xml:space="preserve"> £'000 </w:t>
            </w:r>
          </w:p>
        </w:tc>
        <w:tc>
          <w:tcPr>
            <w:tcW w:w="993" w:type="dxa"/>
            <w:noWrap/>
            <w:hideMark/>
          </w:tcPr>
          <w:p w14:paraId="66D368FA" w14:textId="77777777" w:rsidR="006D3AF3" w:rsidRPr="00E166FD" w:rsidRDefault="006D3AF3" w:rsidP="006531BB">
            <w:pPr>
              <w:jc w:val="right"/>
              <w:rPr>
                <w:rFonts w:ascii="Arial" w:hAnsi="Arial" w:cs="Arial"/>
                <w:b/>
                <w:bCs/>
                <w:color w:val="1F3864" w:themeColor="accent1" w:themeShade="80"/>
                <w:sz w:val="24"/>
                <w:szCs w:val="24"/>
              </w:rPr>
            </w:pPr>
            <w:r w:rsidRPr="00E166FD">
              <w:rPr>
                <w:rFonts w:ascii="Arial" w:hAnsi="Arial" w:cs="Arial"/>
                <w:b/>
                <w:bCs/>
                <w:color w:val="1F3864" w:themeColor="accent1" w:themeShade="80"/>
                <w:sz w:val="24"/>
                <w:szCs w:val="24"/>
              </w:rPr>
              <w:t xml:space="preserve"> £'000 </w:t>
            </w:r>
          </w:p>
        </w:tc>
      </w:tr>
      <w:tr w:rsidR="006D3AF3" w:rsidRPr="00E166FD" w14:paraId="2FFB32CC" w14:textId="77777777" w:rsidTr="006D3AF3">
        <w:trPr>
          <w:trHeight w:val="113"/>
        </w:trPr>
        <w:tc>
          <w:tcPr>
            <w:tcW w:w="2689" w:type="dxa"/>
            <w:noWrap/>
          </w:tcPr>
          <w:p w14:paraId="5C5C99B4" w14:textId="77777777" w:rsidR="006D3AF3" w:rsidRPr="00E166FD" w:rsidRDefault="006D3AF3" w:rsidP="006531BB">
            <w:pPr>
              <w:jc w:val="center"/>
              <w:rPr>
                <w:rFonts w:ascii="Arial" w:hAnsi="Arial" w:cs="Arial"/>
                <w:b/>
                <w:bCs/>
                <w:sz w:val="24"/>
                <w:szCs w:val="24"/>
              </w:rPr>
            </w:pPr>
          </w:p>
        </w:tc>
        <w:tc>
          <w:tcPr>
            <w:tcW w:w="851" w:type="dxa"/>
            <w:noWrap/>
          </w:tcPr>
          <w:p w14:paraId="6BA7E42C" w14:textId="77777777" w:rsidR="006D3AF3" w:rsidRPr="00E166FD" w:rsidRDefault="006D3AF3" w:rsidP="006531BB">
            <w:pPr>
              <w:jc w:val="center"/>
              <w:rPr>
                <w:rFonts w:ascii="Arial" w:hAnsi="Arial" w:cs="Arial"/>
                <w:sz w:val="24"/>
                <w:szCs w:val="24"/>
              </w:rPr>
            </w:pPr>
          </w:p>
        </w:tc>
        <w:tc>
          <w:tcPr>
            <w:tcW w:w="1559" w:type="dxa"/>
          </w:tcPr>
          <w:p w14:paraId="22E94F44" w14:textId="77777777" w:rsidR="006D3AF3" w:rsidRPr="00E166FD" w:rsidRDefault="006D3AF3" w:rsidP="006531BB">
            <w:pPr>
              <w:jc w:val="right"/>
              <w:rPr>
                <w:rFonts w:ascii="Arial" w:hAnsi="Arial" w:cs="Arial"/>
                <w:b/>
                <w:bCs/>
                <w:sz w:val="24"/>
                <w:szCs w:val="24"/>
              </w:rPr>
            </w:pPr>
          </w:p>
        </w:tc>
        <w:tc>
          <w:tcPr>
            <w:tcW w:w="992" w:type="dxa"/>
            <w:noWrap/>
          </w:tcPr>
          <w:p w14:paraId="6B92B11A" w14:textId="77777777" w:rsidR="006D3AF3" w:rsidRPr="00E166FD" w:rsidRDefault="006D3AF3" w:rsidP="006531BB">
            <w:pPr>
              <w:jc w:val="right"/>
              <w:rPr>
                <w:rFonts w:ascii="Arial" w:hAnsi="Arial" w:cs="Arial"/>
                <w:b/>
                <w:bCs/>
                <w:sz w:val="24"/>
                <w:szCs w:val="24"/>
              </w:rPr>
            </w:pPr>
          </w:p>
        </w:tc>
        <w:tc>
          <w:tcPr>
            <w:tcW w:w="1134" w:type="dxa"/>
          </w:tcPr>
          <w:p w14:paraId="42075429" w14:textId="77777777" w:rsidR="006D3AF3" w:rsidRPr="00E166FD" w:rsidRDefault="006D3AF3" w:rsidP="006531BB">
            <w:pPr>
              <w:jc w:val="right"/>
              <w:rPr>
                <w:rFonts w:ascii="Arial" w:hAnsi="Arial" w:cs="Arial"/>
                <w:b/>
                <w:bCs/>
                <w:color w:val="1F3864" w:themeColor="accent1" w:themeShade="80"/>
                <w:sz w:val="24"/>
                <w:szCs w:val="24"/>
              </w:rPr>
            </w:pPr>
          </w:p>
        </w:tc>
        <w:tc>
          <w:tcPr>
            <w:tcW w:w="993" w:type="dxa"/>
            <w:noWrap/>
          </w:tcPr>
          <w:p w14:paraId="2E3485BB" w14:textId="77777777" w:rsidR="006D3AF3" w:rsidRPr="00E166FD" w:rsidRDefault="006D3AF3" w:rsidP="006531BB">
            <w:pPr>
              <w:jc w:val="right"/>
              <w:rPr>
                <w:rFonts w:ascii="Arial" w:hAnsi="Arial" w:cs="Arial"/>
                <w:b/>
                <w:bCs/>
                <w:color w:val="1F3864" w:themeColor="accent1" w:themeShade="80"/>
                <w:sz w:val="24"/>
                <w:szCs w:val="24"/>
              </w:rPr>
            </w:pPr>
          </w:p>
        </w:tc>
      </w:tr>
      <w:tr w:rsidR="006D3AF3" w:rsidRPr="00E166FD" w14:paraId="0CCDBD7E" w14:textId="77777777" w:rsidTr="006D3AF3">
        <w:trPr>
          <w:trHeight w:val="255"/>
        </w:trPr>
        <w:tc>
          <w:tcPr>
            <w:tcW w:w="2689" w:type="dxa"/>
            <w:noWrap/>
          </w:tcPr>
          <w:p w14:paraId="1BECFDEC" w14:textId="77777777" w:rsidR="006D3AF3" w:rsidRPr="00E166FD" w:rsidRDefault="006D3AF3" w:rsidP="006531BB">
            <w:r w:rsidRPr="00E166FD">
              <w:rPr>
                <w:rFonts w:ascii="Arial" w:hAnsi="Arial" w:cs="Arial"/>
                <w:sz w:val="24"/>
                <w:szCs w:val="24"/>
              </w:rPr>
              <w:t>Legacies receivable</w:t>
            </w:r>
          </w:p>
        </w:tc>
        <w:tc>
          <w:tcPr>
            <w:tcW w:w="851" w:type="dxa"/>
            <w:noWrap/>
          </w:tcPr>
          <w:p w14:paraId="58373162" w14:textId="77777777" w:rsidR="006D3AF3" w:rsidRPr="00E166FD" w:rsidRDefault="006D3AF3" w:rsidP="006531BB">
            <w:pPr>
              <w:jc w:val="center"/>
              <w:rPr>
                <w:rFonts w:ascii="Arial" w:hAnsi="Arial" w:cs="Arial"/>
                <w:sz w:val="24"/>
                <w:szCs w:val="24"/>
              </w:rPr>
            </w:pPr>
            <w:proofErr w:type="spellStart"/>
            <w:r w:rsidRPr="00E166FD">
              <w:rPr>
                <w:rFonts w:ascii="Arial" w:hAnsi="Arial" w:cs="Arial"/>
                <w:sz w:val="24"/>
                <w:szCs w:val="24"/>
              </w:rPr>
              <w:t>i</w:t>
            </w:r>
            <w:proofErr w:type="spellEnd"/>
          </w:p>
        </w:tc>
        <w:tc>
          <w:tcPr>
            <w:tcW w:w="1559" w:type="dxa"/>
          </w:tcPr>
          <w:p w14:paraId="586E54F1" w14:textId="77777777" w:rsidR="006D3AF3" w:rsidRPr="00E166FD" w:rsidRDefault="006D3AF3" w:rsidP="006531BB">
            <w:pPr>
              <w:jc w:val="right"/>
              <w:rPr>
                <w:rFonts w:ascii="Arial" w:hAnsi="Arial" w:cs="Arial"/>
                <w:sz w:val="24"/>
                <w:szCs w:val="24"/>
              </w:rPr>
            </w:pPr>
            <w:r w:rsidRPr="00E166FD">
              <w:rPr>
                <w:rFonts w:ascii="Arial" w:hAnsi="Arial" w:cs="Arial"/>
                <w:sz w:val="24"/>
                <w:szCs w:val="24"/>
              </w:rPr>
              <w:t>1,465</w:t>
            </w:r>
          </w:p>
        </w:tc>
        <w:tc>
          <w:tcPr>
            <w:tcW w:w="992" w:type="dxa"/>
            <w:noWrap/>
          </w:tcPr>
          <w:p w14:paraId="1BBD8150" w14:textId="77777777" w:rsidR="006D3AF3" w:rsidRPr="00E166FD" w:rsidRDefault="006D3AF3" w:rsidP="006531BB">
            <w:pPr>
              <w:jc w:val="right"/>
              <w:rPr>
                <w:rFonts w:ascii="Arial" w:hAnsi="Arial" w:cs="Arial"/>
                <w:sz w:val="24"/>
                <w:szCs w:val="24"/>
              </w:rPr>
            </w:pPr>
            <w:r w:rsidRPr="00E166FD">
              <w:rPr>
                <w:rFonts w:ascii="Arial" w:hAnsi="Arial" w:cs="Arial"/>
                <w:sz w:val="24"/>
                <w:szCs w:val="24"/>
              </w:rPr>
              <w:t>1,465</w:t>
            </w:r>
          </w:p>
        </w:tc>
        <w:tc>
          <w:tcPr>
            <w:tcW w:w="1134" w:type="dxa"/>
          </w:tcPr>
          <w:p w14:paraId="0D09EFC1" w14:textId="77777777" w:rsidR="006D3AF3" w:rsidRPr="00E166FD" w:rsidRDefault="006D3AF3" w:rsidP="006531BB">
            <w:pPr>
              <w:jc w:val="right"/>
              <w:rPr>
                <w:rFonts w:ascii="Arial" w:hAnsi="Arial" w:cs="Arial"/>
                <w:color w:val="1F3864" w:themeColor="accent1" w:themeShade="80"/>
                <w:sz w:val="24"/>
                <w:szCs w:val="24"/>
              </w:rPr>
            </w:pPr>
            <w:r w:rsidRPr="00E166FD">
              <w:rPr>
                <w:rFonts w:ascii="Arial" w:hAnsi="Arial" w:cs="Arial"/>
                <w:color w:val="1F3864" w:themeColor="accent1" w:themeShade="80"/>
                <w:sz w:val="24"/>
                <w:szCs w:val="24"/>
              </w:rPr>
              <w:t>839</w:t>
            </w:r>
          </w:p>
        </w:tc>
        <w:tc>
          <w:tcPr>
            <w:tcW w:w="993" w:type="dxa"/>
            <w:noWrap/>
          </w:tcPr>
          <w:p w14:paraId="513F8492" w14:textId="77777777" w:rsidR="006D3AF3" w:rsidRPr="00E166FD" w:rsidRDefault="006D3AF3" w:rsidP="006531BB">
            <w:pPr>
              <w:jc w:val="right"/>
              <w:rPr>
                <w:rFonts w:ascii="Arial" w:hAnsi="Arial" w:cs="Arial"/>
                <w:color w:val="1F3864" w:themeColor="accent1" w:themeShade="80"/>
                <w:sz w:val="24"/>
                <w:szCs w:val="24"/>
              </w:rPr>
            </w:pPr>
            <w:r w:rsidRPr="00E166FD">
              <w:rPr>
                <w:rFonts w:ascii="Arial" w:hAnsi="Arial" w:cs="Arial"/>
                <w:color w:val="1F3864" w:themeColor="accent1" w:themeShade="80"/>
                <w:sz w:val="24"/>
                <w:szCs w:val="24"/>
              </w:rPr>
              <w:t>839</w:t>
            </w:r>
          </w:p>
        </w:tc>
      </w:tr>
      <w:tr w:rsidR="006D3AF3" w:rsidRPr="00E166FD" w14:paraId="278842FD" w14:textId="77777777" w:rsidTr="006D3AF3">
        <w:trPr>
          <w:trHeight w:val="255"/>
        </w:trPr>
        <w:tc>
          <w:tcPr>
            <w:tcW w:w="2689" w:type="dxa"/>
            <w:noWrap/>
          </w:tcPr>
          <w:p w14:paraId="450749FD" w14:textId="77777777" w:rsidR="006D3AF3" w:rsidRPr="00E166FD" w:rsidRDefault="006D3AF3" w:rsidP="006531BB">
            <w:r w:rsidRPr="00E166FD">
              <w:rPr>
                <w:rFonts w:ascii="Arial" w:hAnsi="Arial" w:cs="Arial"/>
                <w:sz w:val="24"/>
                <w:szCs w:val="24"/>
              </w:rPr>
              <w:t>Amount due from subsidiary undertakings</w:t>
            </w:r>
          </w:p>
        </w:tc>
        <w:tc>
          <w:tcPr>
            <w:tcW w:w="851" w:type="dxa"/>
            <w:noWrap/>
          </w:tcPr>
          <w:p w14:paraId="1BF0A137" w14:textId="77777777" w:rsidR="006D3AF3" w:rsidRPr="00E166FD" w:rsidRDefault="006D3AF3" w:rsidP="006531BB">
            <w:pPr>
              <w:jc w:val="center"/>
              <w:rPr>
                <w:rFonts w:ascii="Arial" w:hAnsi="Arial" w:cs="Arial"/>
                <w:sz w:val="24"/>
                <w:szCs w:val="24"/>
              </w:rPr>
            </w:pPr>
            <w:r w:rsidRPr="00E166FD">
              <w:rPr>
                <w:rFonts w:ascii="Arial" w:hAnsi="Arial" w:cs="Arial"/>
                <w:sz w:val="24"/>
                <w:szCs w:val="24"/>
              </w:rPr>
              <w:t>ii</w:t>
            </w:r>
          </w:p>
        </w:tc>
        <w:tc>
          <w:tcPr>
            <w:tcW w:w="1559" w:type="dxa"/>
          </w:tcPr>
          <w:p w14:paraId="79658588" w14:textId="77777777" w:rsidR="006D3AF3" w:rsidRPr="00E166FD" w:rsidRDefault="006D3AF3" w:rsidP="006531BB">
            <w:pPr>
              <w:jc w:val="right"/>
              <w:rPr>
                <w:rFonts w:ascii="Arial" w:hAnsi="Arial" w:cs="Arial"/>
                <w:sz w:val="24"/>
                <w:szCs w:val="24"/>
              </w:rPr>
            </w:pPr>
            <w:r w:rsidRPr="00E166FD">
              <w:rPr>
                <w:rFonts w:ascii="Arial" w:hAnsi="Arial" w:cs="Arial"/>
                <w:sz w:val="24"/>
                <w:szCs w:val="24"/>
              </w:rPr>
              <w:t>17</w:t>
            </w:r>
          </w:p>
        </w:tc>
        <w:tc>
          <w:tcPr>
            <w:tcW w:w="992" w:type="dxa"/>
            <w:noWrap/>
          </w:tcPr>
          <w:p w14:paraId="46C0A858" w14:textId="77777777" w:rsidR="006D3AF3" w:rsidRPr="00E166FD" w:rsidRDefault="006D3AF3" w:rsidP="006531BB">
            <w:pPr>
              <w:jc w:val="right"/>
              <w:rPr>
                <w:rFonts w:ascii="Arial" w:hAnsi="Arial" w:cs="Arial"/>
                <w:sz w:val="24"/>
                <w:szCs w:val="24"/>
              </w:rPr>
            </w:pPr>
            <w:r w:rsidRPr="00E166FD">
              <w:rPr>
                <w:rFonts w:ascii="Arial" w:hAnsi="Arial" w:cs="Arial"/>
                <w:sz w:val="24"/>
                <w:szCs w:val="24"/>
              </w:rPr>
              <w:t>17</w:t>
            </w:r>
          </w:p>
        </w:tc>
        <w:tc>
          <w:tcPr>
            <w:tcW w:w="1134" w:type="dxa"/>
          </w:tcPr>
          <w:p w14:paraId="71B90A13" w14:textId="77777777" w:rsidR="006D3AF3" w:rsidRPr="00E166FD" w:rsidRDefault="006D3AF3" w:rsidP="006531BB">
            <w:pPr>
              <w:jc w:val="right"/>
              <w:rPr>
                <w:rFonts w:ascii="Arial" w:hAnsi="Arial" w:cs="Arial"/>
                <w:color w:val="1F3864" w:themeColor="accent1" w:themeShade="80"/>
                <w:sz w:val="24"/>
                <w:szCs w:val="24"/>
              </w:rPr>
            </w:pPr>
            <w:r w:rsidRPr="00E166FD">
              <w:rPr>
                <w:rFonts w:ascii="Arial" w:hAnsi="Arial" w:cs="Arial"/>
                <w:color w:val="1F3864" w:themeColor="accent1" w:themeShade="80"/>
                <w:sz w:val="24"/>
                <w:szCs w:val="24"/>
              </w:rPr>
              <w:t>55</w:t>
            </w:r>
          </w:p>
        </w:tc>
        <w:tc>
          <w:tcPr>
            <w:tcW w:w="993" w:type="dxa"/>
            <w:noWrap/>
          </w:tcPr>
          <w:p w14:paraId="62C480A6" w14:textId="77777777" w:rsidR="006D3AF3" w:rsidRPr="00E166FD" w:rsidRDefault="006D3AF3" w:rsidP="006531BB">
            <w:pPr>
              <w:jc w:val="right"/>
              <w:rPr>
                <w:rFonts w:ascii="Arial" w:hAnsi="Arial" w:cs="Arial"/>
                <w:color w:val="1F3864" w:themeColor="accent1" w:themeShade="80"/>
                <w:sz w:val="24"/>
                <w:szCs w:val="24"/>
              </w:rPr>
            </w:pPr>
            <w:r w:rsidRPr="00E166FD">
              <w:rPr>
                <w:rFonts w:ascii="Arial" w:hAnsi="Arial" w:cs="Arial"/>
                <w:color w:val="1F3864" w:themeColor="accent1" w:themeShade="80"/>
                <w:sz w:val="24"/>
                <w:szCs w:val="24"/>
              </w:rPr>
              <w:t>55</w:t>
            </w:r>
          </w:p>
        </w:tc>
      </w:tr>
      <w:tr w:rsidR="006D3AF3" w:rsidRPr="00E166FD" w14:paraId="3DCFF0D7" w14:textId="77777777" w:rsidTr="006D3AF3">
        <w:trPr>
          <w:trHeight w:val="331"/>
        </w:trPr>
        <w:tc>
          <w:tcPr>
            <w:tcW w:w="2689" w:type="dxa"/>
            <w:noWrap/>
            <w:hideMark/>
          </w:tcPr>
          <w:p w14:paraId="317E9FDB" w14:textId="77777777" w:rsidR="006D3AF3" w:rsidRPr="00E166FD" w:rsidRDefault="006D3AF3" w:rsidP="006531BB">
            <w:pPr>
              <w:rPr>
                <w:rFonts w:ascii="Arial" w:hAnsi="Arial" w:cs="Arial"/>
                <w:sz w:val="24"/>
                <w:szCs w:val="24"/>
              </w:rPr>
            </w:pPr>
            <w:r w:rsidRPr="00E166FD">
              <w:rPr>
                <w:rFonts w:ascii="Arial" w:hAnsi="Arial" w:cs="Arial"/>
                <w:sz w:val="24"/>
                <w:szCs w:val="24"/>
              </w:rPr>
              <w:t>Prepayments and accrued income</w:t>
            </w:r>
          </w:p>
        </w:tc>
        <w:tc>
          <w:tcPr>
            <w:tcW w:w="851" w:type="dxa"/>
            <w:noWrap/>
            <w:hideMark/>
          </w:tcPr>
          <w:p w14:paraId="36EF3E40" w14:textId="77777777" w:rsidR="006D3AF3" w:rsidRPr="00E166FD" w:rsidRDefault="006D3AF3" w:rsidP="006531BB">
            <w:pPr>
              <w:jc w:val="center"/>
              <w:rPr>
                <w:rFonts w:ascii="Arial" w:hAnsi="Arial" w:cs="Arial"/>
                <w:sz w:val="24"/>
                <w:szCs w:val="24"/>
              </w:rPr>
            </w:pPr>
          </w:p>
        </w:tc>
        <w:tc>
          <w:tcPr>
            <w:tcW w:w="1559" w:type="dxa"/>
          </w:tcPr>
          <w:p w14:paraId="1333EF73" w14:textId="77777777" w:rsidR="006D3AF3" w:rsidRPr="00E166FD" w:rsidRDefault="006D3AF3" w:rsidP="006531BB">
            <w:pPr>
              <w:jc w:val="right"/>
              <w:rPr>
                <w:rFonts w:ascii="Arial" w:hAnsi="Arial" w:cs="Arial"/>
                <w:sz w:val="24"/>
                <w:szCs w:val="24"/>
              </w:rPr>
            </w:pPr>
            <w:r w:rsidRPr="00E166FD">
              <w:rPr>
                <w:rFonts w:ascii="Arial" w:hAnsi="Arial" w:cs="Arial"/>
                <w:sz w:val="24"/>
                <w:szCs w:val="24"/>
              </w:rPr>
              <w:t>1,084</w:t>
            </w:r>
          </w:p>
        </w:tc>
        <w:tc>
          <w:tcPr>
            <w:tcW w:w="992" w:type="dxa"/>
            <w:noWrap/>
          </w:tcPr>
          <w:p w14:paraId="4A75CC38" w14:textId="77777777" w:rsidR="006D3AF3" w:rsidRPr="00E166FD" w:rsidRDefault="006D3AF3" w:rsidP="006531BB">
            <w:pPr>
              <w:jc w:val="right"/>
              <w:rPr>
                <w:rFonts w:ascii="Arial" w:hAnsi="Arial" w:cs="Arial"/>
                <w:sz w:val="24"/>
                <w:szCs w:val="24"/>
              </w:rPr>
            </w:pPr>
            <w:r w:rsidRPr="00E166FD">
              <w:rPr>
                <w:rFonts w:ascii="Arial" w:hAnsi="Arial" w:cs="Arial"/>
                <w:sz w:val="24"/>
                <w:szCs w:val="24"/>
              </w:rPr>
              <w:t>1,097</w:t>
            </w:r>
          </w:p>
        </w:tc>
        <w:tc>
          <w:tcPr>
            <w:tcW w:w="1134" w:type="dxa"/>
          </w:tcPr>
          <w:p w14:paraId="3AC8125E" w14:textId="77777777" w:rsidR="006D3AF3" w:rsidRPr="00E166FD" w:rsidRDefault="006D3AF3" w:rsidP="006531BB">
            <w:pPr>
              <w:jc w:val="right"/>
              <w:rPr>
                <w:rFonts w:ascii="Arial" w:hAnsi="Arial" w:cs="Arial"/>
                <w:color w:val="1F3864" w:themeColor="accent1" w:themeShade="80"/>
                <w:sz w:val="24"/>
                <w:szCs w:val="24"/>
              </w:rPr>
            </w:pPr>
            <w:r w:rsidRPr="00E166FD">
              <w:rPr>
                <w:rFonts w:ascii="Arial" w:hAnsi="Arial" w:cs="Arial"/>
                <w:color w:val="1F3864" w:themeColor="accent1" w:themeShade="80"/>
                <w:sz w:val="24"/>
                <w:szCs w:val="24"/>
              </w:rPr>
              <w:t>768</w:t>
            </w:r>
          </w:p>
        </w:tc>
        <w:tc>
          <w:tcPr>
            <w:tcW w:w="993" w:type="dxa"/>
            <w:noWrap/>
            <w:hideMark/>
          </w:tcPr>
          <w:p w14:paraId="287579D7" w14:textId="77777777" w:rsidR="006D3AF3" w:rsidRPr="00E166FD" w:rsidRDefault="006D3AF3" w:rsidP="006531BB">
            <w:pPr>
              <w:jc w:val="right"/>
              <w:rPr>
                <w:rFonts w:ascii="Arial" w:hAnsi="Arial" w:cs="Arial"/>
                <w:color w:val="1F3864" w:themeColor="accent1" w:themeShade="80"/>
                <w:sz w:val="24"/>
                <w:szCs w:val="24"/>
              </w:rPr>
            </w:pPr>
            <w:r w:rsidRPr="00E166FD">
              <w:rPr>
                <w:rFonts w:ascii="Arial" w:hAnsi="Arial" w:cs="Arial"/>
                <w:color w:val="1F3864" w:themeColor="accent1" w:themeShade="80"/>
                <w:sz w:val="24"/>
                <w:szCs w:val="24"/>
              </w:rPr>
              <w:t>768</w:t>
            </w:r>
          </w:p>
        </w:tc>
      </w:tr>
      <w:tr w:rsidR="006D3AF3" w:rsidRPr="00E166FD" w14:paraId="689848E7" w14:textId="77777777" w:rsidTr="006D3AF3">
        <w:trPr>
          <w:trHeight w:val="331"/>
        </w:trPr>
        <w:tc>
          <w:tcPr>
            <w:tcW w:w="2689" w:type="dxa"/>
            <w:noWrap/>
            <w:hideMark/>
          </w:tcPr>
          <w:p w14:paraId="6D5749BC" w14:textId="77777777" w:rsidR="006D3AF3" w:rsidRPr="00E166FD" w:rsidRDefault="006D3AF3" w:rsidP="006531BB">
            <w:pPr>
              <w:rPr>
                <w:rFonts w:ascii="Arial" w:hAnsi="Arial" w:cs="Arial"/>
                <w:sz w:val="24"/>
                <w:szCs w:val="24"/>
              </w:rPr>
            </w:pPr>
            <w:r w:rsidRPr="00E166FD">
              <w:rPr>
                <w:rFonts w:ascii="Arial" w:hAnsi="Arial" w:cs="Arial"/>
                <w:sz w:val="24"/>
                <w:szCs w:val="24"/>
              </w:rPr>
              <w:t>Gift Aid receivable</w:t>
            </w:r>
          </w:p>
        </w:tc>
        <w:tc>
          <w:tcPr>
            <w:tcW w:w="851" w:type="dxa"/>
            <w:noWrap/>
            <w:hideMark/>
          </w:tcPr>
          <w:p w14:paraId="553002A9" w14:textId="77777777" w:rsidR="006D3AF3" w:rsidRPr="00E166FD" w:rsidRDefault="006D3AF3" w:rsidP="006531BB">
            <w:pPr>
              <w:jc w:val="center"/>
              <w:rPr>
                <w:rFonts w:ascii="Arial" w:hAnsi="Arial" w:cs="Arial"/>
                <w:sz w:val="24"/>
                <w:szCs w:val="24"/>
              </w:rPr>
            </w:pPr>
          </w:p>
        </w:tc>
        <w:tc>
          <w:tcPr>
            <w:tcW w:w="1559" w:type="dxa"/>
          </w:tcPr>
          <w:p w14:paraId="2DE2EA28" w14:textId="77777777" w:rsidR="006D3AF3" w:rsidRPr="00E166FD" w:rsidRDefault="006D3AF3" w:rsidP="006531BB">
            <w:pPr>
              <w:jc w:val="right"/>
              <w:rPr>
                <w:rFonts w:ascii="Arial" w:hAnsi="Arial" w:cs="Arial"/>
                <w:sz w:val="24"/>
                <w:szCs w:val="24"/>
              </w:rPr>
            </w:pPr>
            <w:r w:rsidRPr="00E166FD">
              <w:rPr>
                <w:rFonts w:ascii="Arial" w:hAnsi="Arial" w:cs="Arial"/>
                <w:sz w:val="24"/>
                <w:szCs w:val="24"/>
              </w:rPr>
              <w:t>119</w:t>
            </w:r>
          </w:p>
        </w:tc>
        <w:tc>
          <w:tcPr>
            <w:tcW w:w="992" w:type="dxa"/>
            <w:noWrap/>
          </w:tcPr>
          <w:p w14:paraId="753DD56C" w14:textId="77777777" w:rsidR="006D3AF3" w:rsidRPr="00E166FD" w:rsidRDefault="006D3AF3" w:rsidP="006531BB">
            <w:pPr>
              <w:jc w:val="right"/>
              <w:rPr>
                <w:rFonts w:ascii="Arial" w:hAnsi="Arial" w:cs="Arial"/>
                <w:sz w:val="24"/>
                <w:szCs w:val="24"/>
              </w:rPr>
            </w:pPr>
            <w:r w:rsidRPr="00E166FD">
              <w:rPr>
                <w:rFonts w:ascii="Arial" w:hAnsi="Arial" w:cs="Arial"/>
                <w:sz w:val="24"/>
                <w:szCs w:val="24"/>
              </w:rPr>
              <w:t>119</w:t>
            </w:r>
          </w:p>
        </w:tc>
        <w:tc>
          <w:tcPr>
            <w:tcW w:w="1134" w:type="dxa"/>
          </w:tcPr>
          <w:p w14:paraId="6756D7AE" w14:textId="77777777" w:rsidR="006D3AF3" w:rsidRPr="00E166FD" w:rsidRDefault="006D3AF3" w:rsidP="006531BB">
            <w:pPr>
              <w:jc w:val="right"/>
              <w:rPr>
                <w:rFonts w:ascii="Arial" w:hAnsi="Arial" w:cs="Arial"/>
                <w:color w:val="1F3864" w:themeColor="accent1" w:themeShade="80"/>
                <w:sz w:val="24"/>
                <w:szCs w:val="24"/>
              </w:rPr>
            </w:pPr>
            <w:r w:rsidRPr="00E166FD">
              <w:rPr>
                <w:rFonts w:ascii="Arial" w:hAnsi="Arial" w:cs="Arial"/>
                <w:color w:val="1F3864" w:themeColor="accent1" w:themeShade="80"/>
                <w:sz w:val="24"/>
                <w:szCs w:val="24"/>
              </w:rPr>
              <w:t>133</w:t>
            </w:r>
          </w:p>
        </w:tc>
        <w:tc>
          <w:tcPr>
            <w:tcW w:w="993" w:type="dxa"/>
            <w:noWrap/>
            <w:hideMark/>
          </w:tcPr>
          <w:p w14:paraId="099D0A14" w14:textId="77777777" w:rsidR="006D3AF3" w:rsidRPr="00E166FD" w:rsidRDefault="006D3AF3" w:rsidP="006531BB">
            <w:pPr>
              <w:jc w:val="right"/>
              <w:rPr>
                <w:rFonts w:ascii="Arial" w:hAnsi="Arial" w:cs="Arial"/>
                <w:color w:val="1F3864" w:themeColor="accent1" w:themeShade="80"/>
                <w:sz w:val="24"/>
                <w:szCs w:val="24"/>
              </w:rPr>
            </w:pPr>
            <w:r w:rsidRPr="00E166FD">
              <w:rPr>
                <w:rFonts w:ascii="Arial" w:hAnsi="Arial" w:cs="Arial"/>
                <w:color w:val="1F3864" w:themeColor="accent1" w:themeShade="80"/>
                <w:sz w:val="24"/>
                <w:szCs w:val="24"/>
              </w:rPr>
              <w:t>133</w:t>
            </w:r>
          </w:p>
        </w:tc>
      </w:tr>
      <w:tr w:rsidR="006D3AF3" w:rsidRPr="00E166FD" w14:paraId="11D25256" w14:textId="77777777" w:rsidTr="006D3AF3">
        <w:trPr>
          <w:trHeight w:val="331"/>
        </w:trPr>
        <w:tc>
          <w:tcPr>
            <w:tcW w:w="2689" w:type="dxa"/>
            <w:noWrap/>
            <w:hideMark/>
          </w:tcPr>
          <w:p w14:paraId="3531A321" w14:textId="77777777" w:rsidR="006D3AF3" w:rsidRPr="00E166FD" w:rsidRDefault="006D3AF3" w:rsidP="006531BB">
            <w:pPr>
              <w:rPr>
                <w:rFonts w:ascii="Arial" w:hAnsi="Arial" w:cs="Arial"/>
                <w:sz w:val="24"/>
                <w:szCs w:val="24"/>
              </w:rPr>
            </w:pPr>
            <w:r w:rsidRPr="00E166FD">
              <w:rPr>
                <w:rFonts w:ascii="Arial" w:hAnsi="Arial" w:cs="Arial"/>
                <w:sz w:val="24"/>
                <w:szCs w:val="24"/>
              </w:rPr>
              <w:t>Loans and stock</w:t>
            </w:r>
          </w:p>
        </w:tc>
        <w:tc>
          <w:tcPr>
            <w:tcW w:w="851" w:type="dxa"/>
            <w:noWrap/>
            <w:hideMark/>
          </w:tcPr>
          <w:p w14:paraId="1ADBD347" w14:textId="77777777" w:rsidR="006D3AF3" w:rsidRPr="00E166FD" w:rsidRDefault="006D3AF3" w:rsidP="006531BB">
            <w:pPr>
              <w:jc w:val="center"/>
              <w:rPr>
                <w:rFonts w:ascii="Arial" w:hAnsi="Arial" w:cs="Arial"/>
                <w:sz w:val="24"/>
                <w:szCs w:val="24"/>
              </w:rPr>
            </w:pPr>
          </w:p>
        </w:tc>
        <w:tc>
          <w:tcPr>
            <w:tcW w:w="1559" w:type="dxa"/>
          </w:tcPr>
          <w:p w14:paraId="7E450383" w14:textId="77777777" w:rsidR="006D3AF3" w:rsidRPr="00E166FD" w:rsidRDefault="006D3AF3" w:rsidP="006531BB">
            <w:pPr>
              <w:jc w:val="right"/>
              <w:rPr>
                <w:rFonts w:ascii="Arial" w:hAnsi="Arial" w:cs="Arial"/>
                <w:sz w:val="24"/>
                <w:szCs w:val="24"/>
              </w:rPr>
            </w:pPr>
            <w:r w:rsidRPr="00E166FD">
              <w:rPr>
                <w:rFonts w:ascii="Arial" w:hAnsi="Arial" w:cs="Arial"/>
                <w:sz w:val="24"/>
                <w:szCs w:val="24"/>
              </w:rPr>
              <w:t>15</w:t>
            </w:r>
          </w:p>
        </w:tc>
        <w:tc>
          <w:tcPr>
            <w:tcW w:w="992" w:type="dxa"/>
            <w:noWrap/>
          </w:tcPr>
          <w:p w14:paraId="38A4A5B0" w14:textId="77777777" w:rsidR="006D3AF3" w:rsidRPr="00E166FD" w:rsidRDefault="006D3AF3" w:rsidP="006531BB">
            <w:pPr>
              <w:jc w:val="right"/>
              <w:rPr>
                <w:rFonts w:ascii="Arial" w:hAnsi="Arial" w:cs="Arial"/>
                <w:sz w:val="24"/>
                <w:szCs w:val="24"/>
              </w:rPr>
            </w:pPr>
            <w:r w:rsidRPr="00E166FD">
              <w:rPr>
                <w:rFonts w:ascii="Arial" w:hAnsi="Arial" w:cs="Arial"/>
                <w:sz w:val="24"/>
                <w:szCs w:val="24"/>
              </w:rPr>
              <w:t>15</w:t>
            </w:r>
          </w:p>
        </w:tc>
        <w:tc>
          <w:tcPr>
            <w:tcW w:w="1134" w:type="dxa"/>
          </w:tcPr>
          <w:p w14:paraId="69E90924" w14:textId="77777777" w:rsidR="006D3AF3" w:rsidRPr="00E166FD" w:rsidRDefault="006D3AF3" w:rsidP="006531BB">
            <w:pPr>
              <w:jc w:val="right"/>
              <w:rPr>
                <w:rFonts w:ascii="Arial" w:hAnsi="Arial" w:cs="Arial"/>
                <w:color w:val="1F3864" w:themeColor="accent1" w:themeShade="80"/>
                <w:sz w:val="24"/>
                <w:szCs w:val="24"/>
              </w:rPr>
            </w:pPr>
            <w:r w:rsidRPr="00E166FD">
              <w:rPr>
                <w:rFonts w:ascii="Arial" w:hAnsi="Arial" w:cs="Arial"/>
                <w:color w:val="1F3864" w:themeColor="accent1" w:themeShade="80"/>
                <w:sz w:val="24"/>
                <w:szCs w:val="24"/>
              </w:rPr>
              <w:t>24</w:t>
            </w:r>
          </w:p>
        </w:tc>
        <w:tc>
          <w:tcPr>
            <w:tcW w:w="993" w:type="dxa"/>
            <w:noWrap/>
            <w:hideMark/>
          </w:tcPr>
          <w:p w14:paraId="2C108BDC" w14:textId="77777777" w:rsidR="006D3AF3" w:rsidRPr="00E166FD" w:rsidRDefault="006D3AF3" w:rsidP="006531BB">
            <w:pPr>
              <w:jc w:val="right"/>
              <w:rPr>
                <w:rFonts w:ascii="Arial" w:hAnsi="Arial" w:cs="Arial"/>
                <w:color w:val="1F3864" w:themeColor="accent1" w:themeShade="80"/>
                <w:sz w:val="24"/>
                <w:szCs w:val="24"/>
              </w:rPr>
            </w:pPr>
            <w:r w:rsidRPr="00E166FD">
              <w:rPr>
                <w:rFonts w:ascii="Arial" w:hAnsi="Arial" w:cs="Arial"/>
                <w:color w:val="1F3864" w:themeColor="accent1" w:themeShade="80"/>
                <w:sz w:val="24"/>
                <w:szCs w:val="24"/>
              </w:rPr>
              <w:t>24</w:t>
            </w:r>
          </w:p>
        </w:tc>
      </w:tr>
      <w:tr w:rsidR="006D3AF3" w:rsidRPr="00E166FD" w14:paraId="286C51E0" w14:textId="77777777" w:rsidTr="006D3AF3">
        <w:trPr>
          <w:trHeight w:val="331"/>
        </w:trPr>
        <w:tc>
          <w:tcPr>
            <w:tcW w:w="2689" w:type="dxa"/>
            <w:noWrap/>
            <w:hideMark/>
          </w:tcPr>
          <w:p w14:paraId="4CAD77CC" w14:textId="77777777" w:rsidR="006D3AF3" w:rsidRPr="00E166FD" w:rsidRDefault="006D3AF3" w:rsidP="006531BB">
            <w:pPr>
              <w:rPr>
                <w:rFonts w:ascii="Arial" w:hAnsi="Arial" w:cs="Arial"/>
                <w:sz w:val="24"/>
                <w:szCs w:val="24"/>
              </w:rPr>
            </w:pPr>
            <w:r w:rsidRPr="00E166FD">
              <w:rPr>
                <w:rFonts w:ascii="Arial" w:hAnsi="Arial" w:cs="Arial"/>
                <w:sz w:val="24"/>
                <w:szCs w:val="24"/>
              </w:rPr>
              <w:t>Other debtors</w:t>
            </w:r>
          </w:p>
        </w:tc>
        <w:tc>
          <w:tcPr>
            <w:tcW w:w="851" w:type="dxa"/>
            <w:noWrap/>
            <w:hideMark/>
          </w:tcPr>
          <w:p w14:paraId="785CBBAA" w14:textId="77777777" w:rsidR="006D3AF3" w:rsidRPr="00E166FD" w:rsidRDefault="006D3AF3" w:rsidP="006531BB">
            <w:pPr>
              <w:jc w:val="center"/>
              <w:rPr>
                <w:rFonts w:ascii="Arial" w:hAnsi="Arial" w:cs="Arial"/>
                <w:sz w:val="24"/>
                <w:szCs w:val="24"/>
              </w:rPr>
            </w:pPr>
          </w:p>
        </w:tc>
        <w:tc>
          <w:tcPr>
            <w:tcW w:w="1559" w:type="dxa"/>
          </w:tcPr>
          <w:p w14:paraId="18985DA6" w14:textId="77777777" w:rsidR="006D3AF3" w:rsidRPr="00E166FD" w:rsidRDefault="006D3AF3" w:rsidP="006531BB">
            <w:pPr>
              <w:jc w:val="right"/>
              <w:rPr>
                <w:rFonts w:ascii="Arial" w:hAnsi="Arial" w:cs="Arial"/>
                <w:sz w:val="24"/>
                <w:szCs w:val="24"/>
              </w:rPr>
            </w:pPr>
            <w:r w:rsidRPr="00E166FD">
              <w:rPr>
                <w:rFonts w:ascii="Arial" w:hAnsi="Arial" w:cs="Arial"/>
                <w:sz w:val="24"/>
                <w:szCs w:val="24"/>
              </w:rPr>
              <w:t>470</w:t>
            </w:r>
          </w:p>
        </w:tc>
        <w:tc>
          <w:tcPr>
            <w:tcW w:w="992" w:type="dxa"/>
            <w:noWrap/>
          </w:tcPr>
          <w:p w14:paraId="284D6A92" w14:textId="77777777" w:rsidR="006D3AF3" w:rsidRPr="00E166FD" w:rsidRDefault="006D3AF3" w:rsidP="006531BB">
            <w:pPr>
              <w:jc w:val="right"/>
              <w:rPr>
                <w:rFonts w:ascii="Arial" w:hAnsi="Arial" w:cs="Arial"/>
                <w:sz w:val="24"/>
                <w:szCs w:val="24"/>
              </w:rPr>
            </w:pPr>
            <w:r w:rsidRPr="00E166FD">
              <w:rPr>
                <w:rFonts w:ascii="Arial" w:hAnsi="Arial" w:cs="Arial"/>
                <w:sz w:val="24"/>
                <w:szCs w:val="24"/>
              </w:rPr>
              <w:t>505</w:t>
            </w:r>
          </w:p>
        </w:tc>
        <w:tc>
          <w:tcPr>
            <w:tcW w:w="1134" w:type="dxa"/>
          </w:tcPr>
          <w:p w14:paraId="7BE629C9" w14:textId="77777777" w:rsidR="006D3AF3" w:rsidRPr="00E166FD" w:rsidRDefault="006D3AF3" w:rsidP="006531BB">
            <w:pPr>
              <w:jc w:val="right"/>
              <w:rPr>
                <w:rFonts w:ascii="Arial" w:hAnsi="Arial" w:cs="Arial"/>
                <w:color w:val="1F3864" w:themeColor="accent1" w:themeShade="80"/>
                <w:sz w:val="24"/>
                <w:szCs w:val="24"/>
              </w:rPr>
            </w:pPr>
            <w:r w:rsidRPr="00E166FD">
              <w:rPr>
                <w:rFonts w:ascii="Arial" w:hAnsi="Arial" w:cs="Arial"/>
                <w:color w:val="1F3864" w:themeColor="accent1" w:themeShade="80"/>
                <w:sz w:val="24"/>
                <w:szCs w:val="24"/>
              </w:rPr>
              <w:t>538</w:t>
            </w:r>
          </w:p>
        </w:tc>
        <w:tc>
          <w:tcPr>
            <w:tcW w:w="993" w:type="dxa"/>
            <w:noWrap/>
            <w:hideMark/>
          </w:tcPr>
          <w:p w14:paraId="47DDF0D1" w14:textId="77777777" w:rsidR="006D3AF3" w:rsidRPr="00E166FD" w:rsidRDefault="006D3AF3" w:rsidP="006531BB">
            <w:pPr>
              <w:jc w:val="right"/>
              <w:rPr>
                <w:rFonts w:ascii="Arial" w:hAnsi="Arial" w:cs="Arial"/>
                <w:color w:val="1F3864" w:themeColor="accent1" w:themeShade="80"/>
                <w:sz w:val="24"/>
                <w:szCs w:val="24"/>
              </w:rPr>
            </w:pPr>
            <w:r w:rsidRPr="00E166FD">
              <w:rPr>
                <w:rFonts w:ascii="Arial" w:hAnsi="Arial" w:cs="Arial"/>
                <w:color w:val="1F3864" w:themeColor="accent1" w:themeShade="80"/>
                <w:sz w:val="24"/>
                <w:szCs w:val="24"/>
              </w:rPr>
              <w:t>538</w:t>
            </w:r>
          </w:p>
        </w:tc>
      </w:tr>
      <w:tr w:rsidR="006D3AF3" w:rsidRPr="00E166FD" w14:paraId="22BACC15" w14:textId="77777777" w:rsidTr="006D3AF3">
        <w:trPr>
          <w:trHeight w:val="331"/>
        </w:trPr>
        <w:tc>
          <w:tcPr>
            <w:tcW w:w="2689" w:type="dxa"/>
            <w:noWrap/>
          </w:tcPr>
          <w:p w14:paraId="5E8DD0F2" w14:textId="77777777" w:rsidR="006D3AF3" w:rsidRPr="00E166FD" w:rsidRDefault="006D3AF3" w:rsidP="006531BB">
            <w:pPr>
              <w:rPr>
                <w:rFonts w:ascii="Arial" w:hAnsi="Arial" w:cs="Arial"/>
                <w:sz w:val="24"/>
                <w:szCs w:val="24"/>
              </w:rPr>
            </w:pPr>
            <w:r w:rsidRPr="00E166FD">
              <w:rPr>
                <w:rFonts w:ascii="Arial" w:hAnsi="Arial" w:cs="Arial"/>
                <w:sz w:val="24"/>
                <w:szCs w:val="24"/>
              </w:rPr>
              <w:t>VAT receivable</w:t>
            </w:r>
          </w:p>
        </w:tc>
        <w:tc>
          <w:tcPr>
            <w:tcW w:w="851" w:type="dxa"/>
            <w:noWrap/>
          </w:tcPr>
          <w:p w14:paraId="672ECBA9" w14:textId="77777777" w:rsidR="006D3AF3" w:rsidRPr="00E166FD" w:rsidRDefault="006D3AF3" w:rsidP="006531BB">
            <w:pPr>
              <w:jc w:val="center"/>
              <w:rPr>
                <w:rFonts w:ascii="Arial" w:hAnsi="Arial" w:cs="Arial"/>
                <w:sz w:val="24"/>
                <w:szCs w:val="24"/>
              </w:rPr>
            </w:pPr>
          </w:p>
        </w:tc>
        <w:tc>
          <w:tcPr>
            <w:tcW w:w="1559" w:type="dxa"/>
          </w:tcPr>
          <w:p w14:paraId="09480903" w14:textId="77777777" w:rsidR="006D3AF3" w:rsidRPr="00E166FD" w:rsidRDefault="006D3AF3" w:rsidP="006531BB">
            <w:pPr>
              <w:jc w:val="right"/>
              <w:rPr>
                <w:rFonts w:ascii="Arial" w:hAnsi="Arial" w:cs="Arial"/>
                <w:sz w:val="24"/>
                <w:szCs w:val="24"/>
              </w:rPr>
            </w:pPr>
            <w:r w:rsidRPr="00E166FD">
              <w:rPr>
                <w:rFonts w:ascii="Arial" w:hAnsi="Arial" w:cs="Arial"/>
                <w:sz w:val="24"/>
                <w:szCs w:val="24"/>
              </w:rPr>
              <w:t>61</w:t>
            </w:r>
          </w:p>
        </w:tc>
        <w:tc>
          <w:tcPr>
            <w:tcW w:w="992" w:type="dxa"/>
            <w:noWrap/>
          </w:tcPr>
          <w:p w14:paraId="2B8E6546" w14:textId="77777777" w:rsidR="006D3AF3" w:rsidRPr="00E166FD" w:rsidRDefault="006D3AF3" w:rsidP="006531BB">
            <w:pPr>
              <w:jc w:val="right"/>
              <w:rPr>
                <w:rFonts w:ascii="Arial" w:hAnsi="Arial" w:cs="Arial"/>
                <w:sz w:val="24"/>
                <w:szCs w:val="24"/>
              </w:rPr>
            </w:pPr>
            <w:r w:rsidRPr="00E166FD">
              <w:rPr>
                <w:rFonts w:ascii="Arial" w:hAnsi="Arial" w:cs="Arial"/>
                <w:sz w:val="24"/>
                <w:szCs w:val="24"/>
              </w:rPr>
              <w:t>70</w:t>
            </w:r>
          </w:p>
        </w:tc>
        <w:tc>
          <w:tcPr>
            <w:tcW w:w="1134" w:type="dxa"/>
          </w:tcPr>
          <w:p w14:paraId="15254FE9" w14:textId="77777777" w:rsidR="006D3AF3" w:rsidRPr="00E166FD" w:rsidRDefault="006D3AF3" w:rsidP="006531BB">
            <w:pPr>
              <w:jc w:val="right"/>
              <w:rPr>
                <w:rFonts w:ascii="Arial" w:hAnsi="Arial" w:cs="Arial"/>
                <w:color w:val="1F3864" w:themeColor="accent1" w:themeShade="80"/>
                <w:sz w:val="24"/>
                <w:szCs w:val="24"/>
              </w:rPr>
            </w:pPr>
            <w:r w:rsidRPr="00E166FD">
              <w:rPr>
                <w:rFonts w:ascii="Arial" w:hAnsi="Arial" w:cs="Arial"/>
                <w:color w:val="1F3864" w:themeColor="accent1" w:themeShade="80"/>
                <w:sz w:val="24"/>
                <w:szCs w:val="24"/>
              </w:rPr>
              <w:t>73</w:t>
            </w:r>
          </w:p>
        </w:tc>
        <w:tc>
          <w:tcPr>
            <w:tcW w:w="993" w:type="dxa"/>
            <w:noWrap/>
          </w:tcPr>
          <w:p w14:paraId="53774C66" w14:textId="77777777" w:rsidR="006D3AF3" w:rsidRPr="00E166FD" w:rsidRDefault="006D3AF3" w:rsidP="006531BB">
            <w:pPr>
              <w:jc w:val="right"/>
              <w:rPr>
                <w:rFonts w:ascii="Arial" w:hAnsi="Arial" w:cs="Arial"/>
                <w:color w:val="1F3864" w:themeColor="accent1" w:themeShade="80"/>
                <w:sz w:val="24"/>
                <w:szCs w:val="24"/>
              </w:rPr>
            </w:pPr>
            <w:r w:rsidRPr="00E166FD">
              <w:rPr>
                <w:rFonts w:ascii="Arial" w:hAnsi="Arial" w:cs="Arial"/>
                <w:color w:val="1F3864" w:themeColor="accent1" w:themeShade="80"/>
                <w:sz w:val="24"/>
                <w:szCs w:val="24"/>
              </w:rPr>
              <w:t>73</w:t>
            </w:r>
          </w:p>
        </w:tc>
      </w:tr>
      <w:tr w:rsidR="006D3AF3" w:rsidRPr="00E166FD" w14:paraId="06BA2687" w14:textId="77777777" w:rsidTr="006D3AF3">
        <w:trPr>
          <w:trHeight w:val="331"/>
        </w:trPr>
        <w:tc>
          <w:tcPr>
            <w:tcW w:w="2689" w:type="dxa"/>
            <w:noWrap/>
            <w:hideMark/>
          </w:tcPr>
          <w:p w14:paraId="033BCBDF" w14:textId="77777777" w:rsidR="006D3AF3" w:rsidRDefault="006D3AF3" w:rsidP="00BF4B0D">
            <w:pPr>
              <w:rPr>
                <w:rFonts w:ascii="Arial" w:hAnsi="Arial" w:cs="Arial"/>
                <w:sz w:val="24"/>
                <w:szCs w:val="24"/>
              </w:rPr>
            </w:pPr>
            <w:r>
              <w:rPr>
                <w:rFonts w:ascii="Arial" w:hAnsi="Arial" w:cs="Arial"/>
                <w:sz w:val="24"/>
                <w:szCs w:val="24"/>
              </w:rPr>
              <w:t>Total Debtor</w:t>
            </w:r>
          </w:p>
          <w:p w14:paraId="73341219" w14:textId="03984280" w:rsidR="00BF4B0D" w:rsidRPr="00E166FD" w:rsidRDefault="00BF4B0D" w:rsidP="006531BB">
            <w:pPr>
              <w:jc w:val="right"/>
              <w:rPr>
                <w:rFonts w:ascii="Arial" w:hAnsi="Arial" w:cs="Arial"/>
                <w:sz w:val="24"/>
                <w:szCs w:val="24"/>
              </w:rPr>
            </w:pPr>
          </w:p>
        </w:tc>
        <w:tc>
          <w:tcPr>
            <w:tcW w:w="851" w:type="dxa"/>
            <w:noWrap/>
            <w:hideMark/>
          </w:tcPr>
          <w:p w14:paraId="402C01D6" w14:textId="77777777" w:rsidR="006D3AF3" w:rsidRPr="00E166FD" w:rsidRDefault="006D3AF3" w:rsidP="006531BB">
            <w:pPr>
              <w:jc w:val="center"/>
              <w:rPr>
                <w:rFonts w:ascii="Arial" w:hAnsi="Arial" w:cs="Arial"/>
                <w:sz w:val="24"/>
                <w:szCs w:val="24"/>
              </w:rPr>
            </w:pPr>
          </w:p>
        </w:tc>
        <w:tc>
          <w:tcPr>
            <w:tcW w:w="1559" w:type="dxa"/>
          </w:tcPr>
          <w:p w14:paraId="734F3B77" w14:textId="77777777" w:rsidR="006D3AF3" w:rsidRPr="00E166FD" w:rsidRDefault="006D3AF3" w:rsidP="006531BB">
            <w:pPr>
              <w:jc w:val="right"/>
              <w:rPr>
                <w:rFonts w:ascii="Arial" w:hAnsi="Arial" w:cs="Arial"/>
                <w:b/>
                <w:sz w:val="24"/>
                <w:szCs w:val="24"/>
              </w:rPr>
            </w:pPr>
            <w:r w:rsidRPr="00E166FD">
              <w:rPr>
                <w:rFonts w:ascii="Arial" w:hAnsi="Arial" w:cs="Arial"/>
                <w:b/>
                <w:sz w:val="24"/>
                <w:szCs w:val="24"/>
              </w:rPr>
              <w:t>3,231</w:t>
            </w:r>
          </w:p>
        </w:tc>
        <w:tc>
          <w:tcPr>
            <w:tcW w:w="992" w:type="dxa"/>
            <w:noWrap/>
          </w:tcPr>
          <w:p w14:paraId="41A9446F" w14:textId="77777777" w:rsidR="006D3AF3" w:rsidRPr="00E166FD" w:rsidRDefault="006D3AF3" w:rsidP="006531BB">
            <w:pPr>
              <w:jc w:val="right"/>
              <w:rPr>
                <w:rFonts w:ascii="Arial" w:hAnsi="Arial" w:cs="Arial"/>
                <w:b/>
                <w:sz w:val="24"/>
                <w:szCs w:val="24"/>
              </w:rPr>
            </w:pPr>
            <w:r w:rsidRPr="00E166FD">
              <w:rPr>
                <w:rFonts w:ascii="Arial" w:hAnsi="Arial" w:cs="Arial"/>
                <w:b/>
                <w:sz w:val="24"/>
                <w:szCs w:val="24"/>
              </w:rPr>
              <w:t>3,288</w:t>
            </w:r>
          </w:p>
        </w:tc>
        <w:tc>
          <w:tcPr>
            <w:tcW w:w="1134" w:type="dxa"/>
          </w:tcPr>
          <w:p w14:paraId="15151AE6" w14:textId="77777777" w:rsidR="006D3AF3" w:rsidRPr="00E166FD" w:rsidRDefault="006D3AF3" w:rsidP="006531BB">
            <w:pPr>
              <w:jc w:val="right"/>
              <w:rPr>
                <w:rFonts w:ascii="Arial" w:hAnsi="Arial" w:cs="Arial"/>
                <w:b/>
                <w:color w:val="1F3864" w:themeColor="accent1" w:themeShade="80"/>
                <w:sz w:val="24"/>
                <w:szCs w:val="24"/>
              </w:rPr>
            </w:pPr>
            <w:r w:rsidRPr="00E166FD">
              <w:rPr>
                <w:rFonts w:ascii="Arial" w:hAnsi="Arial" w:cs="Arial"/>
                <w:b/>
                <w:color w:val="1F3864" w:themeColor="accent1" w:themeShade="80"/>
                <w:sz w:val="24"/>
                <w:szCs w:val="24"/>
              </w:rPr>
              <w:t>2,430</w:t>
            </w:r>
          </w:p>
        </w:tc>
        <w:tc>
          <w:tcPr>
            <w:tcW w:w="993" w:type="dxa"/>
            <w:noWrap/>
            <w:hideMark/>
          </w:tcPr>
          <w:p w14:paraId="65B5B3A8" w14:textId="77777777" w:rsidR="006D3AF3" w:rsidRPr="00E166FD" w:rsidRDefault="006D3AF3" w:rsidP="006531BB">
            <w:pPr>
              <w:jc w:val="right"/>
              <w:rPr>
                <w:rFonts w:ascii="Arial" w:hAnsi="Arial" w:cs="Arial"/>
                <w:b/>
                <w:color w:val="1F3864" w:themeColor="accent1" w:themeShade="80"/>
                <w:sz w:val="24"/>
                <w:szCs w:val="24"/>
              </w:rPr>
            </w:pPr>
            <w:r w:rsidRPr="00E166FD">
              <w:rPr>
                <w:rFonts w:ascii="Arial" w:hAnsi="Arial" w:cs="Arial"/>
                <w:b/>
                <w:color w:val="1F3864" w:themeColor="accent1" w:themeShade="80"/>
                <w:sz w:val="24"/>
                <w:szCs w:val="24"/>
              </w:rPr>
              <w:t>2,430</w:t>
            </w:r>
          </w:p>
        </w:tc>
      </w:tr>
    </w:tbl>
    <w:p w14:paraId="0B6A0BD0" w14:textId="77777777" w:rsidR="0077791B" w:rsidRPr="0077791B" w:rsidRDefault="0077791B" w:rsidP="0077791B">
      <w:pPr>
        <w:spacing w:before="240" w:line="360" w:lineRule="auto"/>
        <w:rPr>
          <w:b/>
        </w:rPr>
      </w:pPr>
    </w:p>
    <w:p w14:paraId="70970D07" w14:textId="5773AB99" w:rsidR="0077791B" w:rsidRPr="0077791B" w:rsidRDefault="0077791B" w:rsidP="002F16AB">
      <w:pPr>
        <w:numPr>
          <w:ilvl w:val="0"/>
          <w:numId w:val="13"/>
        </w:numPr>
        <w:spacing w:before="240" w:line="360" w:lineRule="auto"/>
      </w:pPr>
      <w:r w:rsidRPr="0077791B">
        <w:t xml:space="preserve">The charity was notified in the 1990s of a substantial legacy of £8 million, which has not been included in the accounts, as there is a life interest in the legacy. There are additional legacies totalling £9.9 million (2021: £6.8 million) which do not meet the criteria for recognition under the charity’s accounting policy. </w:t>
      </w:r>
    </w:p>
    <w:p w14:paraId="6DDBC73E" w14:textId="77777777" w:rsidR="0077791B" w:rsidRPr="0077791B" w:rsidRDefault="0077791B" w:rsidP="002F16AB">
      <w:pPr>
        <w:numPr>
          <w:ilvl w:val="0"/>
          <w:numId w:val="13"/>
        </w:numPr>
        <w:spacing w:before="240" w:line="360" w:lineRule="auto"/>
      </w:pPr>
      <w:r w:rsidRPr="0077791B">
        <w:t xml:space="preserve">As </w:t>
      </w:r>
      <w:proofErr w:type="gramStart"/>
      <w:r w:rsidRPr="0077791B">
        <w:t>at</w:t>
      </w:r>
      <w:proofErr w:type="gramEnd"/>
      <w:r w:rsidRPr="0077791B">
        <w:t xml:space="preserve"> 31 March 2022, amounts due to/from related parties:</w:t>
      </w:r>
    </w:p>
    <w:p w14:paraId="23777F8D" w14:textId="77777777" w:rsidR="0077791B" w:rsidRPr="0077791B" w:rsidRDefault="0077791B" w:rsidP="002F16AB">
      <w:pPr>
        <w:numPr>
          <w:ilvl w:val="0"/>
          <w:numId w:val="15"/>
        </w:numPr>
        <w:spacing w:before="240" w:line="360" w:lineRule="auto"/>
      </w:pPr>
      <w:r w:rsidRPr="0077791B">
        <w:t xml:space="preserve">Blind Veterans Trading has a £Nil balance due to Blind Veterans UK (2021: £350 due to Blind Veterans UK). </w:t>
      </w:r>
    </w:p>
    <w:p w14:paraId="3A64F899" w14:textId="77777777" w:rsidR="0077791B" w:rsidRPr="0077791B" w:rsidRDefault="0077791B" w:rsidP="002F16AB">
      <w:pPr>
        <w:numPr>
          <w:ilvl w:val="0"/>
          <w:numId w:val="15"/>
        </w:numPr>
        <w:spacing w:before="240" w:line="360" w:lineRule="auto"/>
      </w:pPr>
      <w:r w:rsidRPr="0077791B">
        <w:t>Four Seasons NWMC Housing Ltd has a balance of £16,900 due to Blind Veterans UK (2021: £54,829).</w:t>
      </w:r>
    </w:p>
    <w:p w14:paraId="198D6869" w14:textId="4C46D5F9" w:rsidR="006531BB" w:rsidRDefault="0077791B" w:rsidP="002F16AB">
      <w:pPr>
        <w:numPr>
          <w:ilvl w:val="0"/>
          <w:numId w:val="15"/>
        </w:numPr>
        <w:spacing w:before="240" w:line="360" w:lineRule="auto"/>
      </w:pPr>
      <w:r w:rsidRPr="0077791B">
        <w:t>BRAVO VICTOR has a balance of £66 due to Blind Veterans UK (2021: £Nil)</w:t>
      </w:r>
    </w:p>
    <w:p w14:paraId="40E92BEC" w14:textId="0A573E2C" w:rsidR="008C407B" w:rsidRPr="008C407B" w:rsidRDefault="006531BB" w:rsidP="006531BB">
      <w:r>
        <w:br w:type="page"/>
      </w:r>
    </w:p>
    <w:p w14:paraId="10C8AA81" w14:textId="459556E6" w:rsidR="00833986" w:rsidRPr="00F67193" w:rsidRDefault="0077791B" w:rsidP="002F16AB">
      <w:pPr>
        <w:pStyle w:val="Heading2"/>
        <w:numPr>
          <w:ilvl w:val="0"/>
          <w:numId w:val="23"/>
        </w:numPr>
        <w:spacing w:before="240"/>
      </w:pPr>
      <w:r w:rsidRPr="00F67193">
        <w:t>Creditors</w:t>
      </w:r>
    </w:p>
    <w:p w14:paraId="53D5A543" w14:textId="2B256AAA" w:rsidR="0077791B" w:rsidRPr="00833986" w:rsidRDefault="00833986" w:rsidP="00D6699E">
      <w:pPr>
        <w:pStyle w:val="Largenormal"/>
        <w:spacing w:before="240"/>
        <w:rPr>
          <w:b/>
        </w:rPr>
      </w:pPr>
      <w:r>
        <w:t xml:space="preserve">9a) </w:t>
      </w:r>
      <w:r w:rsidR="0077791B" w:rsidRPr="0077791B">
        <w:t>Amounts falling due within one year</w:t>
      </w:r>
    </w:p>
    <w:tbl>
      <w:tblPr>
        <w:tblStyle w:val="TableGrid1"/>
        <w:tblW w:w="9972" w:type="dxa"/>
        <w:tblLook w:val="04A0" w:firstRow="1" w:lastRow="0" w:firstColumn="1" w:lastColumn="0" w:noHBand="0" w:noVBand="1"/>
        <w:tblCaption w:val="Creditors"/>
        <w:tblDescription w:val="This table displays a breakdown of amounts falling due within one year, across the charity and folr the group in 2022 and 2021."/>
      </w:tblPr>
      <w:tblGrid>
        <w:gridCol w:w="3916"/>
        <w:gridCol w:w="1608"/>
        <w:gridCol w:w="1417"/>
        <w:gridCol w:w="1559"/>
        <w:gridCol w:w="1472"/>
      </w:tblGrid>
      <w:tr w:rsidR="00BF4B0D" w:rsidRPr="00471622" w14:paraId="366D0002" w14:textId="77777777" w:rsidTr="00BF4B0D">
        <w:trPr>
          <w:trHeight w:val="316"/>
          <w:tblHeader/>
        </w:trPr>
        <w:tc>
          <w:tcPr>
            <w:tcW w:w="3916" w:type="dxa"/>
            <w:noWrap/>
            <w:hideMark/>
          </w:tcPr>
          <w:p w14:paraId="59BE671D" w14:textId="77777777" w:rsidR="00BF4B0D" w:rsidRPr="00BF4B0D" w:rsidRDefault="00BF4B0D" w:rsidP="006531BB">
            <w:pPr>
              <w:rPr>
                <w:rFonts w:ascii="Arial" w:hAnsi="Arial" w:cs="Arial"/>
                <w:sz w:val="24"/>
                <w:szCs w:val="24"/>
              </w:rPr>
            </w:pPr>
            <w:bookmarkStart w:id="62" w:name="_77f8ed51_9e02_4f71_99c3_7e4b627be112"/>
            <w:bookmarkStart w:id="63" w:name="_9940a350_342d_4913_9b49_f5d3fc0e2c56"/>
            <w:bookmarkEnd w:id="62"/>
          </w:p>
        </w:tc>
        <w:tc>
          <w:tcPr>
            <w:tcW w:w="1608" w:type="dxa"/>
            <w:noWrap/>
            <w:hideMark/>
          </w:tcPr>
          <w:p w14:paraId="78ABAF50" w14:textId="19AB9FA4" w:rsidR="00BF4B0D" w:rsidRPr="00BF4B0D" w:rsidRDefault="00BF4B0D" w:rsidP="006531BB">
            <w:pPr>
              <w:jc w:val="right"/>
              <w:rPr>
                <w:rFonts w:ascii="Arial" w:hAnsi="Arial" w:cs="Arial"/>
                <w:b/>
                <w:sz w:val="24"/>
                <w:szCs w:val="24"/>
              </w:rPr>
            </w:pPr>
            <w:r w:rsidRPr="00BF4B0D">
              <w:rPr>
                <w:rFonts w:ascii="Arial" w:hAnsi="Arial" w:cs="Arial"/>
                <w:b/>
                <w:sz w:val="24"/>
                <w:szCs w:val="24"/>
              </w:rPr>
              <w:t>Charity</w:t>
            </w:r>
            <w:r>
              <w:rPr>
                <w:rFonts w:ascii="Arial" w:hAnsi="Arial" w:cs="Arial"/>
                <w:b/>
                <w:sz w:val="24"/>
                <w:szCs w:val="24"/>
              </w:rPr>
              <w:t xml:space="preserve"> 2022</w:t>
            </w:r>
          </w:p>
        </w:tc>
        <w:tc>
          <w:tcPr>
            <w:tcW w:w="1417" w:type="dxa"/>
            <w:noWrap/>
            <w:hideMark/>
          </w:tcPr>
          <w:p w14:paraId="6D718373" w14:textId="55B27BE6" w:rsidR="00BF4B0D" w:rsidRPr="00BF4B0D" w:rsidRDefault="00BF4B0D" w:rsidP="006531BB">
            <w:pPr>
              <w:jc w:val="right"/>
              <w:rPr>
                <w:rFonts w:ascii="Arial" w:hAnsi="Arial" w:cs="Arial"/>
                <w:b/>
                <w:sz w:val="24"/>
                <w:szCs w:val="24"/>
              </w:rPr>
            </w:pPr>
            <w:r w:rsidRPr="00BF4B0D">
              <w:rPr>
                <w:rFonts w:ascii="Arial" w:hAnsi="Arial" w:cs="Arial"/>
                <w:b/>
                <w:sz w:val="24"/>
                <w:szCs w:val="24"/>
              </w:rPr>
              <w:t>Group</w:t>
            </w:r>
            <w:r>
              <w:rPr>
                <w:rFonts w:ascii="Arial" w:hAnsi="Arial" w:cs="Arial"/>
                <w:b/>
                <w:sz w:val="24"/>
                <w:szCs w:val="24"/>
              </w:rPr>
              <w:t xml:space="preserve"> 2022</w:t>
            </w:r>
          </w:p>
        </w:tc>
        <w:tc>
          <w:tcPr>
            <w:tcW w:w="1559" w:type="dxa"/>
            <w:noWrap/>
            <w:hideMark/>
          </w:tcPr>
          <w:p w14:paraId="69344B09" w14:textId="245064BD" w:rsidR="00BF4B0D" w:rsidRPr="00BF4B0D" w:rsidRDefault="00BF4B0D" w:rsidP="006531BB">
            <w:pPr>
              <w:jc w:val="right"/>
              <w:rPr>
                <w:rFonts w:ascii="Arial" w:hAnsi="Arial" w:cs="Arial"/>
                <w:b/>
                <w:bCs/>
                <w:color w:val="1F3864" w:themeColor="accent1" w:themeShade="80"/>
                <w:sz w:val="24"/>
                <w:szCs w:val="24"/>
              </w:rPr>
            </w:pPr>
            <w:r w:rsidRPr="00BF4B0D">
              <w:rPr>
                <w:rFonts w:ascii="Arial" w:hAnsi="Arial" w:cs="Arial"/>
                <w:b/>
                <w:bCs/>
                <w:color w:val="1F3864" w:themeColor="accent1" w:themeShade="80"/>
                <w:sz w:val="24"/>
                <w:szCs w:val="24"/>
              </w:rPr>
              <w:t>Charity</w:t>
            </w:r>
            <w:r>
              <w:rPr>
                <w:rFonts w:ascii="Arial" w:hAnsi="Arial" w:cs="Arial"/>
                <w:b/>
                <w:bCs/>
                <w:color w:val="1F3864" w:themeColor="accent1" w:themeShade="80"/>
                <w:sz w:val="24"/>
                <w:szCs w:val="24"/>
              </w:rPr>
              <w:t xml:space="preserve"> 2021</w:t>
            </w:r>
          </w:p>
        </w:tc>
        <w:tc>
          <w:tcPr>
            <w:tcW w:w="1472" w:type="dxa"/>
            <w:noWrap/>
            <w:hideMark/>
          </w:tcPr>
          <w:p w14:paraId="162F7A21" w14:textId="5805CB24" w:rsidR="00BF4B0D" w:rsidRPr="00BF4B0D" w:rsidRDefault="00BF4B0D" w:rsidP="006531BB">
            <w:pPr>
              <w:jc w:val="right"/>
              <w:rPr>
                <w:rFonts w:ascii="Arial" w:hAnsi="Arial" w:cs="Arial"/>
                <w:b/>
                <w:bCs/>
                <w:color w:val="1F3864" w:themeColor="accent1" w:themeShade="80"/>
                <w:sz w:val="24"/>
                <w:szCs w:val="24"/>
              </w:rPr>
            </w:pPr>
            <w:r w:rsidRPr="00BF4B0D">
              <w:rPr>
                <w:rFonts w:ascii="Arial" w:hAnsi="Arial" w:cs="Arial"/>
                <w:b/>
                <w:bCs/>
                <w:color w:val="1F3864" w:themeColor="accent1" w:themeShade="80"/>
                <w:sz w:val="24"/>
                <w:szCs w:val="24"/>
              </w:rPr>
              <w:t>Group</w:t>
            </w:r>
            <w:r>
              <w:rPr>
                <w:rFonts w:ascii="Arial" w:hAnsi="Arial" w:cs="Arial"/>
                <w:b/>
                <w:bCs/>
                <w:color w:val="1F3864" w:themeColor="accent1" w:themeShade="80"/>
                <w:sz w:val="24"/>
                <w:szCs w:val="24"/>
              </w:rPr>
              <w:t xml:space="preserve"> 2021</w:t>
            </w:r>
          </w:p>
        </w:tc>
      </w:tr>
      <w:tr w:rsidR="00BF4B0D" w:rsidRPr="00471622" w14:paraId="0F96D99F" w14:textId="77777777" w:rsidTr="00BF4B0D">
        <w:trPr>
          <w:trHeight w:val="316"/>
          <w:tblHeader/>
        </w:trPr>
        <w:tc>
          <w:tcPr>
            <w:tcW w:w="3916" w:type="dxa"/>
            <w:noWrap/>
            <w:hideMark/>
          </w:tcPr>
          <w:p w14:paraId="160CB28D" w14:textId="77777777" w:rsidR="00BF4B0D" w:rsidRPr="00BF4B0D" w:rsidRDefault="00BF4B0D" w:rsidP="006531BB">
            <w:pPr>
              <w:jc w:val="center"/>
              <w:rPr>
                <w:rFonts w:ascii="Arial" w:hAnsi="Arial" w:cs="Arial"/>
                <w:b/>
                <w:bCs/>
                <w:sz w:val="24"/>
                <w:szCs w:val="24"/>
              </w:rPr>
            </w:pPr>
          </w:p>
        </w:tc>
        <w:tc>
          <w:tcPr>
            <w:tcW w:w="1608" w:type="dxa"/>
            <w:noWrap/>
            <w:hideMark/>
          </w:tcPr>
          <w:p w14:paraId="57180DCC" w14:textId="77777777" w:rsidR="00BF4B0D" w:rsidRPr="00BF4B0D" w:rsidRDefault="00BF4B0D" w:rsidP="006531BB">
            <w:pPr>
              <w:jc w:val="right"/>
              <w:rPr>
                <w:rFonts w:ascii="Arial" w:hAnsi="Arial" w:cs="Arial"/>
                <w:b/>
                <w:sz w:val="24"/>
                <w:szCs w:val="24"/>
              </w:rPr>
            </w:pPr>
            <w:r w:rsidRPr="00BF4B0D">
              <w:rPr>
                <w:rFonts w:ascii="Arial" w:hAnsi="Arial" w:cs="Arial"/>
                <w:b/>
                <w:sz w:val="24"/>
                <w:szCs w:val="24"/>
              </w:rPr>
              <w:t>£'000</w:t>
            </w:r>
          </w:p>
        </w:tc>
        <w:tc>
          <w:tcPr>
            <w:tcW w:w="1417" w:type="dxa"/>
            <w:noWrap/>
            <w:hideMark/>
          </w:tcPr>
          <w:p w14:paraId="50D63A61" w14:textId="77777777" w:rsidR="00BF4B0D" w:rsidRPr="00BF4B0D" w:rsidRDefault="00BF4B0D" w:rsidP="006531BB">
            <w:pPr>
              <w:jc w:val="right"/>
              <w:rPr>
                <w:rFonts w:ascii="Arial" w:hAnsi="Arial" w:cs="Arial"/>
                <w:b/>
                <w:sz w:val="24"/>
                <w:szCs w:val="24"/>
              </w:rPr>
            </w:pPr>
            <w:r w:rsidRPr="00BF4B0D">
              <w:rPr>
                <w:rFonts w:ascii="Arial" w:hAnsi="Arial" w:cs="Arial"/>
                <w:b/>
                <w:sz w:val="24"/>
                <w:szCs w:val="24"/>
              </w:rPr>
              <w:t>£'000</w:t>
            </w:r>
          </w:p>
        </w:tc>
        <w:tc>
          <w:tcPr>
            <w:tcW w:w="1559" w:type="dxa"/>
            <w:noWrap/>
            <w:hideMark/>
          </w:tcPr>
          <w:p w14:paraId="6A364365" w14:textId="77777777" w:rsidR="00BF4B0D" w:rsidRPr="00BF4B0D" w:rsidRDefault="00BF4B0D" w:rsidP="006531BB">
            <w:pPr>
              <w:jc w:val="right"/>
              <w:rPr>
                <w:rFonts w:ascii="Arial" w:hAnsi="Arial" w:cs="Arial"/>
                <w:b/>
                <w:bCs/>
                <w:color w:val="1F3864" w:themeColor="accent1" w:themeShade="80"/>
                <w:sz w:val="24"/>
                <w:szCs w:val="24"/>
              </w:rPr>
            </w:pPr>
            <w:r w:rsidRPr="00BF4B0D">
              <w:rPr>
                <w:rFonts w:ascii="Arial" w:hAnsi="Arial" w:cs="Arial"/>
                <w:b/>
                <w:bCs/>
                <w:color w:val="1F3864" w:themeColor="accent1" w:themeShade="80"/>
                <w:sz w:val="24"/>
                <w:szCs w:val="24"/>
              </w:rPr>
              <w:t>£'000</w:t>
            </w:r>
          </w:p>
        </w:tc>
        <w:tc>
          <w:tcPr>
            <w:tcW w:w="1472" w:type="dxa"/>
            <w:noWrap/>
            <w:hideMark/>
          </w:tcPr>
          <w:p w14:paraId="3EC46656" w14:textId="77777777" w:rsidR="00BF4B0D" w:rsidRPr="00BF4B0D" w:rsidRDefault="00BF4B0D" w:rsidP="006531BB">
            <w:pPr>
              <w:jc w:val="right"/>
              <w:rPr>
                <w:rFonts w:ascii="Arial" w:hAnsi="Arial" w:cs="Arial"/>
                <w:b/>
                <w:bCs/>
                <w:color w:val="1F3864" w:themeColor="accent1" w:themeShade="80"/>
                <w:sz w:val="24"/>
                <w:szCs w:val="24"/>
              </w:rPr>
            </w:pPr>
            <w:r w:rsidRPr="00BF4B0D">
              <w:rPr>
                <w:rFonts w:ascii="Arial" w:hAnsi="Arial" w:cs="Arial"/>
                <w:b/>
                <w:bCs/>
                <w:color w:val="1F3864" w:themeColor="accent1" w:themeShade="80"/>
                <w:sz w:val="24"/>
                <w:szCs w:val="24"/>
              </w:rPr>
              <w:t>£'000</w:t>
            </w:r>
          </w:p>
        </w:tc>
      </w:tr>
      <w:tr w:rsidR="00BF4B0D" w:rsidRPr="00471622" w14:paraId="12ED596A" w14:textId="77777777" w:rsidTr="00BF4B0D">
        <w:trPr>
          <w:trHeight w:val="206"/>
        </w:trPr>
        <w:tc>
          <w:tcPr>
            <w:tcW w:w="3916" w:type="dxa"/>
            <w:noWrap/>
            <w:hideMark/>
          </w:tcPr>
          <w:p w14:paraId="76548E44" w14:textId="77777777" w:rsidR="00BF4B0D" w:rsidRPr="00BF4B0D" w:rsidRDefault="00BF4B0D" w:rsidP="006531BB">
            <w:r w:rsidRPr="00BF4B0D">
              <w:rPr>
                <w:rFonts w:ascii="Arial" w:hAnsi="Arial" w:cs="Arial"/>
                <w:sz w:val="24"/>
                <w:szCs w:val="24"/>
              </w:rPr>
              <w:t>Taxes and social security</w:t>
            </w:r>
          </w:p>
        </w:tc>
        <w:tc>
          <w:tcPr>
            <w:tcW w:w="1608" w:type="dxa"/>
            <w:noWrap/>
          </w:tcPr>
          <w:p w14:paraId="50EB6259" w14:textId="77777777" w:rsidR="00BF4B0D" w:rsidRPr="00BF4B0D" w:rsidRDefault="00BF4B0D" w:rsidP="006531BB">
            <w:pPr>
              <w:jc w:val="right"/>
              <w:rPr>
                <w:rFonts w:ascii="Arial" w:hAnsi="Arial" w:cs="Arial"/>
                <w:sz w:val="24"/>
                <w:szCs w:val="24"/>
              </w:rPr>
            </w:pPr>
            <w:r w:rsidRPr="00BF4B0D">
              <w:rPr>
                <w:rFonts w:ascii="Arial" w:hAnsi="Arial" w:cs="Arial"/>
                <w:sz w:val="24"/>
                <w:szCs w:val="24"/>
              </w:rPr>
              <w:t>-</w:t>
            </w:r>
          </w:p>
        </w:tc>
        <w:tc>
          <w:tcPr>
            <w:tcW w:w="1417" w:type="dxa"/>
            <w:noWrap/>
          </w:tcPr>
          <w:p w14:paraId="7128C36D" w14:textId="77777777" w:rsidR="00BF4B0D" w:rsidRPr="00BF4B0D" w:rsidRDefault="00BF4B0D" w:rsidP="006531BB">
            <w:pPr>
              <w:jc w:val="right"/>
              <w:rPr>
                <w:rFonts w:ascii="Arial" w:hAnsi="Arial" w:cs="Arial"/>
                <w:sz w:val="24"/>
                <w:szCs w:val="24"/>
              </w:rPr>
            </w:pPr>
            <w:r w:rsidRPr="00BF4B0D">
              <w:rPr>
                <w:rFonts w:ascii="Arial" w:hAnsi="Arial" w:cs="Arial"/>
                <w:sz w:val="24"/>
                <w:szCs w:val="24"/>
              </w:rPr>
              <w:t>5</w:t>
            </w:r>
          </w:p>
        </w:tc>
        <w:tc>
          <w:tcPr>
            <w:tcW w:w="1559" w:type="dxa"/>
            <w:noWrap/>
            <w:hideMark/>
          </w:tcPr>
          <w:p w14:paraId="3A308B43" w14:textId="77777777" w:rsidR="00BF4B0D" w:rsidRPr="00BF4B0D" w:rsidRDefault="00BF4B0D" w:rsidP="006531BB">
            <w:pPr>
              <w:jc w:val="right"/>
              <w:rPr>
                <w:rFonts w:ascii="Arial" w:hAnsi="Arial" w:cs="Arial"/>
                <w:color w:val="1F3864" w:themeColor="accent1" w:themeShade="80"/>
                <w:sz w:val="24"/>
                <w:szCs w:val="24"/>
              </w:rPr>
            </w:pPr>
            <w:r w:rsidRPr="00BF4B0D">
              <w:rPr>
                <w:rFonts w:ascii="Arial" w:hAnsi="Arial" w:cs="Arial"/>
                <w:color w:val="1F3864" w:themeColor="accent1" w:themeShade="80"/>
                <w:sz w:val="24"/>
                <w:szCs w:val="24"/>
              </w:rPr>
              <w:t>406</w:t>
            </w:r>
          </w:p>
        </w:tc>
        <w:tc>
          <w:tcPr>
            <w:tcW w:w="1472" w:type="dxa"/>
            <w:noWrap/>
            <w:hideMark/>
          </w:tcPr>
          <w:p w14:paraId="735B5C35" w14:textId="77777777" w:rsidR="00BF4B0D" w:rsidRPr="00BF4B0D" w:rsidRDefault="00BF4B0D" w:rsidP="006531BB">
            <w:pPr>
              <w:jc w:val="right"/>
              <w:rPr>
                <w:rFonts w:ascii="Arial" w:hAnsi="Arial" w:cs="Arial"/>
                <w:color w:val="1F3864" w:themeColor="accent1" w:themeShade="80"/>
                <w:sz w:val="24"/>
                <w:szCs w:val="24"/>
              </w:rPr>
            </w:pPr>
            <w:r w:rsidRPr="00BF4B0D">
              <w:rPr>
                <w:rFonts w:ascii="Arial" w:hAnsi="Arial" w:cs="Arial"/>
                <w:color w:val="1F3864" w:themeColor="accent1" w:themeShade="80"/>
                <w:sz w:val="24"/>
                <w:szCs w:val="24"/>
              </w:rPr>
              <w:t>406</w:t>
            </w:r>
          </w:p>
        </w:tc>
      </w:tr>
      <w:tr w:rsidR="00BF4B0D" w:rsidRPr="00471622" w14:paraId="0C4C12CE" w14:textId="77777777" w:rsidTr="00BF4B0D">
        <w:trPr>
          <w:trHeight w:val="301"/>
        </w:trPr>
        <w:tc>
          <w:tcPr>
            <w:tcW w:w="3916" w:type="dxa"/>
            <w:noWrap/>
            <w:hideMark/>
          </w:tcPr>
          <w:p w14:paraId="368BEA3C" w14:textId="77777777" w:rsidR="00BF4B0D" w:rsidRPr="00BF4B0D" w:rsidRDefault="00BF4B0D" w:rsidP="006531BB">
            <w:pPr>
              <w:rPr>
                <w:rFonts w:ascii="Arial" w:hAnsi="Arial" w:cs="Arial"/>
                <w:sz w:val="24"/>
                <w:szCs w:val="24"/>
              </w:rPr>
            </w:pPr>
            <w:r w:rsidRPr="00BF4B0D">
              <w:rPr>
                <w:rFonts w:ascii="Arial" w:hAnsi="Arial" w:cs="Arial"/>
                <w:sz w:val="24"/>
                <w:szCs w:val="24"/>
              </w:rPr>
              <w:t>Trade and other creditors</w:t>
            </w:r>
          </w:p>
        </w:tc>
        <w:tc>
          <w:tcPr>
            <w:tcW w:w="1608" w:type="dxa"/>
            <w:noWrap/>
          </w:tcPr>
          <w:p w14:paraId="1336907F" w14:textId="77777777" w:rsidR="00BF4B0D" w:rsidRPr="00BF4B0D" w:rsidRDefault="00BF4B0D" w:rsidP="006531BB">
            <w:pPr>
              <w:jc w:val="right"/>
              <w:rPr>
                <w:rFonts w:ascii="Arial" w:hAnsi="Arial" w:cs="Arial"/>
                <w:sz w:val="24"/>
                <w:szCs w:val="24"/>
              </w:rPr>
            </w:pPr>
            <w:r w:rsidRPr="00BF4B0D">
              <w:rPr>
                <w:rFonts w:ascii="Arial" w:hAnsi="Arial" w:cs="Arial"/>
                <w:sz w:val="24"/>
                <w:szCs w:val="24"/>
              </w:rPr>
              <w:t>1,715</w:t>
            </w:r>
          </w:p>
        </w:tc>
        <w:tc>
          <w:tcPr>
            <w:tcW w:w="1417" w:type="dxa"/>
            <w:noWrap/>
          </w:tcPr>
          <w:p w14:paraId="2F5220BE" w14:textId="77777777" w:rsidR="00BF4B0D" w:rsidRPr="00BF4B0D" w:rsidRDefault="00BF4B0D" w:rsidP="006531BB">
            <w:pPr>
              <w:jc w:val="right"/>
              <w:rPr>
                <w:rFonts w:ascii="Arial" w:hAnsi="Arial" w:cs="Arial"/>
                <w:sz w:val="24"/>
                <w:szCs w:val="24"/>
              </w:rPr>
            </w:pPr>
            <w:r w:rsidRPr="00BF4B0D">
              <w:rPr>
                <w:rFonts w:ascii="Arial" w:hAnsi="Arial" w:cs="Arial"/>
                <w:sz w:val="24"/>
                <w:szCs w:val="24"/>
              </w:rPr>
              <w:t>1,721</w:t>
            </w:r>
          </w:p>
        </w:tc>
        <w:tc>
          <w:tcPr>
            <w:tcW w:w="1559" w:type="dxa"/>
            <w:noWrap/>
            <w:hideMark/>
          </w:tcPr>
          <w:p w14:paraId="4486394F" w14:textId="77777777" w:rsidR="00BF4B0D" w:rsidRPr="00BF4B0D" w:rsidRDefault="00BF4B0D" w:rsidP="006531BB">
            <w:pPr>
              <w:jc w:val="right"/>
              <w:rPr>
                <w:rFonts w:ascii="Arial" w:hAnsi="Arial" w:cs="Arial"/>
                <w:color w:val="1F3864" w:themeColor="accent1" w:themeShade="80"/>
                <w:sz w:val="24"/>
                <w:szCs w:val="24"/>
              </w:rPr>
            </w:pPr>
            <w:r w:rsidRPr="00BF4B0D">
              <w:rPr>
                <w:rFonts w:ascii="Arial" w:hAnsi="Arial" w:cs="Arial"/>
                <w:color w:val="1F3864" w:themeColor="accent1" w:themeShade="80"/>
                <w:sz w:val="24"/>
                <w:szCs w:val="24"/>
              </w:rPr>
              <w:t>1,032</w:t>
            </w:r>
          </w:p>
        </w:tc>
        <w:tc>
          <w:tcPr>
            <w:tcW w:w="1472" w:type="dxa"/>
            <w:noWrap/>
            <w:hideMark/>
          </w:tcPr>
          <w:p w14:paraId="6C5176EB" w14:textId="77777777" w:rsidR="00BF4B0D" w:rsidRPr="00BF4B0D" w:rsidRDefault="00BF4B0D" w:rsidP="006531BB">
            <w:pPr>
              <w:jc w:val="right"/>
              <w:rPr>
                <w:rFonts w:ascii="Arial" w:hAnsi="Arial" w:cs="Arial"/>
                <w:color w:val="1F3864" w:themeColor="accent1" w:themeShade="80"/>
                <w:sz w:val="24"/>
                <w:szCs w:val="24"/>
              </w:rPr>
            </w:pPr>
            <w:r w:rsidRPr="00BF4B0D">
              <w:rPr>
                <w:rFonts w:ascii="Arial" w:hAnsi="Arial" w:cs="Arial"/>
                <w:color w:val="1F3864" w:themeColor="accent1" w:themeShade="80"/>
                <w:sz w:val="24"/>
                <w:szCs w:val="24"/>
              </w:rPr>
              <w:t>1,032</w:t>
            </w:r>
          </w:p>
        </w:tc>
      </w:tr>
      <w:tr w:rsidR="00BF4B0D" w:rsidRPr="00471622" w14:paraId="349A6376" w14:textId="77777777" w:rsidTr="00BF4B0D">
        <w:trPr>
          <w:trHeight w:val="301"/>
        </w:trPr>
        <w:tc>
          <w:tcPr>
            <w:tcW w:w="3916" w:type="dxa"/>
            <w:noWrap/>
            <w:hideMark/>
          </w:tcPr>
          <w:p w14:paraId="5D7A1F02" w14:textId="77777777" w:rsidR="00BF4B0D" w:rsidRPr="00BF4B0D" w:rsidRDefault="00BF4B0D" w:rsidP="006531BB">
            <w:pPr>
              <w:rPr>
                <w:rFonts w:ascii="Arial" w:hAnsi="Arial" w:cs="Arial"/>
                <w:sz w:val="24"/>
                <w:szCs w:val="24"/>
              </w:rPr>
            </w:pPr>
            <w:r w:rsidRPr="00BF4B0D">
              <w:rPr>
                <w:rFonts w:ascii="Arial" w:hAnsi="Arial" w:cs="Arial"/>
                <w:sz w:val="24"/>
                <w:szCs w:val="24"/>
              </w:rPr>
              <w:t>Accruals and deferred income</w:t>
            </w:r>
          </w:p>
        </w:tc>
        <w:tc>
          <w:tcPr>
            <w:tcW w:w="1608" w:type="dxa"/>
            <w:noWrap/>
          </w:tcPr>
          <w:p w14:paraId="1C599077" w14:textId="77777777" w:rsidR="00BF4B0D" w:rsidRPr="00BF4B0D" w:rsidRDefault="00BF4B0D" w:rsidP="006531BB">
            <w:pPr>
              <w:jc w:val="right"/>
              <w:rPr>
                <w:rFonts w:ascii="Arial" w:hAnsi="Arial" w:cs="Arial"/>
                <w:sz w:val="24"/>
                <w:szCs w:val="24"/>
              </w:rPr>
            </w:pPr>
            <w:r w:rsidRPr="00BF4B0D">
              <w:rPr>
                <w:rFonts w:ascii="Arial" w:hAnsi="Arial" w:cs="Arial"/>
                <w:sz w:val="24"/>
                <w:szCs w:val="24"/>
              </w:rPr>
              <w:t>847</w:t>
            </w:r>
          </w:p>
        </w:tc>
        <w:tc>
          <w:tcPr>
            <w:tcW w:w="1417" w:type="dxa"/>
            <w:noWrap/>
          </w:tcPr>
          <w:p w14:paraId="3307E54C" w14:textId="77777777" w:rsidR="00BF4B0D" w:rsidRPr="00BF4B0D" w:rsidRDefault="00BF4B0D" w:rsidP="006531BB">
            <w:pPr>
              <w:jc w:val="right"/>
              <w:rPr>
                <w:rFonts w:ascii="Arial" w:hAnsi="Arial" w:cs="Arial"/>
                <w:sz w:val="24"/>
                <w:szCs w:val="24"/>
              </w:rPr>
            </w:pPr>
            <w:r w:rsidRPr="00BF4B0D">
              <w:rPr>
                <w:rFonts w:ascii="Arial" w:hAnsi="Arial" w:cs="Arial"/>
                <w:sz w:val="24"/>
                <w:szCs w:val="24"/>
              </w:rPr>
              <w:t>892</w:t>
            </w:r>
          </w:p>
        </w:tc>
        <w:tc>
          <w:tcPr>
            <w:tcW w:w="1559" w:type="dxa"/>
            <w:noWrap/>
            <w:hideMark/>
          </w:tcPr>
          <w:p w14:paraId="483BD19E" w14:textId="77777777" w:rsidR="00BF4B0D" w:rsidRPr="00BF4B0D" w:rsidRDefault="00BF4B0D" w:rsidP="006531BB">
            <w:pPr>
              <w:jc w:val="right"/>
              <w:rPr>
                <w:rFonts w:ascii="Arial" w:hAnsi="Arial" w:cs="Arial"/>
                <w:color w:val="1F3864" w:themeColor="accent1" w:themeShade="80"/>
                <w:sz w:val="24"/>
                <w:szCs w:val="24"/>
              </w:rPr>
            </w:pPr>
            <w:r w:rsidRPr="00BF4B0D">
              <w:rPr>
                <w:rFonts w:ascii="Arial" w:hAnsi="Arial" w:cs="Arial"/>
                <w:color w:val="1F3864" w:themeColor="accent1" w:themeShade="80"/>
                <w:sz w:val="24"/>
                <w:szCs w:val="24"/>
              </w:rPr>
              <w:t>1,052</w:t>
            </w:r>
          </w:p>
        </w:tc>
        <w:tc>
          <w:tcPr>
            <w:tcW w:w="1472" w:type="dxa"/>
            <w:noWrap/>
            <w:hideMark/>
          </w:tcPr>
          <w:p w14:paraId="39E58133" w14:textId="77777777" w:rsidR="00BF4B0D" w:rsidRPr="00BF4B0D" w:rsidRDefault="00BF4B0D" w:rsidP="006531BB">
            <w:pPr>
              <w:jc w:val="right"/>
              <w:rPr>
                <w:rFonts w:ascii="Arial" w:hAnsi="Arial" w:cs="Arial"/>
                <w:color w:val="1F3864" w:themeColor="accent1" w:themeShade="80"/>
                <w:sz w:val="24"/>
                <w:szCs w:val="24"/>
              </w:rPr>
            </w:pPr>
            <w:r w:rsidRPr="00BF4B0D">
              <w:rPr>
                <w:rFonts w:ascii="Arial" w:hAnsi="Arial" w:cs="Arial"/>
                <w:color w:val="1F3864" w:themeColor="accent1" w:themeShade="80"/>
                <w:sz w:val="24"/>
                <w:szCs w:val="24"/>
              </w:rPr>
              <w:t>1,052</w:t>
            </w:r>
          </w:p>
        </w:tc>
      </w:tr>
      <w:tr w:rsidR="00BF4B0D" w:rsidRPr="00471622" w14:paraId="74476ECE" w14:textId="77777777" w:rsidTr="00BF4B0D">
        <w:trPr>
          <w:trHeight w:val="301"/>
        </w:trPr>
        <w:tc>
          <w:tcPr>
            <w:tcW w:w="3916" w:type="dxa"/>
            <w:noWrap/>
          </w:tcPr>
          <w:p w14:paraId="21E668DB" w14:textId="77777777" w:rsidR="00BF4B0D" w:rsidRPr="00BF4B0D" w:rsidRDefault="00BF4B0D" w:rsidP="006531BB">
            <w:pPr>
              <w:rPr>
                <w:rFonts w:ascii="Arial" w:hAnsi="Arial" w:cs="Arial"/>
                <w:sz w:val="24"/>
                <w:szCs w:val="24"/>
              </w:rPr>
            </w:pPr>
          </w:p>
        </w:tc>
        <w:tc>
          <w:tcPr>
            <w:tcW w:w="1608" w:type="dxa"/>
            <w:noWrap/>
          </w:tcPr>
          <w:p w14:paraId="63B6944A" w14:textId="77777777" w:rsidR="00BF4B0D" w:rsidRPr="00BF4B0D" w:rsidRDefault="00BF4B0D" w:rsidP="006531BB">
            <w:pPr>
              <w:jc w:val="right"/>
              <w:rPr>
                <w:rFonts w:ascii="Arial" w:hAnsi="Arial" w:cs="Arial"/>
                <w:b/>
                <w:sz w:val="24"/>
                <w:szCs w:val="24"/>
              </w:rPr>
            </w:pPr>
            <w:r w:rsidRPr="00BF4B0D">
              <w:rPr>
                <w:rFonts w:ascii="Arial" w:hAnsi="Arial" w:cs="Arial"/>
                <w:b/>
                <w:sz w:val="24"/>
                <w:szCs w:val="24"/>
              </w:rPr>
              <w:t>2,562</w:t>
            </w:r>
          </w:p>
        </w:tc>
        <w:tc>
          <w:tcPr>
            <w:tcW w:w="1417" w:type="dxa"/>
            <w:noWrap/>
          </w:tcPr>
          <w:p w14:paraId="6E63CCEC" w14:textId="77777777" w:rsidR="00BF4B0D" w:rsidRPr="00BF4B0D" w:rsidRDefault="00BF4B0D" w:rsidP="006531BB">
            <w:pPr>
              <w:jc w:val="right"/>
              <w:rPr>
                <w:rFonts w:ascii="Arial" w:hAnsi="Arial" w:cs="Arial"/>
                <w:b/>
                <w:sz w:val="24"/>
                <w:szCs w:val="24"/>
              </w:rPr>
            </w:pPr>
            <w:r w:rsidRPr="00BF4B0D">
              <w:rPr>
                <w:rFonts w:ascii="Arial" w:hAnsi="Arial" w:cs="Arial"/>
                <w:b/>
                <w:sz w:val="24"/>
                <w:szCs w:val="24"/>
              </w:rPr>
              <w:t>2,618</w:t>
            </w:r>
          </w:p>
        </w:tc>
        <w:tc>
          <w:tcPr>
            <w:tcW w:w="1559" w:type="dxa"/>
            <w:noWrap/>
          </w:tcPr>
          <w:p w14:paraId="3468A1E3" w14:textId="77777777" w:rsidR="00BF4B0D" w:rsidRPr="00BF4B0D" w:rsidRDefault="00BF4B0D" w:rsidP="006531BB">
            <w:pPr>
              <w:jc w:val="right"/>
              <w:rPr>
                <w:rFonts w:ascii="Arial" w:hAnsi="Arial" w:cs="Arial"/>
                <w:b/>
                <w:color w:val="1F3864" w:themeColor="accent1" w:themeShade="80"/>
                <w:sz w:val="24"/>
                <w:szCs w:val="24"/>
              </w:rPr>
            </w:pPr>
            <w:r w:rsidRPr="00BF4B0D">
              <w:rPr>
                <w:rFonts w:ascii="Arial" w:hAnsi="Arial" w:cs="Arial"/>
                <w:b/>
                <w:color w:val="1F3864" w:themeColor="accent1" w:themeShade="80"/>
                <w:sz w:val="24"/>
                <w:szCs w:val="24"/>
              </w:rPr>
              <w:t>2,490</w:t>
            </w:r>
          </w:p>
        </w:tc>
        <w:tc>
          <w:tcPr>
            <w:tcW w:w="1472" w:type="dxa"/>
            <w:noWrap/>
          </w:tcPr>
          <w:p w14:paraId="2D175C94" w14:textId="77777777" w:rsidR="00BF4B0D" w:rsidRPr="00BF4B0D" w:rsidRDefault="00BF4B0D" w:rsidP="006531BB">
            <w:pPr>
              <w:jc w:val="right"/>
              <w:rPr>
                <w:rFonts w:ascii="Arial" w:hAnsi="Arial" w:cs="Arial"/>
                <w:b/>
                <w:color w:val="1F3864" w:themeColor="accent1" w:themeShade="80"/>
                <w:sz w:val="24"/>
                <w:szCs w:val="24"/>
              </w:rPr>
            </w:pPr>
            <w:r w:rsidRPr="00BF4B0D">
              <w:rPr>
                <w:rFonts w:ascii="Arial" w:hAnsi="Arial" w:cs="Arial"/>
                <w:b/>
                <w:color w:val="1F3864" w:themeColor="accent1" w:themeShade="80"/>
                <w:sz w:val="24"/>
                <w:szCs w:val="24"/>
              </w:rPr>
              <w:t>2,490</w:t>
            </w:r>
          </w:p>
        </w:tc>
      </w:tr>
      <w:bookmarkEnd w:id="63"/>
    </w:tbl>
    <w:p w14:paraId="3B49FA69" w14:textId="77777777" w:rsidR="0077791B" w:rsidRPr="0077791B" w:rsidRDefault="0077791B" w:rsidP="0077791B">
      <w:pPr>
        <w:spacing w:before="240" w:line="360" w:lineRule="auto"/>
      </w:pPr>
    </w:p>
    <w:p w14:paraId="20186E5B" w14:textId="593341D0" w:rsidR="0077791B" w:rsidRPr="00833986" w:rsidRDefault="00833986" w:rsidP="00833986">
      <w:pPr>
        <w:pStyle w:val="Largenormal"/>
      </w:pPr>
      <w:r w:rsidRPr="00833986">
        <w:t xml:space="preserve">9b) </w:t>
      </w:r>
      <w:r w:rsidR="0077791B" w:rsidRPr="00833986">
        <w:t>Amounts falling after one year</w:t>
      </w:r>
    </w:p>
    <w:p w14:paraId="2C286671" w14:textId="024D7C13" w:rsidR="0077791B" w:rsidRPr="00F6437F" w:rsidRDefault="0077791B" w:rsidP="0077791B">
      <w:pPr>
        <w:spacing w:before="240" w:line="360" w:lineRule="auto"/>
      </w:pPr>
      <w:r w:rsidRPr="0077791B">
        <w:t>Long term loan of £5m is secured against the Cazenove Capital Management investment portfolio (£2.5m in 20/21) and is repayable in full by August 2025 with interest accrued and paid quarterly at the Bank of England base rate plus 1.5 present.</w:t>
      </w:r>
    </w:p>
    <w:p w14:paraId="24EEC4C2" w14:textId="77777777" w:rsidR="0077791B" w:rsidRPr="0077791B" w:rsidRDefault="0077791B" w:rsidP="0077791B">
      <w:pPr>
        <w:spacing w:before="240" w:line="360" w:lineRule="auto"/>
        <w:rPr>
          <w:b/>
          <w:bCs/>
        </w:rPr>
      </w:pPr>
    </w:p>
    <w:p w14:paraId="76FF19CB" w14:textId="38BF4504" w:rsidR="0077791B" w:rsidRPr="0077791B" w:rsidRDefault="0077791B" w:rsidP="002F16AB">
      <w:pPr>
        <w:pStyle w:val="Heading2"/>
        <w:numPr>
          <w:ilvl w:val="0"/>
          <w:numId w:val="23"/>
        </w:numPr>
      </w:pPr>
      <w:r w:rsidRPr="0077791B">
        <w:t xml:space="preserve">Fund accounts as </w:t>
      </w:r>
      <w:proofErr w:type="gramStart"/>
      <w:r w:rsidRPr="0077791B">
        <w:t>at</w:t>
      </w:r>
      <w:proofErr w:type="gramEnd"/>
      <w:r w:rsidRPr="0077791B">
        <w:t xml:space="preserve"> 31 March 2022 </w:t>
      </w:r>
    </w:p>
    <w:tbl>
      <w:tblPr>
        <w:tblStyle w:val="TableGrid1"/>
        <w:tblW w:w="9356" w:type="dxa"/>
        <w:tblLayout w:type="fixed"/>
        <w:tblLook w:val="04A0" w:firstRow="1" w:lastRow="0" w:firstColumn="1" w:lastColumn="0" w:noHBand="0" w:noVBand="1"/>
        <w:tblCaption w:val="Fund accounts as at 31 March 2022"/>
        <w:tblDescription w:val="This table displays a breakdown of movement in funds across the charity and the Group in 2022."/>
      </w:tblPr>
      <w:tblGrid>
        <w:gridCol w:w="1560"/>
        <w:gridCol w:w="1134"/>
        <w:gridCol w:w="1270"/>
        <w:gridCol w:w="1134"/>
        <w:gridCol w:w="998"/>
        <w:gridCol w:w="992"/>
        <w:gridCol w:w="1134"/>
        <w:gridCol w:w="1134"/>
      </w:tblGrid>
      <w:tr w:rsidR="00BF4B0D" w:rsidRPr="00BF4B0D" w14:paraId="19E4EBF4" w14:textId="77777777" w:rsidTr="001A3F63">
        <w:trPr>
          <w:trHeight w:val="316"/>
          <w:tblHeader/>
        </w:trPr>
        <w:tc>
          <w:tcPr>
            <w:tcW w:w="1560" w:type="dxa"/>
          </w:tcPr>
          <w:p w14:paraId="17815099" w14:textId="5002A428" w:rsidR="00BF4B0D" w:rsidRPr="00BF4B0D" w:rsidRDefault="00BF4B0D" w:rsidP="00FC60CE">
            <w:pPr>
              <w:ind w:left="459" w:hanging="567"/>
              <w:rPr>
                <w:rFonts w:ascii="Arial" w:hAnsi="Arial" w:cs="Arial"/>
                <w:b/>
                <w:bCs/>
                <w:sz w:val="24"/>
                <w:szCs w:val="24"/>
              </w:rPr>
            </w:pPr>
          </w:p>
        </w:tc>
        <w:tc>
          <w:tcPr>
            <w:tcW w:w="1134" w:type="dxa"/>
          </w:tcPr>
          <w:p w14:paraId="784534C1" w14:textId="77777777" w:rsidR="00BF4B0D" w:rsidRPr="00BF4B0D" w:rsidRDefault="00BF4B0D" w:rsidP="00FC60CE">
            <w:pPr>
              <w:ind w:left="459" w:hanging="567"/>
              <w:rPr>
                <w:b/>
                <w:bCs/>
              </w:rPr>
            </w:pPr>
            <w:r w:rsidRPr="00BF4B0D">
              <w:rPr>
                <w:rFonts w:ascii="Arial" w:hAnsi="Arial" w:cs="Arial"/>
                <w:b/>
                <w:bCs/>
                <w:sz w:val="24"/>
                <w:szCs w:val="24"/>
              </w:rPr>
              <w:t xml:space="preserve"> </w:t>
            </w:r>
          </w:p>
        </w:tc>
        <w:tc>
          <w:tcPr>
            <w:tcW w:w="1270" w:type="dxa"/>
          </w:tcPr>
          <w:p w14:paraId="56FDC510" w14:textId="37348CB7" w:rsidR="00BF4B0D" w:rsidRPr="00BF4B0D" w:rsidRDefault="00631292" w:rsidP="001A3F63">
            <w:pPr>
              <w:ind w:left="25"/>
              <w:rPr>
                <w:rFonts w:ascii="Arial" w:hAnsi="Arial" w:cs="Arial"/>
                <w:b/>
                <w:bCs/>
                <w:sz w:val="24"/>
                <w:szCs w:val="24"/>
              </w:rPr>
            </w:pPr>
            <w:r w:rsidRPr="00BF4B0D">
              <w:rPr>
                <w:rFonts w:ascii="Arial" w:hAnsi="Arial" w:cs="Arial"/>
                <w:b/>
                <w:bCs/>
                <w:sz w:val="24"/>
                <w:szCs w:val="24"/>
              </w:rPr>
              <w:t>Movement in funds</w:t>
            </w:r>
          </w:p>
        </w:tc>
        <w:tc>
          <w:tcPr>
            <w:tcW w:w="1134" w:type="dxa"/>
            <w:noWrap/>
          </w:tcPr>
          <w:p w14:paraId="607DDB97" w14:textId="76071FC5" w:rsidR="00BF4B0D" w:rsidRPr="00BF4B0D" w:rsidRDefault="00631292" w:rsidP="001A3F63">
            <w:pPr>
              <w:rPr>
                <w:rFonts w:ascii="Arial" w:hAnsi="Arial" w:cs="Arial"/>
                <w:sz w:val="24"/>
                <w:szCs w:val="24"/>
              </w:rPr>
            </w:pPr>
            <w:r w:rsidRPr="00BF4B0D">
              <w:rPr>
                <w:rFonts w:ascii="Arial" w:hAnsi="Arial" w:cs="Arial"/>
                <w:b/>
                <w:bCs/>
                <w:sz w:val="24"/>
                <w:szCs w:val="24"/>
              </w:rPr>
              <w:t>Movement in funds</w:t>
            </w:r>
          </w:p>
        </w:tc>
        <w:tc>
          <w:tcPr>
            <w:tcW w:w="998" w:type="dxa"/>
            <w:noWrap/>
          </w:tcPr>
          <w:p w14:paraId="575E1575" w14:textId="77777777" w:rsidR="00BF4B0D" w:rsidRPr="00BF4B0D" w:rsidRDefault="00BF4B0D" w:rsidP="00FC60CE">
            <w:pPr>
              <w:rPr>
                <w:rFonts w:ascii="Arial" w:hAnsi="Arial" w:cs="Arial"/>
                <w:sz w:val="24"/>
                <w:szCs w:val="24"/>
              </w:rPr>
            </w:pPr>
          </w:p>
        </w:tc>
        <w:tc>
          <w:tcPr>
            <w:tcW w:w="992" w:type="dxa"/>
            <w:noWrap/>
          </w:tcPr>
          <w:p w14:paraId="4F6A0F08" w14:textId="77777777" w:rsidR="00BF4B0D" w:rsidRPr="00BF4B0D" w:rsidRDefault="00BF4B0D" w:rsidP="00FC60CE">
            <w:pPr>
              <w:rPr>
                <w:rFonts w:ascii="Arial" w:hAnsi="Arial" w:cs="Arial"/>
                <w:sz w:val="24"/>
                <w:szCs w:val="24"/>
              </w:rPr>
            </w:pPr>
          </w:p>
        </w:tc>
        <w:tc>
          <w:tcPr>
            <w:tcW w:w="1134" w:type="dxa"/>
          </w:tcPr>
          <w:p w14:paraId="32CF8478" w14:textId="77777777" w:rsidR="00BF4B0D" w:rsidRPr="00BF4B0D" w:rsidRDefault="00BF4B0D" w:rsidP="00FC60CE">
            <w:pPr>
              <w:rPr>
                <w:rFonts w:ascii="Arial" w:hAnsi="Arial" w:cs="Arial"/>
                <w:sz w:val="24"/>
                <w:szCs w:val="24"/>
              </w:rPr>
            </w:pPr>
          </w:p>
        </w:tc>
        <w:tc>
          <w:tcPr>
            <w:tcW w:w="1134" w:type="dxa"/>
          </w:tcPr>
          <w:p w14:paraId="5E19ABE9" w14:textId="77777777" w:rsidR="00BF4B0D" w:rsidRPr="00BF4B0D" w:rsidRDefault="00BF4B0D" w:rsidP="00FC60CE">
            <w:pPr>
              <w:rPr>
                <w:rFonts w:ascii="Arial" w:hAnsi="Arial" w:cs="Arial"/>
                <w:sz w:val="24"/>
                <w:szCs w:val="24"/>
              </w:rPr>
            </w:pPr>
          </w:p>
        </w:tc>
      </w:tr>
      <w:tr w:rsidR="003B0E60" w:rsidRPr="00BF4B0D" w14:paraId="0A9E5D31" w14:textId="77777777" w:rsidTr="001A3F63">
        <w:trPr>
          <w:trHeight w:val="758"/>
          <w:tblHeader/>
        </w:trPr>
        <w:tc>
          <w:tcPr>
            <w:tcW w:w="1560" w:type="dxa"/>
            <w:hideMark/>
          </w:tcPr>
          <w:p w14:paraId="7E3CAF1A" w14:textId="77777777" w:rsidR="00FC60CE" w:rsidRPr="00BF4B0D" w:rsidRDefault="00FC60CE" w:rsidP="00FC60CE">
            <w:pPr>
              <w:rPr>
                <w:rFonts w:ascii="Arial" w:hAnsi="Arial" w:cs="Arial"/>
                <w:sz w:val="24"/>
                <w:szCs w:val="24"/>
              </w:rPr>
            </w:pPr>
          </w:p>
        </w:tc>
        <w:tc>
          <w:tcPr>
            <w:tcW w:w="1134" w:type="dxa"/>
            <w:hideMark/>
          </w:tcPr>
          <w:p w14:paraId="791672E0" w14:textId="77777777" w:rsidR="00FC60CE" w:rsidRPr="00BF4B0D" w:rsidRDefault="00FC60CE" w:rsidP="00FC60CE">
            <w:pPr>
              <w:jc w:val="right"/>
              <w:rPr>
                <w:rFonts w:ascii="Arial" w:hAnsi="Arial" w:cs="Arial"/>
                <w:b/>
                <w:bCs/>
                <w:color w:val="1F3864" w:themeColor="accent1" w:themeShade="80"/>
                <w:sz w:val="24"/>
                <w:szCs w:val="24"/>
              </w:rPr>
            </w:pPr>
            <w:r w:rsidRPr="00BF4B0D">
              <w:rPr>
                <w:rFonts w:ascii="Arial" w:hAnsi="Arial" w:cs="Arial"/>
                <w:b/>
                <w:bCs/>
                <w:color w:val="1F3864" w:themeColor="accent1" w:themeShade="80"/>
                <w:sz w:val="24"/>
                <w:szCs w:val="24"/>
              </w:rPr>
              <w:t>Charity 31 March 2021</w:t>
            </w:r>
          </w:p>
        </w:tc>
        <w:tc>
          <w:tcPr>
            <w:tcW w:w="1270" w:type="dxa"/>
            <w:hideMark/>
          </w:tcPr>
          <w:p w14:paraId="6D41F415" w14:textId="77777777" w:rsidR="00FC60CE" w:rsidRPr="00BF4B0D" w:rsidRDefault="00FC60CE" w:rsidP="00FC60CE">
            <w:pPr>
              <w:jc w:val="right"/>
              <w:rPr>
                <w:rFonts w:ascii="Arial" w:hAnsi="Arial" w:cs="Arial"/>
                <w:b/>
                <w:bCs/>
                <w:sz w:val="24"/>
                <w:szCs w:val="24"/>
              </w:rPr>
            </w:pPr>
            <w:r w:rsidRPr="00BF4B0D">
              <w:rPr>
                <w:rFonts w:ascii="Arial" w:hAnsi="Arial" w:cs="Arial"/>
                <w:b/>
                <w:bCs/>
                <w:sz w:val="24"/>
                <w:szCs w:val="24"/>
              </w:rPr>
              <w:t>Income</w:t>
            </w:r>
          </w:p>
        </w:tc>
        <w:tc>
          <w:tcPr>
            <w:tcW w:w="1134" w:type="dxa"/>
            <w:hideMark/>
          </w:tcPr>
          <w:p w14:paraId="163DBB73" w14:textId="77777777" w:rsidR="00FC60CE" w:rsidRPr="00BF4B0D" w:rsidRDefault="00FC60CE" w:rsidP="00FC60CE">
            <w:pPr>
              <w:jc w:val="right"/>
              <w:rPr>
                <w:rFonts w:ascii="Arial" w:hAnsi="Arial" w:cs="Arial"/>
                <w:b/>
                <w:bCs/>
                <w:sz w:val="24"/>
                <w:szCs w:val="24"/>
              </w:rPr>
            </w:pPr>
            <w:r w:rsidRPr="00BF4B0D">
              <w:rPr>
                <w:rFonts w:ascii="Arial" w:hAnsi="Arial" w:cs="Arial"/>
                <w:b/>
                <w:bCs/>
                <w:sz w:val="24"/>
                <w:szCs w:val="24"/>
              </w:rPr>
              <w:t>Net gains less expend.</w:t>
            </w:r>
          </w:p>
        </w:tc>
        <w:tc>
          <w:tcPr>
            <w:tcW w:w="998" w:type="dxa"/>
            <w:hideMark/>
          </w:tcPr>
          <w:p w14:paraId="594CDAF4" w14:textId="77777777" w:rsidR="00FC60CE" w:rsidRPr="00BF4B0D" w:rsidRDefault="00FC60CE" w:rsidP="00FC60CE">
            <w:pPr>
              <w:jc w:val="right"/>
              <w:rPr>
                <w:rFonts w:ascii="Arial" w:hAnsi="Arial" w:cs="Arial"/>
                <w:b/>
                <w:bCs/>
                <w:sz w:val="24"/>
                <w:szCs w:val="24"/>
              </w:rPr>
            </w:pPr>
            <w:r w:rsidRPr="00BF4B0D">
              <w:rPr>
                <w:rFonts w:ascii="Arial" w:hAnsi="Arial" w:cs="Arial"/>
                <w:b/>
                <w:bCs/>
                <w:sz w:val="24"/>
                <w:szCs w:val="24"/>
              </w:rPr>
              <w:t>Sub</w:t>
            </w:r>
          </w:p>
          <w:p w14:paraId="7478BAF9" w14:textId="77777777" w:rsidR="00FC60CE" w:rsidRPr="00BF4B0D" w:rsidRDefault="00FC60CE" w:rsidP="00FC60CE">
            <w:pPr>
              <w:jc w:val="right"/>
              <w:rPr>
                <w:rFonts w:ascii="Arial" w:hAnsi="Arial" w:cs="Arial"/>
                <w:b/>
                <w:bCs/>
                <w:sz w:val="24"/>
                <w:szCs w:val="24"/>
              </w:rPr>
            </w:pPr>
            <w:r w:rsidRPr="00BF4B0D">
              <w:rPr>
                <w:rFonts w:ascii="Arial" w:hAnsi="Arial" w:cs="Arial"/>
                <w:b/>
                <w:bCs/>
                <w:sz w:val="24"/>
                <w:szCs w:val="24"/>
              </w:rPr>
              <w:t>total</w:t>
            </w:r>
          </w:p>
        </w:tc>
        <w:tc>
          <w:tcPr>
            <w:tcW w:w="992" w:type="dxa"/>
            <w:hideMark/>
          </w:tcPr>
          <w:p w14:paraId="56A9D7B8" w14:textId="77777777" w:rsidR="00FC60CE" w:rsidRPr="00BF4B0D" w:rsidRDefault="00FC60CE" w:rsidP="00FC60CE">
            <w:pPr>
              <w:jc w:val="right"/>
              <w:rPr>
                <w:rFonts w:ascii="Arial" w:hAnsi="Arial" w:cs="Arial"/>
                <w:b/>
                <w:bCs/>
                <w:sz w:val="24"/>
                <w:szCs w:val="24"/>
              </w:rPr>
            </w:pPr>
            <w:r w:rsidRPr="00BF4B0D">
              <w:rPr>
                <w:rFonts w:ascii="Arial" w:hAnsi="Arial" w:cs="Arial"/>
                <w:b/>
                <w:bCs/>
                <w:sz w:val="24"/>
                <w:szCs w:val="24"/>
              </w:rPr>
              <w:t>Transfer from restricted fund</w:t>
            </w:r>
          </w:p>
        </w:tc>
        <w:tc>
          <w:tcPr>
            <w:tcW w:w="1134" w:type="dxa"/>
            <w:hideMark/>
          </w:tcPr>
          <w:p w14:paraId="4CC59206" w14:textId="77777777" w:rsidR="00FC60CE" w:rsidRPr="00BF4B0D" w:rsidRDefault="00FC60CE" w:rsidP="00FC60CE">
            <w:pPr>
              <w:jc w:val="right"/>
              <w:rPr>
                <w:rFonts w:ascii="Arial" w:hAnsi="Arial" w:cs="Arial"/>
                <w:b/>
                <w:bCs/>
                <w:sz w:val="24"/>
                <w:szCs w:val="24"/>
              </w:rPr>
            </w:pPr>
            <w:proofErr w:type="gramStart"/>
            <w:r w:rsidRPr="00BF4B0D">
              <w:rPr>
                <w:rFonts w:ascii="Arial" w:hAnsi="Arial" w:cs="Arial"/>
                <w:b/>
                <w:bCs/>
                <w:sz w:val="24"/>
                <w:szCs w:val="24"/>
              </w:rPr>
              <w:t>Charity  2022</w:t>
            </w:r>
            <w:proofErr w:type="gramEnd"/>
          </w:p>
        </w:tc>
        <w:tc>
          <w:tcPr>
            <w:tcW w:w="1134" w:type="dxa"/>
          </w:tcPr>
          <w:p w14:paraId="527FC466" w14:textId="77777777" w:rsidR="00FC60CE" w:rsidRPr="00BF4B0D" w:rsidRDefault="00FC60CE" w:rsidP="00FC60CE">
            <w:pPr>
              <w:jc w:val="right"/>
              <w:rPr>
                <w:rFonts w:ascii="Arial" w:hAnsi="Arial" w:cs="Arial"/>
                <w:b/>
                <w:bCs/>
                <w:sz w:val="24"/>
                <w:szCs w:val="24"/>
              </w:rPr>
            </w:pPr>
            <w:proofErr w:type="gramStart"/>
            <w:r w:rsidRPr="00BF4B0D">
              <w:rPr>
                <w:rFonts w:ascii="Arial" w:hAnsi="Arial" w:cs="Arial"/>
                <w:b/>
                <w:bCs/>
                <w:sz w:val="24"/>
                <w:szCs w:val="24"/>
              </w:rPr>
              <w:t>Group  2022</w:t>
            </w:r>
            <w:proofErr w:type="gramEnd"/>
          </w:p>
        </w:tc>
      </w:tr>
      <w:tr w:rsidR="003B0E60" w:rsidRPr="00BF4B0D" w14:paraId="081DE2CA" w14:textId="77777777" w:rsidTr="001A3F63">
        <w:trPr>
          <w:trHeight w:val="189"/>
          <w:tblHeader/>
        </w:trPr>
        <w:tc>
          <w:tcPr>
            <w:tcW w:w="1560" w:type="dxa"/>
            <w:hideMark/>
          </w:tcPr>
          <w:p w14:paraId="7869D5FF" w14:textId="77777777" w:rsidR="00FC60CE" w:rsidRPr="00BF4B0D" w:rsidRDefault="00FC60CE" w:rsidP="00FC60CE">
            <w:pPr>
              <w:jc w:val="center"/>
              <w:rPr>
                <w:rFonts w:ascii="Arial" w:hAnsi="Arial" w:cs="Arial"/>
                <w:b/>
                <w:bCs/>
                <w:sz w:val="24"/>
                <w:szCs w:val="24"/>
              </w:rPr>
            </w:pPr>
          </w:p>
        </w:tc>
        <w:tc>
          <w:tcPr>
            <w:tcW w:w="1134" w:type="dxa"/>
            <w:hideMark/>
          </w:tcPr>
          <w:p w14:paraId="0F43967E" w14:textId="77777777" w:rsidR="00FC60CE" w:rsidRPr="00BF4B0D" w:rsidRDefault="00FC60CE" w:rsidP="00FC60CE">
            <w:pPr>
              <w:jc w:val="right"/>
              <w:rPr>
                <w:rFonts w:ascii="Arial" w:hAnsi="Arial" w:cs="Arial"/>
                <w:b/>
                <w:bCs/>
                <w:color w:val="1F3864" w:themeColor="accent1" w:themeShade="80"/>
                <w:sz w:val="24"/>
                <w:szCs w:val="24"/>
              </w:rPr>
            </w:pPr>
            <w:r w:rsidRPr="00BF4B0D">
              <w:rPr>
                <w:rFonts w:ascii="Arial" w:hAnsi="Arial" w:cs="Arial"/>
                <w:b/>
                <w:bCs/>
                <w:color w:val="1F3864" w:themeColor="accent1" w:themeShade="80"/>
                <w:sz w:val="24"/>
                <w:szCs w:val="24"/>
              </w:rPr>
              <w:t>£’000</w:t>
            </w:r>
          </w:p>
        </w:tc>
        <w:tc>
          <w:tcPr>
            <w:tcW w:w="1270" w:type="dxa"/>
            <w:hideMark/>
          </w:tcPr>
          <w:p w14:paraId="2EF1272E" w14:textId="77777777" w:rsidR="00FC60CE" w:rsidRPr="00BF4B0D" w:rsidRDefault="00FC60CE" w:rsidP="00FC60CE">
            <w:pPr>
              <w:jc w:val="right"/>
              <w:rPr>
                <w:rFonts w:ascii="Arial" w:hAnsi="Arial" w:cs="Arial"/>
                <w:b/>
                <w:bCs/>
                <w:sz w:val="24"/>
                <w:szCs w:val="24"/>
              </w:rPr>
            </w:pPr>
            <w:r w:rsidRPr="00BF4B0D">
              <w:rPr>
                <w:rFonts w:ascii="Arial" w:hAnsi="Arial" w:cs="Arial"/>
                <w:b/>
                <w:bCs/>
                <w:sz w:val="24"/>
                <w:szCs w:val="24"/>
              </w:rPr>
              <w:t>£’000</w:t>
            </w:r>
          </w:p>
        </w:tc>
        <w:tc>
          <w:tcPr>
            <w:tcW w:w="1134" w:type="dxa"/>
            <w:hideMark/>
          </w:tcPr>
          <w:p w14:paraId="7478ED85" w14:textId="77777777" w:rsidR="00FC60CE" w:rsidRPr="00BF4B0D" w:rsidRDefault="00FC60CE" w:rsidP="00FC60CE">
            <w:pPr>
              <w:jc w:val="right"/>
              <w:rPr>
                <w:rFonts w:ascii="Arial" w:hAnsi="Arial" w:cs="Arial"/>
                <w:b/>
                <w:bCs/>
                <w:sz w:val="24"/>
                <w:szCs w:val="24"/>
              </w:rPr>
            </w:pPr>
            <w:r w:rsidRPr="00BF4B0D">
              <w:rPr>
                <w:rFonts w:ascii="Arial" w:hAnsi="Arial" w:cs="Arial"/>
                <w:b/>
                <w:bCs/>
                <w:sz w:val="24"/>
                <w:szCs w:val="24"/>
              </w:rPr>
              <w:t>£’000</w:t>
            </w:r>
          </w:p>
        </w:tc>
        <w:tc>
          <w:tcPr>
            <w:tcW w:w="998" w:type="dxa"/>
            <w:hideMark/>
          </w:tcPr>
          <w:p w14:paraId="5E3CF10A" w14:textId="77777777" w:rsidR="00FC60CE" w:rsidRPr="00BF4B0D" w:rsidRDefault="00FC60CE" w:rsidP="00FC60CE">
            <w:pPr>
              <w:jc w:val="right"/>
              <w:rPr>
                <w:rFonts w:ascii="Arial" w:hAnsi="Arial" w:cs="Arial"/>
                <w:b/>
                <w:bCs/>
                <w:sz w:val="24"/>
                <w:szCs w:val="24"/>
              </w:rPr>
            </w:pPr>
            <w:r w:rsidRPr="00BF4B0D">
              <w:rPr>
                <w:rFonts w:ascii="Arial" w:hAnsi="Arial" w:cs="Arial"/>
                <w:b/>
                <w:bCs/>
                <w:sz w:val="24"/>
                <w:szCs w:val="24"/>
              </w:rPr>
              <w:t>£’000</w:t>
            </w:r>
          </w:p>
        </w:tc>
        <w:tc>
          <w:tcPr>
            <w:tcW w:w="992" w:type="dxa"/>
            <w:hideMark/>
          </w:tcPr>
          <w:p w14:paraId="62F7F1DC" w14:textId="77777777" w:rsidR="00FC60CE" w:rsidRPr="00BF4B0D" w:rsidRDefault="00FC60CE" w:rsidP="00FC60CE">
            <w:pPr>
              <w:jc w:val="right"/>
              <w:rPr>
                <w:rFonts w:ascii="Arial" w:hAnsi="Arial" w:cs="Arial"/>
                <w:b/>
                <w:bCs/>
                <w:sz w:val="24"/>
                <w:szCs w:val="24"/>
              </w:rPr>
            </w:pPr>
            <w:r w:rsidRPr="00BF4B0D">
              <w:rPr>
                <w:rFonts w:ascii="Arial" w:hAnsi="Arial" w:cs="Arial"/>
                <w:b/>
                <w:bCs/>
                <w:sz w:val="24"/>
                <w:szCs w:val="24"/>
              </w:rPr>
              <w:t>£’000</w:t>
            </w:r>
          </w:p>
        </w:tc>
        <w:tc>
          <w:tcPr>
            <w:tcW w:w="1134" w:type="dxa"/>
            <w:noWrap/>
            <w:hideMark/>
          </w:tcPr>
          <w:p w14:paraId="5D066DF8" w14:textId="77777777" w:rsidR="00FC60CE" w:rsidRPr="00BF4B0D" w:rsidRDefault="00FC60CE" w:rsidP="00FC60CE">
            <w:pPr>
              <w:jc w:val="right"/>
              <w:rPr>
                <w:rFonts w:ascii="Arial" w:hAnsi="Arial" w:cs="Arial"/>
                <w:b/>
                <w:bCs/>
                <w:sz w:val="24"/>
                <w:szCs w:val="24"/>
              </w:rPr>
            </w:pPr>
            <w:r w:rsidRPr="00BF4B0D">
              <w:rPr>
                <w:rFonts w:ascii="Arial" w:hAnsi="Arial" w:cs="Arial"/>
                <w:b/>
                <w:bCs/>
                <w:sz w:val="24"/>
                <w:szCs w:val="24"/>
              </w:rPr>
              <w:t>£’000</w:t>
            </w:r>
          </w:p>
        </w:tc>
        <w:tc>
          <w:tcPr>
            <w:tcW w:w="1134" w:type="dxa"/>
          </w:tcPr>
          <w:p w14:paraId="5AB5B642" w14:textId="77777777" w:rsidR="00FC60CE" w:rsidRPr="00BF4B0D" w:rsidRDefault="00FC60CE" w:rsidP="00FC60CE">
            <w:pPr>
              <w:jc w:val="right"/>
              <w:rPr>
                <w:rFonts w:ascii="Arial" w:hAnsi="Arial" w:cs="Arial"/>
                <w:b/>
                <w:bCs/>
                <w:sz w:val="24"/>
                <w:szCs w:val="24"/>
              </w:rPr>
            </w:pPr>
            <w:r w:rsidRPr="00BF4B0D">
              <w:rPr>
                <w:rFonts w:ascii="Arial" w:hAnsi="Arial" w:cs="Arial"/>
                <w:b/>
                <w:bCs/>
                <w:sz w:val="24"/>
                <w:szCs w:val="24"/>
              </w:rPr>
              <w:t>£’000</w:t>
            </w:r>
          </w:p>
        </w:tc>
      </w:tr>
      <w:tr w:rsidR="003B0E60" w:rsidRPr="00BF4B0D" w14:paraId="1DC30CC5" w14:textId="77777777" w:rsidTr="001A3F63">
        <w:trPr>
          <w:trHeight w:val="474"/>
        </w:trPr>
        <w:tc>
          <w:tcPr>
            <w:tcW w:w="1560" w:type="dxa"/>
            <w:hideMark/>
          </w:tcPr>
          <w:p w14:paraId="7D920691" w14:textId="77777777" w:rsidR="00FC60CE" w:rsidRPr="00BF4B0D" w:rsidRDefault="00FC60CE" w:rsidP="00FC60CE">
            <w:pPr>
              <w:rPr>
                <w:rFonts w:ascii="Arial" w:hAnsi="Arial" w:cs="Arial"/>
                <w:b/>
                <w:bCs/>
                <w:sz w:val="24"/>
                <w:szCs w:val="24"/>
              </w:rPr>
            </w:pPr>
            <w:r w:rsidRPr="00BF4B0D">
              <w:rPr>
                <w:rFonts w:ascii="Arial" w:hAnsi="Arial" w:cs="Arial"/>
                <w:b/>
                <w:bCs/>
                <w:sz w:val="24"/>
                <w:szCs w:val="24"/>
              </w:rPr>
              <w:t>Sir Arthur Pearson Restricted Fund</w:t>
            </w:r>
          </w:p>
        </w:tc>
        <w:tc>
          <w:tcPr>
            <w:tcW w:w="1134" w:type="dxa"/>
            <w:hideMark/>
          </w:tcPr>
          <w:p w14:paraId="6612E8CD" w14:textId="77777777" w:rsidR="00FC60CE" w:rsidRPr="00BF4B0D" w:rsidRDefault="00FC60CE" w:rsidP="00FC60CE">
            <w:pPr>
              <w:jc w:val="right"/>
              <w:rPr>
                <w:rFonts w:ascii="Arial" w:hAnsi="Arial" w:cs="Arial"/>
                <w:b/>
                <w:bCs/>
                <w:color w:val="1F3864" w:themeColor="accent1" w:themeShade="80"/>
                <w:sz w:val="24"/>
                <w:szCs w:val="24"/>
              </w:rPr>
            </w:pPr>
            <w:r w:rsidRPr="00BF4B0D">
              <w:rPr>
                <w:rFonts w:ascii="Arial" w:hAnsi="Arial" w:cs="Arial"/>
                <w:b/>
                <w:bCs/>
                <w:color w:val="1F3864" w:themeColor="accent1" w:themeShade="80"/>
                <w:sz w:val="24"/>
                <w:szCs w:val="24"/>
              </w:rPr>
              <w:t>27,358</w:t>
            </w:r>
          </w:p>
        </w:tc>
        <w:tc>
          <w:tcPr>
            <w:tcW w:w="1270" w:type="dxa"/>
          </w:tcPr>
          <w:p w14:paraId="7E79F1B0" w14:textId="77777777" w:rsidR="00FC60CE" w:rsidRPr="00BF4B0D" w:rsidRDefault="00FC60CE" w:rsidP="00FC60CE">
            <w:pPr>
              <w:jc w:val="right"/>
              <w:rPr>
                <w:rFonts w:ascii="Arial" w:hAnsi="Arial" w:cs="Arial"/>
                <w:b/>
                <w:bCs/>
                <w:sz w:val="24"/>
                <w:szCs w:val="24"/>
              </w:rPr>
            </w:pPr>
            <w:r w:rsidRPr="00BF4B0D">
              <w:rPr>
                <w:rFonts w:ascii="Arial" w:hAnsi="Arial" w:cs="Arial"/>
                <w:b/>
                <w:bCs/>
                <w:sz w:val="24"/>
                <w:szCs w:val="24"/>
              </w:rPr>
              <w:t>379</w:t>
            </w:r>
          </w:p>
        </w:tc>
        <w:tc>
          <w:tcPr>
            <w:tcW w:w="1134" w:type="dxa"/>
          </w:tcPr>
          <w:p w14:paraId="2739D863" w14:textId="77777777" w:rsidR="00FC60CE" w:rsidRPr="00BF4B0D" w:rsidRDefault="00FC60CE" w:rsidP="00FC60CE">
            <w:pPr>
              <w:jc w:val="right"/>
              <w:rPr>
                <w:rFonts w:ascii="Arial" w:hAnsi="Arial" w:cs="Arial"/>
                <w:b/>
                <w:bCs/>
                <w:sz w:val="24"/>
                <w:szCs w:val="24"/>
              </w:rPr>
            </w:pPr>
            <w:r w:rsidRPr="00BF4B0D">
              <w:rPr>
                <w:rFonts w:ascii="Arial" w:hAnsi="Arial" w:cs="Arial"/>
                <w:b/>
                <w:bCs/>
                <w:sz w:val="24"/>
                <w:szCs w:val="24"/>
              </w:rPr>
              <w:t>(649)</w:t>
            </w:r>
          </w:p>
        </w:tc>
        <w:tc>
          <w:tcPr>
            <w:tcW w:w="998" w:type="dxa"/>
          </w:tcPr>
          <w:p w14:paraId="712F13B8" w14:textId="77777777" w:rsidR="00FC60CE" w:rsidRPr="00BF4B0D" w:rsidRDefault="00FC60CE" w:rsidP="00FC60CE">
            <w:pPr>
              <w:jc w:val="right"/>
              <w:rPr>
                <w:rFonts w:ascii="Arial" w:hAnsi="Arial" w:cs="Arial"/>
                <w:b/>
                <w:bCs/>
                <w:sz w:val="24"/>
                <w:szCs w:val="24"/>
              </w:rPr>
            </w:pPr>
            <w:r w:rsidRPr="00BF4B0D">
              <w:rPr>
                <w:rFonts w:ascii="Arial" w:hAnsi="Arial" w:cs="Arial"/>
                <w:b/>
                <w:bCs/>
                <w:sz w:val="24"/>
                <w:szCs w:val="24"/>
              </w:rPr>
              <w:t>27,088</w:t>
            </w:r>
          </w:p>
        </w:tc>
        <w:tc>
          <w:tcPr>
            <w:tcW w:w="992" w:type="dxa"/>
          </w:tcPr>
          <w:p w14:paraId="36147E2B" w14:textId="77777777" w:rsidR="00FC60CE" w:rsidRPr="00BF4B0D" w:rsidRDefault="00FC60CE" w:rsidP="00FC60CE">
            <w:pPr>
              <w:jc w:val="right"/>
              <w:rPr>
                <w:rFonts w:ascii="Arial" w:hAnsi="Arial" w:cs="Arial"/>
                <w:b/>
                <w:bCs/>
                <w:sz w:val="24"/>
                <w:szCs w:val="24"/>
              </w:rPr>
            </w:pPr>
            <w:r w:rsidRPr="00BF4B0D">
              <w:rPr>
                <w:rFonts w:ascii="Arial" w:hAnsi="Arial" w:cs="Arial"/>
                <w:b/>
                <w:bCs/>
                <w:sz w:val="24"/>
                <w:szCs w:val="24"/>
              </w:rPr>
              <w:t>-</w:t>
            </w:r>
          </w:p>
        </w:tc>
        <w:tc>
          <w:tcPr>
            <w:tcW w:w="1134" w:type="dxa"/>
            <w:noWrap/>
          </w:tcPr>
          <w:p w14:paraId="4B390911" w14:textId="77777777" w:rsidR="00FC60CE" w:rsidRPr="00BF4B0D" w:rsidRDefault="00FC60CE" w:rsidP="00FC60CE">
            <w:pPr>
              <w:jc w:val="right"/>
              <w:rPr>
                <w:rFonts w:ascii="Arial" w:hAnsi="Arial" w:cs="Arial"/>
                <w:b/>
                <w:bCs/>
                <w:sz w:val="24"/>
                <w:szCs w:val="24"/>
              </w:rPr>
            </w:pPr>
            <w:r w:rsidRPr="00BF4B0D">
              <w:rPr>
                <w:rFonts w:ascii="Arial" w:hAnsi="Arial" w:cs="Arial"/>
                <w:b/>
                <w:bCs/>
                <w:sz w:val="24"/>
                <w:szCs w:val="24"/>
              </w:rPr>
              <w:t>27,088</w:t>
            </w:r>
          </w:p>
        </w:tc>
        <w:tc>
          <w:tcPr>
            <w:tcW w:w="1134" w:type="dxa"/>
          </w:tcPr>
          <w:p w14:paraId="661DBC06" w14:textId="77777777" w:rsidR="00FC60CE" w:rsidRPr="00BF4B0D" w:rsidRDefault="00FC60CE" w:rsidP="00FC60CE">
            <w:pPr>
              <w:jc w:val="right"/>
              <w:rPr>
                <w:rFonts w:ascii="Arial" w:hAnsi="Arial" w:cs="Arial"/>
                <w:b/>
                <w:bCs/>
                <w:sz w:val="24"/>
                <w:szCs w:val="24"/>
              </w:rPr>
            </w:pPr>
            <w:r w:rsidRPr="00BF4B0D">
              <w:rPr>
                <w:rFonts w:ascii="Arial" w:hAnsi="Arial" w:cs="Arial"/>
                <w:b/>
                <w:bCs/>
                <w:sz w:val="24"/>
                <w:szCs w:val="24"/>
              </w:rPr>
              <w:t>27,088</w:t>
            </w:r>
          </w:p>
        </w:tc>
      </w:tr>
      <w:tr w:rsidR="003B0E60" w:rsidRPr="00BF4B0D" w14:paraId="7F5191C2" w14:textId="77777777" w:rsidTr="001A3F63">
        <w:trPr>
          <w:trHeight w:val="189"/>
        </w:trPr>
        <w:tc>
          <w:tcPr>
            <w:tcW w:w="1560" w:type="dxa"/>
            <w:hideMark/>
          </w:tcPr>
          <w:p w14:paraId="5ECDAC32" w14:textId="77777777" w:rsidR="00FC60CE" w:rsidRPr="00BF4B0D" w:rsidRDefault="00FC60CE" w:rsidP="00FC60CE">
            <w:pPr>
              <w:rPr>
                <w:rFonts w:ascii="Arial" w:hAnsi="Arial" w:cs="Arial"/>
                <w:b/>
                <w:bCs/>
                <w:sz w:val="24"/>
                <w:szCs w:val="24"/>
              </w:rPr>
            </w:pPr>
            <w:r w:rsidRPr="00BF4B0D">
              <w:rPr>
                <w:rFonts w:ascii="Arial" w:hAnsi="Arial" w:cs="Arial"/>
                <w:b/>
                <w:bCs/>
                <w:sz w:val="24"/>
                <w:szCs w:val="24"/>
              </w:rPr>
              <w:t>Other restricted funds</w:t>
            </w:r>
          </w:p>
        </w:tc>
        <w:tc>
          <w:tcPr>
            <w:tcW w:w="1134" w:type="dxa"/>
            <w:hideMark/>
          </w:tcPr>
          <w:p w14:paraId="1353D0B6" w14:textId="77777777" w:rsidR="00FC60CE" w:rsidRPr="00BF4B0D" w:rsidRDefault="00FC60CE" w:rsidP="00FC60CE">
            <w:pPr>
              <w:jc w:val="right"/>
              <w:rPr>
                <w:rFonts w:ascii="Arial" w:hAnsi="Arial" w:cs="Arial"/>
                <w:color w:val="1F3864" w:themeColor="accent1" w:themeShade="80"/>
                <w:sz w:val="24"/>
                <w:szCs w:val="24"/>
              </w:rPr>
            </w:pPr>
          </w:p>
        </w:tc>
        <w:tc>
          <w:tcPr>
            <w:tcW w:w="1270" w:type="dxa"/>
          </w:tcPr>
          <w:p w14:paraId="117A81BB" w14:textId="77777777" w:rsidR="00FC60CE" w:rsidRPr="00BF4B0D" w:rsidRDefault="00FC60CE" w:rsidP="00FC60CE">
            <w:pPr>
              <w:jc w:val="right"/>
              <w:rPr>
                <w:rFonts w:ascii="Arial" w:hAnsi="Arial" w:cs="Arial"/>
                <w:sz w:val="24"/>
                <w:szCs w:val="24"/>
              </w:rPr>
            </w:pPr>
          </w:p>
        </w:tc>
        <w:tc>
          <w:tcPr>
            <w:tcW w:w="1134" w:type="dxa"/>
          </w:tcPr>
          <w:p w14:paraId="23CF8B79" w14:textId="77777777" w:rsidR="00FC60CE" w:rsidRPr="00BF4B0D" w:rsidRDefault="00FC60CE" w:rsidP="00FC60CE">
            <w:pPr>
              <w:jc w:val="right"/>
              <w:rPr>
                <w:rFonts w:ascii="Arial" w:hAnsi="Arial" w:cs="Arial"/>
                <w:sz w:val="24"/>
                <w:szCs w:val="24"/>
              </w:rPr>
            </w:pPr>
          </w:p>
        </w:tc>
        <w:tc>
          <w:tcPr>
            <w:tcW w:w="998" w:type="dxa"/>
          </w:tcPr>
          <w:p w14:paraId="6C265EB2" w14:textId="77777777" w:rsidR="00FC60CE" w:rsidRPr="00BF4B0D" w:rsidRDefault="00FC60CE" w:rsidP="00FC60CE">
            <w:pPr>
              <w:jc w:val="right"/>
              <w:rPr>
                <w:rFonts w:ascii="Arial" w:hAnsi="Arial" w:cs="Arial"/>
                <w:sz w:val="24"/>
                <w:szCs w:val="24"/>
              </w:rPr>
            </w:pPr>
          </w:p>
        </w:tc>
        <w:tc>
          <w:tcPr>
            <w:tcW w:w="992" w:type="dxa"/>
          </w:tcPr>
          <w:p w14:paraId="170BC648" w14:textId="77777777" w:rsidR="00FC60CE" w:rsidRPr="00BF4B0D" w:rsidRDefault="00FC60CE" w:rsidP="00FC60CE">
            <w:pPr>
              <w:jc w:val="right"/>
              <w:rPr>
                <w:rFonts w:ascii="Arial" w:hAnsi="Arial" w:cs="Arial"/>
                <w:sz w:val="24"/>
                <w:szCs w:val="24"/>
              </w:rPr>
            </w:pPr>
          </w:p>
        </w:tc>
        <w:tc>
          <w:tcPr>
            <w:tcW w:w="1134" w:type="dxa"/>
            <w:noWrap/>
          </w:tcPr>
          <w:p w14:paraId="39C2761F" w14:textId="77777777" w:rsidR="00FC60CE" w:rsidRPr="00BF4B0D" w:rsidRDefault="00FC60CE" w:rsidP="00FC60CE">
            <w:pPr>
              <w:jc w:val="right"/>
              <w:rPr>
                <w:rFonts w:ascii="Arial" w:hAnsi="Arial" w:cs="Arial"/>
                <w:sz w:val="24"/>
                <w:szCs w:val="24"/>
              </w:rPr>
            </w:pPr>
          </w:p>
        </w:tc>
        <w:tc>
          <w:tcPr>
            <w:tcW w:w="1134" w:type="dxa"/>
          </w:tcPr>
          <w:p w14:paraId="743A656A" w14:textId="77777777" w:rsidR="00FC60CE" w:rsidRPr="00BF4B0D" w:rsidRDefault="00FC60CE" w:rsidP="00FC60CE">
            <w:pPr>
              <w:jc w:val="right"/>
              <w:rPr>
                <w:rFonts w:ascii="Arial" w:hAnsi="Arial" w:cs="Arial"/>
                <w:sz w:val="24"/>
                <w:szCs w:val="24"/>
              </w:rPr>
            </w:pPr>
          </w:p>
        </w:tc>
      </w:tr>
      <w:tr w:rsidR="003B0E60" w:rsidRPr="00BF4B0D" w14:paraId="2A2AF2EE" w14:textId="77777777" w:rsidTr="001A3F63">
        <w:trPr>
          <w:trHeight w:val="378"/>
        </w:trPr>
        <w:tc>
          <w:tcPr>
            <w:tcW w:w="1560" w:type="dxa"/>
            <w:hideMark/>
          </w:tcPr>
          <w:p w14:paraId="7751C239" w14:textId="77777777" w:rsidR="00FC60CE" w:rsidRPr="00BF4B0D" w:rsidRDefault="00FC60CE" w:rsidP="00FC60CE">
            <w:pPr>
              <w:rPr>
                <w:rFonts w:ascii="Arial" w:hAnsi="Arial" w:cs="Arial"/>
                <w:sz w:val="24"/>
                <w:szCs w:val="24"/>
              </w:rPr>
            </w:pPr>
            <w:r w:rsidRPr="00BF4B0D">
              <w:rPr>
                <w:rFonts w:ascii="Arial" w:hAnsi="Arial" w:cs="Arial"/>
                <w:sz w:val="24"/>
                <w:szCs w:val="24"/>
              </w:rPr>
              <w:t>Diana Gubbay Trust for the Blind</w:t>
            </w:r>
          </w:p>
        </w:tc>
        <w:tc>
          <w:tcPr>
            <w:tcW w:w="1134" w:type="dxa"/>
            <w:hideMark/>
          </w:tcPr>
          <w:p w14:paraId="16950390" w14:textId="77777777" w:rsidR="00FC60CE" w:rsidRPr="00BF4B0D" w:rsidRDefault="00FC60CE" w:rsidP="00FC60CE">
            <w:pPr>
              <w:jc w:val="right"/>
              <w:rPr>
                <w:rFonts w:ascii="Arial" w:hAnsi="Arial" w:cs="Arial"/>
                <w:color w:val="1F3864" w:themeColor="accent1" w:themeShade="80"/>
                <w:sz w:val="24"/>
                <w:szCs w:val="24"/>
              </w:rPr>
            </w:pPr>
            <w:r w:rsidRPr="00BF4B0D">
              <w:rPr>
                <w:rFonts w:ascii="Arial" w:hAnsi="Arial" w:cs="Arial"/>
                <w:b/>
                <w:color w:val="1F3864" w:themeColor="accent1" w:themeShade="80"/>
                <w:sz w:val="24"/>
                <w:szCs w:val="24"/>
              </w:rPr>
              <w:t>300</w:t>
            </w:r>
          </w:p>
        </w:tc>
        <w:tc>
          <w:tcPr>
            <w:tcW w:w="1270" w:type="dxa"/>
          </w:tcPr>
          <w:p w14:paraId="6DB672B7" w14:textId="77777777" w:rsidR="00FC60CE" w:rsidRPr="00BF4B0D" w:rsidRDefault="00FC60CE" w:rsidP="00FC60CE">
            <w:pPr>
              <w:jc w:val="right"/>
              <w:rPr>
                <w:rFonts w:ascii="Arial" w:hAnsi="Arial" w:cs="Arial"/>
                <w:sz w:val="24"/>
                <w:szCs w:val="24"/>
              </w:rPr>
            </w:pPr>
            <w:r w:rsidRPr="00BF4B0D">
              <w:rPr>
                <w:rFonts w:ascii="Arial" w:hAnsi="Arial" w:cs="Arial"/>
                <w:sz w:val="24"/>
                <w:szCs w:val="24"/>
              </w:rPr>
              <w:t>3</w:t>
            </w:r>
          </w:p>
        </w:tc>
        <w:tc>
          <w:tcPr>
            <w:tcW w:w="1134" w:type="dxa"/>
          </w:tcPr>
          <w:p w14:paraId="0B5BDAA8" w14:textId="77777777" w:rsidR="00FC60CE" w:rsidRPr="00BF4B0D" w:rsidRDefault="00FC60CE" w:rsidP="00FC60CE">
            <w:pPr>
              <w:jc w:val="right"/>
              <w:rPr>
                <w:rFonts w:ascii="Arial" w:hAnsi="Arial" w:cs="Arial"/>
                <w:sz w:val="24"/>
                <w:szCs w:val="24"/>
              </w:rPr>
            </w:pPr>
            <w:r w:rsidRPr="00BF4B0D">
              <w:rPr>
                <w:rFonts w:ascii="Arial" w:hAnsi="Arial" w:cs="Arial"/>
                <w:sz w:val="24"/>
                <w:szCs w:val="24"/>
              </w:rPr>
              <w:t>(6)</w:t>
            </w:r>
          </w:p>
        </w:tc>
        <w:tc>
          <w:tcPr>
            <w:tcW w:w="998" w:type="dxa"/>
          </w:tcPr>
          <w:p w14:paraId="5DE02264" w14:textId="77777777" w:rsidR="00FC60CE" w:rsidRPr="00BF4B0D" w:rsidRDefault="00FC60CE" w:rsidP="00FC60CE">
            <w:pPr>
              <w:jc w:val="right"/>
              <w:rPr>
                <w:rFonts w:ascii="Arial" w:hAnsi="Arial" w:cs="Arial"/>
                <w:sz w:val="24"/>
                <w:szCs w:val="24"/>
              </w:rPr>
            </w:pPr>
            <w:r w:rsidRPr="00BF4B0D">
              <w:rPr>
                <w:rFonts w:ascii="Arial" w:hAnsi="Arial" w:cs="Arial"/>
                <w:sz w:val="24"/>
                <w:szCs w:val="24"/>
              </w:rPr>
              <w:t>297</w:t>
            </w:r>
          </w:p>
        </w:tc>
        <w:tc>
          <w:tcPr>
            <w:tcW w:w="992" w:type="dxa"/>
          </w:tcPr>
          <w:p w14:paraId="7A943B7A" w14:textId="77777777" w:rsidR="00FC60CE" w:rsidRPr="00BF4B0D" w:rsidRDefault="00FC60CE" w:rsidP="00FC60CE">
            <w:pPr>
              <w:jc w:val="right"/>
              <w:rPr>
                <w:rFonts w:ascii="Arial" w:hAnsi="Arial" w:cs="Arial"/>
                <w:sz w:val="24"/>
                <w:szCs w:val="24"/>
              </w:rPr>
            </w:pPr>
            <w:r w:rsidRPr="00BF4B0D">
              <w:rPr>
                <w:rFonts w:ascii="Arial" w:hAnsi="Arial" w:cs="Arial"/>
                <w:sz w:val="24"/>
                <w:szCs w:val="24"/>
              </w:rPr>
              <w:t>-</w:t>
            </w:r>
          </w:p>
        </w:tc>
        <w:tc>
          <w:tcPr>
            <w:tcW w:w="1134" w:type="dxa"/>
            <w:noWrap/>
          </w:tcPr>
          <w:p w14:paraId="23BABFC4" w14:textId="77777777" w:rsidR="00FC60CE" w:rsidRPr="00BF4B0D" w:rsidRDefault="00FC60CE" w:rsidP="00FC60CE">
            <w:pPr>
              <w:jc w:val="right"/>
              <w:rPr>
                <w:rFonts w:ascii="Arial" w:hAnsi="Arial" w:cs="Arial"/>
                <w:b/>
                <w:sz w:val="24"/>
                <w:szCs w:val="24"/>
              </w:rPr>
            </w:pPr>
            <w:r w:rsidRPr="00BF4B0D">
              <w:rPr>
                <w:rFonts w:ascii="Arial" w:hAnsi="Arial" w:cs="Arial"/>
                <w:b/>
                <w:sz w:val="24"/>
                <w:szCs w:val="24"/>
              </w:rPr>
              <w:t>297</w:t>
            </w:r>
          </w:p>
        </w:tc>
        <w:tc>
          <w:tcPr>
            <w:tcW w:w="1134" w:type="dxa"/>
          </w:tcPr>
          <w:p w14:paraId="4E5B9333" w14:textId="77777777" w:rsidR="00FC60CE" w:rsidRPr="00BF4B0D" w:rsidRDefault="00FC60CE" w:rsidP="00FC60CE">
            <w:pPr>
              <w:jc w:val="right"/>
              <w:rPr>
                <w:rFonts w:ascii="Arial" w:hAnsi="Arial" w:cs="Arial"/>
                <w:b/>
                <w:sz w:val="24"/>
                <w:szCs w:val="24"/>
              </w:rPr>
            </w:pPr>
            <w:r w:rsidRPr="00BF4B0D">
              <w:rPr>
                <w:rFonts w:ascii="Arial" w:hAnsi="Arial" w:cs="Arial"/>
                <w:b/>
                <w:sz w:val="24"/>
                <w:szCs w:val="24"/>
              </w:rPr>
              <w:t>297</w:t>
            </w:r>
          </w:p>
        </w:tc>
      </w:tr>
      <w:tr w:rsidR="003B0E60" w:rsidRPr="00BF4B0D" w14:paraId="6731B59F" w14:textId="77777777" w:rsidTr="001A3F63">
        <w:trPr>
          <w:trHeight w:val="189"/>
        </w:trPr>
        <w:tc>
          <w:tcPr>
            <w:tcW w:w="1560" w:type="dxa"/>
          </w:tcPr>
          <w:p w14:paraId="4CB66169" w14:textId="77777777" w:rsidR="00FC60CE" w:rsidRPr="00BF4B0D" w:rsidRDefault="00FC60CE" w:rsidP="00FC60CE">
            <w:pPr>
              <w:rPr>
                <w:rFonts w:ascii="Arial" w:hAnsi="Arial" w:cs="Arial"/>
                <w:sz w:val="24"/>
                <w:szCs w:val="24"/>
              </w:rPr>
            </w:pPr>
            <w:r w:rsidRPr="00BF4B0D">
              <w:rPr>
                <w:rFonts w:ascii="Arial" w:hAnsi="Arial" w:cs="Arial"/>
                <w:sz w:val="24"/>
                <w:szCs w:val="24"/>
              </w:rPr>
              <w:t xml:space="preserve">Doris </w:t>
            </w:r>
            <w:proofErr w:type="spellStart"/>
            <w:r w:rsidRPr="00BF4B0D">
              <w:rPr>
                <w:rFonts w:ascii="Arial" w:hAnsi="Arial" w:cs="Arial"/>
                <w:sz w:val="24"/>
                <w:szCs w:val="24"/>
              </w:rPr>
              <w:t>Scupham</w:t>
            </w:r>
            <w:proofErr w:type="spellEnd"/>
            <w:r w:rsidRPr="00BF4B0D">
              <w:rPr>
                <w:rFonts w:ascii="Arial" w:hAnsi="Arial" w:cs="Arial"/>
                <w:sz w:val="24"/>
                <w:szCs w:val="24"/>
              </w:rPr>
              <w:t xml:space="preserve"> Trust</w:t>
            </w:r>
          </w:p>
        </w:tc>
        <w:tc>
          <w:tcPr>
            <w:tcW w:w="1134" w:type="dxa"/>
          </w:tcPr>
          <w:p w14:paraId="0BC3E7E4" w14:textId="77777777" w:rsidR="00FC60CE" w:rsidRPr="00BF4B0D" w:rsidRDefault="00FC60CE" w:rsidP="00FC60CE">
            <w:pPr>
              <w:jc w:val="right"/>
              <w:rPr>
                <w:rFonts w:ascii="Arial" w:hAnsi="Arial" w:cs="Arial"/>
                <w:color w:val="1F3864" w:themeColor="accent1" w:themeShade="80"/>
                <w:sz w:val="24"/>
                <w:szCs w:val="24"/>
              </w:rPr>
            </w:pPr>
            <w:r w:rsidRPr="00BF4B0D">
              <w:rPr>
                <w:rFonts w:ascii="Arial" w:hAnsi="Arial" w:cs="Arial"/>
                <w:b/>
                <w:color w:val="1F3864" w:themeColor="accent1" w:themeShade="80"/>
                <w:sz w:val="24"/>
                <w:szCs w:val="24"/>
              </w:rPr>
              <w:t>117</w:t>
            </w:r>
          </w:p>
        </w:tc>
        <w:tc>
          <w:tcPr>
            <w:tcW w:w="1270" w:type="dxa"/>
          </w:tcPr>
          <w:p w14:paraId="75A3DB22" w14:textId="77777777" w:rsidR="00FC60CE" w:rsidRPr="00BF4B0D" w:rsidRDefault="00FC60CE" w:rsidP="00FC60CE">
            <w:pPr>
              <w:jc w:val="right"/>
              <w:rPr>
                <w:rFonts w:ascii="Arial" w:hAnsi="Arial" w:cs="Arial"/>
                <w:sz w:val="24"/>
                <w:szCs w:val="24"/>
              </w:rPr>
            </w:pPr>
            <w:r w:rsidRPr="00BF4B0D">
              <w:rPr>
                <w:rFonts w:ascii="Arial" w:hAnsi="Arial" w:cs="Arial"/>
                <w:sz w:val="24"/>
                <w:szCs w:val="24"/>
              </w:rPr>
              <w:t>-</w:t>
            </w:r>
          </w:p>
        </w:tc>
        <w:tc>
          <w:tcPr>
            <w:tcW w:w="1134" w:type="dxa"/>
          </w:tcPr>
          <w:p w14:paraId="2A1AA83B" w14:textId="77777777" w:rsidR="00FC60CE" w:rsidRPr="00BF4B0D" w:rsidRDefault="00FC60CE" w:rsidP="00FC60CE">
            <w:pPr>
              <w:jc w:val="right"/>
              <w:rPr>
                <w:rFonts w:ascii="Arial" w:hAnsi="Arial" w:cs="Arial"/>
                <w:sz w:val="24"/>
                <w:szCs w:val="24"/>
              </w:rPr>
            </w:pPr>
            <w:r w:rsidRPr="00BF4B0D">
              <w:rPr>
                <w:rFonts w:ascii="Arial" w:hAnsi="Arial" w:cs="Arial"/>
                <w:sz w:val="24"/>
                <w:szCs w:val="24"/>
              </w:rPr>
              <w:t>7</w:t>
            </w:r>
          </w:p>
        </w:tc>
        <w:tc>
          <w:tcPr>
            <w:tcW w:w="998" w:type="dxa"/>
          </w:tcPr>
          <w:p w14:paraId="5BB4A318" w14:textId="77777777" w:rsidR="00FC60CE" w:rsidRPr="00BF4B0D" w:rsidRDefault="00FC60CE" w:rsidP="00FC60CE">
            <w:pPr>
              <w:jc w:val="right"/>
              <w:rPr>
                <w:rFonts w:ascii="Arial" w:hAnsi="Arial" w:cs="Arial"/>
                <w:sz w:val="24"/>
                <w:szCs w:val="24"/>
              </w:rPr>
            </w:pPr>
            <w:r w:rsidRPr="00BF4B0D">
              <w:rPr>
                <w:rFonts w:ascii="Arial" w:hAnsi="Arial" w:cs="Arial"/>
                <w:sz w:val="24"/>
                <w:szCs w:val="24"/>
              </w:rPr>
              <w:t>124</w:t>
            </w:r>
          </w:p>
        </w:tc>
        <w:tc>
          <w:tcPr>
            <w:tcW w:w="992" w:type="dxa"/>
          </w:tcPr>
          <w:p w14:paraId="3BE1AA62" w14:textId="77777777" w:rsidR="00FC60CE" w:rsidRPr="00BF4B0D" w:rsidRDefault="00FC60CE" w:rsidP="00FC60CE">
            <w:pPr>
              <w:jc w:val="right"/>
              <w:rPr>
                <w:rFonts w:ascii="Arial" w:hAnsi="Arial" w:cs="Arial"/>
                <w:sz w:val="24"/>
                <w:szCs w:val="24"/>
              </w:rPr>
            </w:pPr>
            <w:r w:rsidRPr="00BF4B0D">
              <w:rPr>
                <w:rFonts w:ascii="Arial" w:hAnsi="Arial" w:cs="Arial"/>
                <w:sz w:val="24"/>
                <w:szCs w:val="24"/>
              </w:rPr>
              <w:t>-</w:t>
            </w:r>
          </w:p>
        </w:tc>
        <w:tc>
          <w:tcPr>
            <w:tcW w:w="1134" w:type="dxa"/>
            <w:noWrap/>
          </w:tcPr>
          <w:p w14:paraId="5B524332" w14:textId="77777777" w:rsidR="00FC60CE" w:rsidRPr="00BF4B0D" w:rsidRDefault="00FC60CE" w:rsidP="00FC60CE">
            <w:pPr>
              <w:jc w:val="right"/>
              <w:rPr>
                <w:rFonts w:ascii="Arial" w:hAnsi="Arial" w:cs="Arial"/>
                <w:b/>
                <w:sz w:val="24"/>
                <w:szCs w:val="24"/>
              </w:rPr>
            </w:pPr>
            <w:r w:rsidRPr="00BF4B0D">
              <w:rPr>
                <w:rFonts w:ascii="Arial" w:hAnsi="Arial" w:cs="Arial"/>
                <w:b/>
                <w:sz w:val="24"/>
                <w:szCs w:val="24"/>
              </w:rPr>
              <w:t>124</w:t>
            </w:r>
          </w:p>
        </w:tc>
        <w:tc>
          <w:tcPr>
            <w:tcW w:w="1134" w:type="dxa"/>
          </w:tcPr>
          <w:p w14:paraId="7DE8CDF2" w14:textId="77777777" w:rsidR="00FC60CE" w:rsidRPr="00BF4B0D" w:rsidRDefault="00FC60CE" w:rsidP="00FC60CE">
            <w:pPr>
              <w:jc w:val="right"/>
              <w:rPr>
                <w:rFonts w:ascii="Arial" w:hAnsi="Arial" w:cs="Arial"/>
                <w:b/>
                <w:sz w:val="24"/>
                <w:szCs w:val="24"/>
              </w:rPr>
            </w:pPr>
            <w:r w:rsidRPr="00BF4B0D">
              <w:rPr>
                <w:rFonts w:ascii="Arial" w:hAnsi="Arial" w:cs="Arial"/>
                <w:b/>
                <w:sz w:val="24"/>
                <w:szCs w:val="24"/>
              </w:rPr>
              <w:t>124</w:t>
            </w:r>
          </w:p>
        </w:tc>
      </w:tr>
      <w:tr w:rsidR="003B0E60" w:rsidRPr="00BF4B0D" w14:paraId="4B2602E4" w14:textId="77777777" w:rsidTr="001A3F63">
        <w:trPr>
          <w:trHeight w:val="189"/>
        </w:trPr>
        <w:tc>
          <w:tcPr>
            <w:tcW w:w="1560" w:type="dxa"/>
          </w:tcPr>
          <w:p w14:paraId="79118693" w14:textId="77777777" w:rsidR="00FC60CE" w:rsidRPr="00BF4B0D" w:rsidRDefault="00FC60CE" w:rsidP="00FC60CE">
            <w:pPr>
              <w:rPr>
                <w:rFonts w:ascii="Arial" w:hAnsi="Arial" w:cs="Arial"/>
                <w:sz w:val="24"/>
                <w:szCs w:val="24"/>
              </w:rPr>
            </w:pPr>
            <w:r w:rsidRPr="00BF4B0D">
              <w:rPr>
                <w:rFonts w:ascii="Arial" w:hAnsi="Arial" w:cs="Arial"/>
                <w:sz w:val="24"/>
                <w:szCs w:val="24"/>
              </w:rPr>
              <w:t>Geoffrey Wilmore Trust</w:t>
            </w:r>
          </w:p>
        </w:tc>
        <w:tc>
          <w:tcPr>
            <w:tcW w:w="1134" w:type="dxa"/>
          </w:tcPr>
          <w:p w14:paraId="3064B23C" w14:textId="77777777" w:rsidR="00FC60CE" w:rsidRPr="00BF4B0D" w:rsidRDefault="00FC60CE" w:rsidP="00B47A76">
            <w:pPr>
              <w:jc w:val="right"/>
              <w:rPr>
                <w:rFonts w:ascii="Arial" w:hAnsi="Arial" w:cs="Arial"/>
                <w:color w:val="1F3864" w:themeColor="accent1" w:themeShade="80"/>
                <w:sz w:val="24"/>
                <w:szCs w:val="24"/>
              </w:rPr>
            </w:pPr>
            <w:r w:rsidRPr="00BF4B0D">
              <w:rPr>
                <w:rFonts w:ascii="Arial" w:hAnsi="Arial" w:cs="Arial"/>
                <w:b/>
                <w:color w:val="1F3864" w:themeColor="accent1" w:themeShade="80"/>
                <w:sz w:val="24"/>
                <w:szCs w:val="24"/>
              </w:rPr>
              <w:t>147</w:t>
            </w:r>
          </w:p>
        </w:tc>
        <w:tc>
          <w:tcPr>
            <w:tcW w:w="1270" w:type="dxa"/>
          </w:tcPr>
          <w:p w14:paraId="221672F4" w14:textId="77777777" w:rsidR="00FC60CE" w:rsidRPr="00BF4B0D" w:rsidRDefault="00FC60CE" w:rsidP="00B47A76">
            <w:pPr>
              <w:jc w:val="right"/>
              <w:rPr>
                <w:rFonts w:ascii="Arial" w:hAnsi="Arial" w:cs="Arial"/>
                <w:sz w:val="24"/>
                <w:szCs w:val="24"/>
              </w:rPr>
            </w:pPr>
            <w:r w:rsidRPr="00BF4B0D">
              <w:rPr>
                <w:rFonts w:ascii="Arial" w:hAnsi="Arial" w:cs="Arial"/>
                <w:sz w:val="24"/>
                <w:szCs w:val="24"/>
              </w:rPr>
              <w:t>2</w:t>
            </w:r>
          </w:p>
        </w:tc>
        <w:tc>
          <w:tcPr>
            <w:tcW w:w="1134" w:type="dxa"/>
          </w:tcPr>
          <w:p w14:paraId="5244B53C" w14:textId="77777777" w:rsidR="00FC60CE" w:rsidRPr="00BF4B0D" w:rsidRDefault="00FC60CE" w:rsidP="00B47A76">
            <w:pPr>
              <w:jc w:val="right"/>
              <w:rPr>
                <w:rFonts w:ascii="Arial" w:hAnsi="Arial" w:cs="Arial"/>
                <w:sz w:val="24"/>
                <w:szCs w:val="24"/>
              </w:rPr>
            </w:pPr>
            <w:r w:rsidRPr="00BF4B0D">
              <w:rPr>
                <w:rFonts w:ascii="Arial" w:hAnsi="Arial" w:cs="Arial"/>
                <w:sz w:val="24"/>
                <w:szCs w:val="24"/>
              </w:rPr>
              <w:t>(4)</w:t>
            </w:r>
          </w:p>
        </w:tc>
        <w:tc>
          <w:tcPr>
            <w:tcW w:w="998" w:type="dxa"/>
          </w:tcPr>
          <w:p w14:paraId="30E99A49" w14:textId="77777777" w:rsidR="00FC60CE" w:rsidRPr="00BF4B0D" w:rsidRDefault="00FC60CE" w:rsidP="00B47A76">
            <w:pPr>
              <w:jc w:val="right"/>
              <w:rPr>
                <w:rFonts w:ascii="Arial" w:hAnsi="Arial" w:cs="Arial"/>
                <w:sz w:val="24"/>
                <w:szCs w:val="24"/>
              </w:rPr>
            </w:pPr>
            <w:r w:rsidRPr="00BF4B0D">
              <w:rPr>
                <w:rFonts w:ascii="Arial" w:hAnsi="Arial" w:cs="Arial"/>
                <w:sz w:val="24"/>
                <w:szCs w:val="24"/>
              </w:rPr>
              <w:t>145</w:t>
            </w:r>
          </w:p>
        </w:tc>
        <w:tc>
          <w:tcPr>
            <w:tcW w:w="992" w:type="dxa"/>
          </w:tcPr>
          <w:p w14:paraId="0CD0B40C" w14:textId="77777777" w:rsidR="00FC60CE" w:rsidRPr="00BF4B0D" w:rsidRDefault="00FC60CE" w:rsidP="00B47A76">
            <w:pPr>
              <w:jc w:val="right"/>
              <w:rPr>
                <w:rFonts w:ascii="Arial" w:hAnsi="Arial" w:cs="Arial"/>
                <w:sz w:val="24"/>
                <w:szCs w:val="24"/>
              </w:rPr>
            </w:pPr>
            <w:r w:rsidRPr="00BF4B0D">
              <w:rPr>
                <w:rFonts w:ascii="Arial" w:hAnsi="Arial" w:cs="Arial"/>
                <w:sz w:val="24"/>
                <w:szCs w:val="24"/>
              </w:rPr>
              <w:t>-</w:t>
            </w:r>
          </w:p>
        </w:tc>
        <w:tc>
          <w:tcPr>
            <w:tcW w:w="1134" w:type="dxa"/>
            <w:noWrap/>
          </w:tcPr>
          <w:p w14:paraId="3D97D573" w14:textId="77777777" w:rsidR="00FC60CE" w:rsidRPr="00BF4B0D" w:rsidRDefault="00FC60CE" w:rsidP="00B47A76">
            <w:pPr>
              <w:jc w:val="right"/>
              <w:rPr>
                <w:rFonts w:ascii="Arial" w:hAnsi="Arial" w:cs="Arial"/>
                <w:b/>
                <w:sz w:val="24"/>
                <w:szCs w:val="24"/>
              </w:rPr>
            </w:pPr>
            <w:r w:rsidRPr="00BF4B0D">
              <w:rPr>
                <w:rFonts w:ascii="Arial" w:hAnsi="Arial" w:cs="Arial"/>
                <w:b/>
                <w:sz w:val="24"/>
                <w:szCs w:val="24"/>
              </w:rPr>
              <w:t>145</w:t>
            </w:r>
          </w:p>
        </w:tc>
        <w:tc>
          <w:tcPr>
            <w:tcW w:w="1134" w:type="dxa"/>
          </w:tcPr>
          <w:p w14:paraId="04E47340" w14:textId="77777777" w:rsidR="00FC60CE" w:rsidRPr="00BF4B0D" w:rsidRDefault="00FC60CE" w:rsidP="00B47A76">
            <w:pPr>
              <w:jc w:val="right"/>
              <w:rPr>
                <w:rFonts w:ascii="Arial" w:hAnsi="Arial" w:cs="Arial"/>
                <w:b/>
                <w:sz w:val="24"/>
                <w:szCs w:val="24"/>
              </w:rPr>
            </w:pPr>
            <w:r w:rsidRPr="00BF4B0D">
              <w:rPr>
                <w:rFonts w:ascii="Arial" w:hAnsi="Arial" w:cs="Arial"/>
                <w:b/>
                <w:sz w:val="24"/>
                <w:szCs w:val="24"/>
              </w:rPr>
              <w:t>145</w:t>
            </w:r>
          </w:p>
        </w:tc>
      </w:tr>
      <w:tr w:rsidR="003B0E60" w:rsidRPr="00BF4B0D" w14:paraId="299B8CA6" w14:textId="77777777" w:rsidTr="001A3F63">
        <w:trPr>
          <w:trHeight w:val="189"/>
        </w:trPr>
        <w:tc>
          <w:tcPr>
            <w:tcW w:w="1560" w:type="dxa"/>
          </w:tcPr>
          <w:p w14:paraId="0C49B7DA" w14:textId="77777777" w:rsidR="00FC60CE" w:rsidRPr="00BF4B0D" w:rsidRDefault="00FC60CE" w:rsidP="00FC60CE">
            <w:pPr>
              <w:rPr>
                <w:rFonts w:ascii="Arial" w:hAnsi="Arial" w:cs="Arial"/>
                <w:sz w:val="24"/>
                <w:szCs w:val="24"/>
              </w:rPr>
            </w:pPr>
            <w:r w:rsidRPr="00BF4B0D">
              <w:rPr>
                <w:rFonts w:ascii="Arial" w:hAnsi="Arial" w:cs="Arial"/>
                <w:sz w:val="24"/>
                <w:szCs w:val="24"/>
              </w:rPr>
              <w:t>Capital fund</w:t>
            </w:r>
          </w:p>
        </w:tc>
        <w:tc>
          <w:tcPr>
            <w:tcW w:w="1134" w:type="dxa"/>
          </w:tcPr>
          <w:p w14:paraId="031EE391" w14:textId="77777777" w:rsidR="00FC60CE" w:rsidRPr="00BF4B0D" w:rsidRDefault="00FC60CE" w:rsidP="00B47A76">
            <w:pPr>
              <w:jc w:val="right"/>
              <w:rPr>
                <w:rFonts w:ascii="Arial" w:hAnsi="Arial" w:cs="Arial"/>
                <w:color w:val="1F3864" w:themeColor="accent1" w:themeShade="80"/>
                <w:sz w:val="24"/>
                <w:szCs w:val="24"/>
              </w:rPr>
            </w:pPr>
            <w:r w:rsidRPr="00BF4B0D">
              <w:rPr>
                <w:rFonts w:ascii="Arial" w:hAnsi="Arial" w:cs="Arial"/>
                <w:b/>
                <w:color w:val="1F3864" w:themeColor="accent1" w:themeShade="80"/>
                <w:sz w:val="24"/>
                <w:szCs w:val="24"/>
              </w:rPr>
              <w:t>-</w:t>
            </w:r>
          </w:p>
        </w:tc>
        <w:tc>
          <w:tcPr>
            <w:tcW w:w="1270" w:type="dxa"/>
          </w:tcPr>
          <w:p w14:paraId="530CDC16" w14:textId="77777777" w:rsidR="00FC60CE" w:rsidRPr="00BF4B0D" w:rsidRDefault="00FC60CE" w:rsidP="00B47A76">
            <w:pPr>
              <w:jc w:val="right"/>
              <w:rPr>
                <w:rFonts w:ascii="Arial" w:hAnsi="Arial" w:cs="Arial"/>
                <w:sz w:val="24"/>
                <w:szCs w:val="24"/>
              </w:rPr>
            </w:pPr>
            <w:r w:rsidRPr="00BF4B0D">
              <w:rPr>
                <w:rFonts w:ascii="Arial" w:hAnsi="Arial" w:cs="Arial"/>
                <w:sz w:val="24"/>
                <w:szCs w:val="24"/>
              </w:rPr>
              <w:t>30</w:t>
            </w:r>
          </w:p>
        </w:tc>
        <w:tc>
          <w:tcPr>
            <w:tcW w:w="1134" w:type="dxa"/>
          </w:tcPr>
          <w:p w14:paraId="2F640A7E" w14:textId="77777777" w:rsidR="00FC60CE" w:rsidRPr="00BF4B0D" w:rsidRDefault="00FC60CE" w:rsidP="00B47A76">
            <w:pPr>
              <w:jc w:val="right"/>
              <w:rPr>
                <w:rFonts w:ascii="Arial" w:hAnsi="Arial" w:cs="Arial"/>
                <w:sz w:val="24"/>
                <w:szCs w:val="24"/>
              </w:rPr>
            </w:pPr>
            <w:r w:rsidRPr="00BF4B0D">
              <w:rPr>
                <w:rFonts w:ascii="Arial" w:hAnsi="Arial" w:cs="Arial"/>
                <w:sz w:val="24"/>
                <w:szCs w:val="24"/>
              </w:rPr>
              <w:t>-</w:t>
            </w:r>
          </w:p>
        </w:tc>
        <w:tc>
          <w:tcPr>
            <w:tcW w:w="998" w:type="dxa"/>
          </w:tcPr>
          <w:p w14:paraId="2BF34DBB" w14:textId="77777777" w:rsidR="00FC60CE" w:rsidRPr="00BF4B0D" w:rsidRDefault="00FC60CE" w:rsidP="00B47A76">
            <w:pPr>
              <w:jc w:val="right"/>
              <w:rPr>
                <w:rFonts w:ascii="Arial" w:hAnsi="Arial" w:cs="Arial"/>
                <w:sz w:val="24"/>
                <w:szCs w:val="24"/>
              </w:rPr>
            </w:pPr>
            <w:r w:rsidRPr="00BF4B0D">
              <w:rPr>
                <w:rFonts w:ascii="Arial" w:hAnsi="Arial" w:cs="Arial"/>
                <w:sz w:val="24"/>
                <w:szCs w:val="24"/>
              </w:rPr>
              <w:t>30</w:t>
            </w:r>
          </w:p>
        </w:tc>
        <w:tc>
          <w:tcPr>
            <w:tcW w:w="992" w:type="dxa"/>
          </w:tcPr>
          <w:p w14:paraId="2FF9BD20" w14:textId="77777777" w:rsidR="00FC60CE" w:rsidRPr="00BF4B0D" w:rsidRDefault="00FC60CE" w:rsidP="00B47A76">
            <w:pPr>
              <w:jc w:val="right"/>
              <w:rPr>
                <w:rFonts w:ascii="Arial" w:hAnsi="Arial" w:cs="Arial"/>
                <w:sz w:val="24"/>
                <w:szCs w:val="24"/>
              </w:rPr>
            </w:pPr>
            <w:r w:rsidRPr="00BF4B0D">
              <w:rPr>
                <w:rFonts w:ascii="Arial" w:hAnsi="Arial" w:cs="Arial"/>
                <w:sz w:val="24"/>
                <w:szCs w:val="24"/>
              </w:rPr>
              <w:t>(5)</w:t>
            </w:r>
          </w:p>
        </w:tc>
        <w:tc>
          <w:tcPr>
            <w:tcW w:w="1134" w:type="dxa"/>
            <w:noWrap/>
          </w:tcPr>
          <w:p w14:paraId="1AD94553" w14:textId="77777777" w:rsidR="00FC60CE" w:rsidRPr="00BF4B0D" w:rsidRDefault="00FC60CE" w:rsidP="00B47A76">
            <w:pPr>
              <w:jc w:val="right"/>
              <w:rPr>
                <w:rFonts w:ascii="Arial" w:hAnsi="Arial" w:cs="Arial"/>
                <w:b/>
                <w:sz w:val="24"/>
                <w:szCs w:val="24"/>
              </w:rPr>
            </w:pPr>
            <w:r w:rsidRPr="00BF4B0D">
              <w:rPr>
                <w:rFonts w:ascii="Arial" w:hAnsi="Arial" w:cs="Arial"/>
                <w:b/>
                <w:sz w:val="24"/>
                <w:szCs w:val="24"/>
              </w:rPr>
              <w:t>25</w:t>
            </w:r>
          </w:p>
        </w:tc>
        <w:tc>
          <w:tcPr>
            <w:tcW w:w="1134" w:type="dxa"/>
          </w:tcPr>
          <w:p w14:paraId="1C454CAF" w14:textId="77777777" w:rsidR="00FC60CE" w:rsidRPr="00BF4B0D" w:rsidRDefault="00FC60CE" w:rsidP="00B47A76">
            <w:pPr>
              <w:jc w:val="right"/>
              <w:rPr>
                <w:rFonts w:ascii="Arial" w:hAnsi="Arial" w:cs="Arial"/>
                <w:b/>
                <w:sz w:val="24"/>
                <w:szCs w:val="24"/>
              </w:rPr>
            </w:pPr>
            <w:r w:rsidRPr="00BF4B0D">
              <w:rPr>
                <w:rFonts w:ascii="Arial" w:hAnsi="Arial" w:cs="Arial"/>
                <w:b/>
                <w:sz w:val="24"/>
                <w:szCs w:val="24"/>
              </w:rPr>
              <w:t>25</w:t>
            </w:r>
          </w:p>
        </w:tc>
      </w:tr>
      <w:tr w:rsidR="003B0E60" w:rsidRPr="00BF4B0D" w14:paraId="23F54EEC" w14:textId="77777777" w:rsidTr="001A3F63">
        <w:trPr>
          <w:trHeight w:val="199"/>
        </w:trPr>
        <w:tc>
          <w:tcPr>
            <w:tcW w:w="1560" w:type="dxa"/>
            <w:hideMark/>
          </w:tcPr>
          <w:p w14:paraId="4F6F8330" w14:textId="77777777" w:rsidR="00FC60CE" w:rsidRPr="00BF4B0D" w:rsidRDefault="00FC60CE" w:rsidP="00FC60CE">
            <w:pPr>
              <w:rPr>
                <w:rFonts w:ascii="Arial" w:hAnsi="Arial" w:cs="Arial"/>
                <w:sz w:val="24"/>
                <w:szCs w:val="24"/>
              </w:rPr>
            </w:pPr>
            <w:r w:rsidRPr="00BF4B0D">
              <w:rPr>
                <w:rFonts w:ascii="Arial" w:hAnsi="Arial" w:cs="Arial"/>
                <w:sz w:val="24"/>
                <w:szCs w:val="24"/>
              </w:rPr>
              <w:t>Other</w:t>
            </w:r>
          </w:p>
        </w:tc>
        <w:tc>
          <w:tcPr>
            <w:tcW w:w="1134" w:type="dxa"/>
            <w:hideMark/>
          </w:tcPr>
          <w:p w14:paraId="04089BD6" w14:textId="77777777" w:rsidR="00FC60CE" w:rsidRPr="00BF4B0D" w:rsidRDefault="00FC60CE" w:rsidP="00B47A76">
            <w:pPr>
              <w:jc w:val="right"/>
              <w:rPr>
                <w:rFonts w:ascii="Arial" w:hAnsi="Arial" w:cs="Arial"/>
                <w:color w:val="1F3864" w:themeColor="accent1" w:themeShade="80"/>
                <w:sz w:val="24"/>
                <w:szCs w:val="24"/>
              </w:rPr>
            </w:pPr>
            <w:r w:rsidRPr="00BF4B0D">
              <w:rPr>
                <w:rFonts w:ascii="Arial" w:hAnsi="Arial" w:cs="Arial"/>
                <w:b/>
                <w:color w:val="1F3864" w:themeColor="accent1" w:themeShade="80"/>
                <w:sz w:val="24"/>
                <w:szCs w:val="24"/>
              </w:rPr>
              <w:t>913</w:t>
            </w:r>
          </w:p>
        </w:tc>
        <w:tc>
          <w:tcPr>
            <w:tcW w:w="1270" w:type="dxa"/>
          </w:tcPr>
          <w:p w14:paraId="594F1A96" w14:textId="77777777" w:rsidR="00FC60CE" w:rsidRPr="00BF4B0D" w:rsidRDefault="00FC60CE" w:rsidP="00B47A76">
            <w:pPr>
              <w:jc w:val="right"/>
              <w:rPr>
                <w:rFonts w:ascii="Arial" w:hAnsi="Arial" w:cs="Arial"/>
                <w:sz w:val="24"/>
                <w:szCs w:val="24"/>
              </w:rPr>
            </w:pPr>
            <w:r w:rsidRPr="00BF4B0D">
              <w:rPr>
                <w:rFonts w:ascii="Arial" w:hAnsi="Arial" w:cs="Arial"/>
                <w:sz w:val="24"/>
                <w:szCs w:val="24"/>
              </w:rPr>
              <w:t>849</w:t>
            </w:r>
          </w:p>
        </w:tc>
        <w:tc>
          <w:tcPr>
            <w:tcW w:w="1134" w:type="dxa"/>
          </w:tcPr>
          <w:p w14:paraId="4ABBCF06" w14:textId="77777777" w:rsidR="00FC60CE" w:rsidRPr="00BF4B0D" w:rsidRDefault="00FC60CE" w:rsidP="00B47A76">
            <w:pPr>
              <w:jc w:val="right"/>
              <w:rPr>
                <w:rFonts w:ascii="Arial" w:hAnsi="Arial" w:cs="Arial"/>
                <w:sz w:val="24"/>
                <w:szCs w:val="24"/>
              </w:rPr>
            </w:pPr>
            <w:r w:rsidRPr="00BF4B0D">
              <w:rPr>
                <w:rFonts w:ascii="Arial" w:hAnsi="Arial" w:cs="Arial"/>
                <w:sz w:val="24"/>
                <w:szCs w:val="24"/>
              </w:rPr>
              <w:t>(1,113)</w:t>
            </w:r>
          </w:p>
        </w:tc>
        <w:tc>
          <w:tcPr>
            <w:tcW w:w="998" w:type="dxa"/>
          </w:tcPr>
          <w:p w14:paraId="2201ED8D" w14:textId="77777777" w:rsidR="00FC60CE" w:rsidRPr="00BF4B0D" w:rsidRDefault="00FC60CE" w:rsidP="00B47A76">
            <w:pPr>
              <w:jc w:val="right"/>
              <w:rPr>
                <w:rFonts w:ascii="Arial" w:hAnsi="Arial" w:cs="Arial"/>
                <w:sz w:val="24"/>
                <w:szCs w:val="24"/>
              </w:rPr>
            </w:pPr>
            <w:r w:rsidRPr="00BF4B0D">
              <w:rPr>
                <w:rFonts w:ascii="Arial" w:hAnsi="Arial" w:cs="Arial"/>
                <w:sz w:val="24"/>
                <w:szCs w:val="24"/>
              </w:rPr>
              <w:t>649</w:t>
            </w:r>
          </w:p>
        </w:tc>
        <w:tc>
          <w:tcPr>
            <w:tcW w:w="992" w:type="dxa"/>
          </w:tcPr>
          <w:p w14:paraId="3F0301EE" w14:textId="77777777" w:rsidR="00FC60CE" w:rsidRPr="00BF4B0D" w:rsidRDefault="00FC60CE" w:rsidP="00B47A76">
            <w:pPr>
              <w:jc w:val="right"/>
              <w:rPr>
                <w:rFonts w:ascii="Arial" w:hAnsi="Arial" w:cs="Arial"/>
                <w:sz w:val="24"/>
                <w:szCs w:val="24"/>
              </w:rPr>
            </w:pPr>
            <w:r w:rsidRPr="00BF4B0D">
              <w:rPr>
                <w:rFonts w:ascii="Arial" w:hAnsi="Arial" w:cs="Arial"/>
                <w:sz w:val="24"/>
                <w:szCs w:val="24"/>
              </w:rPr>
              <w:t>-</w:t>
            </w:r>
          </w:p>
        </w:tc>
        <w:tc>
          <w:tcPr>
            <w:tcW w:w="1134" w:type="dxa"/>
            <w:noWrap/>
          </w:tcPr>
          <w:p w14:paraId="716DDAC7" w14:textId="77777777" w:rsidR="00FC60CE" w:rsidRPr="00BF4B0D" w:rsidRDefault="00FC60CE" w:rsidP="00B47A76">
            <w:pPr>
              <w:jc w:val="right"/>
              <w:rPr>
                <w:rFonts w:ascii="Arial" w:hAnsi="Arial" w:cs="Arial"/>
                <w:b/>
                <w:sz w:val="24"/>
                <w:szCs w:val="24"/>
              </w:rPr>
            </w:pPr>
            <w:r w:rsidRPr="00BF4B0D">
              <w:rPr>
                <w:rFonts w:ascii="Arial" w:hAnsi="Arial" w:cs="Arial"/>
                <w:b/>
                <w:sz w:val="24"/>
                <w:szCs w:val="24"/>
              </w:rPr>
              <w:t>649</w:t>
            </w:r>
          </w:p>
        </w:tc>
        <w:tc>
          <w:tcPr>
            <w:tcW w:w="1134" w:type="dxa"/>
          </w:tcPr>
          <w:p w14:paraId="1E6F03E6" w14:textId="77777777" w:rsidR="00FC60CE" w:rsidRPr="00BF4B0D" w:rsidRDefault="00FC60CE" w:rsidP="00B47A76">
            <w:pPr>
              <w:jc w:val="right"/>
              <w:rPr>
                <w:rFonts w:ascii="Arial" w:hAnsi="Arial" w:cs="Arial"/>
                <w:b/>
                <w:sz w:val="24"/>
                <w:szCs w:val="24"/>
              </w:rPr>
            </w:pPr>
            <w:r w:rsidRPr="00BF4B0D">
              <w:rPr>
                <w:rFonts w:ascii="Arial" w:hAnsi="Arial" w:cs="Arial"/>
                <w:b/>
                <w:sz w:val="24"/>
                <w:szCs w:val="24"/>
              </w:rPr>
              <w:t>649</w:t>
            </w:r>
          </w:p>
        </w:tc>
      </w:tr>
      <w:tr w:rsidR="003B0E60" w:rsidRPr="00BF4B0D" w14:paraId="1819B45B" w14:textId="77777777" w:rsidTr="001A3F63">
        <w:trPr>
          <w:trHeight w:val="389"/>
        </w:trPr>
        <w:tc>
          <w:tcPr>
            <w:tcW w:w="1560" w:type="dxa"/>
          </w:tcPr>
          <w:p w14:paraId="14E16856" w14:textId="77777777" w:rsidR="00FC60CE" w:rsidRPr="00BF4B0D" w:rsidRDefault="00FC60CE" w:rsidP="00FC60CE">
            <w:pPr>
              <w:rPr>
                <w:rFonts w:ascii="Arial" w:hAnsi="Arial" w:cs="Arial"/>
                <w:b/>
                <w:bCs/>
                <w:sz w:val="24"/>
                <w:szCs w:val="24"/>
              </w:rPr>
            </w:pPr>
            <w:r w:rsidRPr="00BF4B0D">
              <w:rPr>
                <w:rFonts w:ascii="Arial" w:hAnsi="Arial" w:cs="Arial"/>
                <w:b/>
                <w:bCs/>
                <w:sz w:val="24"/>
                <w:szCs w:val="24"/>
              </w:rPr>
              <w:t>BRAVO VICTOR</w:t>
            </w:r>
          </w:p>
        </w:tc>
        <w:tc>
          <w:tcPr>
            <w:tcW w:w="1134" w:type="dxa"/>
          </w:tcPr>
          <w:p w14:paraId="266C725A" w14:textId="77777777" w:rsidR="00FC60CE" w:rsidRPr="00BF4B0D" w:rsidRDefault="00FC60CE" w:rsidP="00B47A76">
            <w:pPr>
              <w:jc w:val="right"/>
              <w:rPr>
                <w:rFonts w:ascii="Arial" w:hAnsi="Arial" w:cs="Arial"/>
                <w:b/>
                <w:bCs/>
                <w:sz w:val="24"/>
                <w:szCs w:val="24"/>
              </w:rPr>
            </w:pPr>
          </w:p>
        </w:tc>
        <w:tc>
          <w:tcPr>
            <w:tcW w:w="1270" w:type="dxa"/>
          </w:tcPr>
          <w:p w14:paraId="296BA8A2" w14:textId="77777777" w:rsidR="00FC60CE" w:rsidRPr="00BF4B0D" w:rsidRDefault="00FC60CE" w:rsidP="00B47A76">
            <w:pPr>
              <w:jc w:val="right"/>
              <w:rPr>
                <w:rFonts w:ascii="Arial" w:hAnsi="Arial" w:cs="Arial"/>
                <w:b/>
                <w:bCs/>
                <w:sz w:val="24"/>
                <w:szCs w:val="24"/>
              </w:rPr>
            </w:pPr>
          </w:p>
        </w:tc>
        <w:tc>
          <w:tcPr>
            <w:tcW w:w="1134" w:type="dxa"/>
          </w:tcPr>
          <w:p w14:paraId="223122B3" w14:textId="77777777" w:rsidR="00FC60CE" w:rsidRPr="00BF4B0D" w:rsidRDefault="00FC60CE" w:rsidP="00B47A76">
            <w:pPr>
              <w:jc w:val="right"/>
              <w:rPr>
                <w:rFonts w:ascii="Arial" w:hAnsi="Arial" w:cs="Arial"/>
                <w:b/>
                <w:bCs/>
                <w:sz w:val="24"/>
                <w:szCs w:val="24"/>
              </w:rPr>
            </w:pPr>
          </w:p>
        </w:tc>
        <w:tc>
          <w:tcPr>
            <w:tcW w:w="998" w:type="dxa"/>
          </w:tcPr>
          <w:p w14:paraId="520CEA51" w14:textId="77777777" w:rsidR="00FC60CE" w:rsidRPr="00BF4B0D" w:rsidRDefault="00FC60CE" w:rsidP="00B47A76">
            <w:pPr>
              <w:jc w:val="right"/>
              <w:rPr>
                <w:rFonts w:ascii="Arial" w:hAnsi="Arial" w:cs="Arial"/>
                <w:b/>
                <w:bCs/>
                <w:sz w:val="24"/>
                <w:szCs w:val="24"/>
              </w:rPr>
            </w:pPr>
          </w:p>
        </w:tc>
        <w:tc>
          <w:tcPr>
            <w:tcW w:w="992" w:type="dxa"/>
          </w:tcPr>
          <w:p w14:paraId="54861598" w14:textId="77777777" w:rsidR="00FC60CE" w:rsidRPr="00BF4B0D" w:rsidRDefault="00FC60CE" w:rsidP="00B47A76">
            <w:pPr>
              <w:jc w:val="right"/>
              <w:rPr>
                <w:rFonts w:ascii="Arial" w:hAnsi="Arial" w:cs="Arial"/>
                <w:b/>
                <w:bCs/>
                <w:sz w:val="24"/>
                <w:szCs w:val="24"/>
              </w:rPr>
            </w:pPr>
          </w:p>
        </w:tc>
        <w:tc>
          <w:tcPr>
            <w:tcW w:w="1134" w:type="dxa"/>
            <w:noWrap/>
          </w:tcPr>
          <w:p w14:paraId="36F73ED6" w14:textId="77777777" w:rsidR="00FC60CE" w:rsidRPr="00BF4B0D" w:rsidRDefault="00FC60CE" w:rsidP="00B47A76">
            <w:pPr>
              <w:jc w:val="right"/>
              <w:rPr>
                <w:rFonts w:ascii="Arial" w:hAnsi="Arial" w:cs="Arial"/>
                <w:b/>
                <w:bCs/>
                <w:sz w:val="24"/>
                <w:szCs w:val="24"/>
              </w:rPr>
            </w:pPr>
          </w:p>
        </w:tc>
        <w:tc>
          <w:tcPr>
            <w:tcW w:w="1134" w:type="dxa"/>
          </w:tcPr>
          <w:p w14:paraId="463270AF" w14:textId="77777777" w:rsidR="00FC60CE" w:rsidRPr="00BF4B0D" w:rsidRDefault="00FC60CE" w:rsidP="00B47A76">
            <w:pPr>
              <w:jc w:val="right"/>
              <w:rPr>
                <w:rFonts w:ascii="Arial" w:hAnsi="Arial" w:cs="Arial"/>
                <w:b/>
                <w:bCs/>
                <w:sz w:val="24"/>
                <w:szCs w:val="24"/>
              </w:rPr>
            </w:pPr>
          </w:p>
        </w:tc>
      </w:tr>
      <w:tr w:rsidR="003B0E60" w:rsidRPr="00BF4B0D" w14:paraId="263423E1" w14:textId="77777777" w:rsidTr="001A3F63">
        <w:trPr>
          <w:trHeight w:val="389"/>
        </w:trPr>
        <w:tc>
          <w:tcPr>
            <w:tcW w:w="1560" w:type="dxa"/>
          </w:tcPr>
          <w:p w14:paraId="2D28C52D" w14:textId="77777777" w:rsidR="00FC60CE" w:rsidRPr="00BF4B0D" w:rsidRDefault="00FC60CE" w:rsidP="00FC60CE">
            <w:pPr>
              <w:rPr>
                <w:rFonts w:ascii="Arial" w:hAnsi="Arial" w:cs="Arial"/>
                <w:sz w:val="24"/>
                <w:szCs w:val="24"/>
              </w:rPr>
            </w:pPr>
            <w:r w:rsidRPr="00BF4B0D">
              <w:rPr>
                <w:rFonts w:ascii="Arial" w:hAnsi="Arial" w:cs="Arial"/>
                <w:sz w:val="24"/>
                <w:szCs w:val="24"/>
              </w:rPr>
              <w:t>Thomas Pocklington Trust</w:t>
            </w:r>
          </w:p>
        </w:tc>
        <w:tc>
          <w:tcPr>
            <w:tcW w:w="1134" w:type="dxa"/>
          </w:tcPr>
          <w:p w14:paraId="10211915" w14:textId="77777777" w:rsidR="00FC60CE" w:rsidRPr="00BF4B0D" w:rsidRDefault="00FC60CE" w:rsidP="00B47A76">
            <w:pPr>
              <w:jc w:val="right"/>
              <w:rPr>
                <w:rFonts w:ascii="Arial" w:hAnsi="Arial" w:cs="Arial"/>
                <w:sz w:val="24"/>
                <w:szCs w:val="24"/>
              </w:rPr>
            </w:pPr>
            <w:r w:rsidRPr="00BF4B0D">
              <w:rPr>
                <w:rFonts w:ascii="Arial" w:hAnsi="Arial" w:cs="Arial"/>
                <w:sz w:val="24"/>
                <w:szCs w:val="24"/>
              </w:rPr>
              <w:t>-</w:t>
            </w:r>
          </w:p>
        </w:tc>
        <w:tc>
          <w:tcPr>
            <w:tcW w:w="1270" w:type="dxa"/>
          </w:tcPr>
          <w:p w14:paraId="60CBE3EA" w14:textId="77777777" w:rsidR="00FC60CE" w:rsidRPr="00BF4B0D" w:rsidRDefault="00FC60CE" w:rsidP="00B47A76">
            <w:pPr>
              <w:jc w:val="right"/>
              <w:rPr>
                <w:rFonts w:ascii="Arial" w:hAnsi="Arial" w:cs="Arial"/>
                <w:sz w:val="24"/>
                <w:szCs w:val="24"/>
              </w:rPr>
            </w:pPr>
            <w:r w:rsidRPr="00BF4B0D">
              <w:rPr>
                <w:rFonts w:ascii="Arial" w:hAnsi="Arial" w:cs="Arial"/>
                <w:sz w:val="24"/>
                <w:szCs w:val="24"/>
              </w:rPr>
              <w:t>-</w:t>
            </w:r>
          </w:p>
        </w:tc>
        <w:tc>
          <w:tcPr>
            <w:tcW w:w="1134" w:type="dxa"/>
          </w:tcPr>
          <w:p w14:paraId="08F36513" w14:textId="77777777" w:rsidR="00FC60CE" w:rsidRPr="00BF4B0D" w:rsidRDefault="00FC60CE" w:rsidP="00B47A76">
            <w:pPr>
              <w:jc w:val="right"/>
              <w:rPr>
                <w:rFonts w:ascii="Arial" w:hAnsi="Arial" w:cs="Arial"/>
                <w:sz w:val="24"/>
                <w:szCs w:val="24"/>
              </w:rPr>
            </w:pPr>
            <w:r w:rsidRPr="00BF4B0D">
              <w:rPr>
                <w:rFonts w:ascii="Arial" w:hAnsi="Arial" w:cs="Arial"/>
                <w:sz w:val="24"/>
                <w:szCs w:val="24"/>
              </w:rPr>
              <w:t>-</w:t>
            </w:r>
          </w:p>
        </w:tc>
        <w:tc>
          <w:tcPr>
            <w:tcW w:w="998" w:type="dxa"/>
          </w:tcPr>
          <w:p w14:paraId="7C792DF1" w14:textId="77777777" w:rsidR="00FC60CE" w:rsidRPr="00BF4B0D" w:rsidRDefault="00FC60CE" w:rsidP="00B47A76">
            <w:pPr>
              <w:jc w:val="right"/>
              <w:rPr>
                <w:rFonts w:ascii="Arial" w:hAnsi="Arial" w:cs="Arial"/>
                <w:sz w:val="24"/>
                <w:szCs w:val="24"/>
              </w:rPr>
            </w:pPr>
            <w:r w:rsidRPr="00BF4B0D">
              <w:rPr>
                <w:rFonts w:ascii="Arial" w:hAnsi="Arial" w:cs="Arial"/>
                <w:sz w:val="24"/>
                <w:szCs w:val="24"/>
              </w:rPr>
              <w:t>-</w:t>
            </w:r>
          </w:p>
        </w:tc>
        <w:tc>
          <w:tcPr>
            <w:tcW w:w="992" w:type="dxa"/>
          </w:tcPr>
          <w:p w14:paraId="4FE45E8D" w14:textId="77777777" w:rsidR="00FC60CE" w:rsidRPr="00BF4B0D" w:rsidRDefault="00FC60CE" w:rsidP="00B47A76">
            <w:pPr>
              <w:jc w:val="right"/>
              <w:rPr>
                <w:rFonts w:ascii="Arial" w:hAnsi="Arial" w:cs="Arial"/>
                <w:sz w:val="24"/>
                <w:szCs w:val="24"/>
              </w:rPr>
            </w:pPr>
            <w:r w:rsidRPr="00BF4B0D">
              <w:rPr>
                <w:rFonts w:ascii="Arial" w:hAnsi="Arial" w:cs="Arial"/>
                <w:sz w:val="24"/>
                <w:szCs w:val="24"/>
              </w:rPr>
              <w:t>-</w:t>
            </w:r>
          </w:p>
        </w:tc>
        <w:tc>
          <w:tcPr>
            <w:tcW w:w="1134" w:type="dxa"/>
            <w:noWrap/>
          </w:tcPr>
          <w:p w14:paraId="070C2590" w14:textId="77777777" w:rsidR="00FC60CE" w:rsidRPr="00BF4B0D" w:rsidRDefault="00FC60CE" w:rsidP="00B47A76">
            <w:pPr>
              <w:jc w:val="right"/>
              <w:rPr>
                <w:rFonts w:ascii="Arial" w:hAnsi="Arial" w:cs="Arial"/>
                <w:sz w:val="24"/>
                <w:szCs w:val="24"/>
              </w:rPr>
            </w:pPr>
            <w:r w:rsidRPr="00BF4B0D">
              <w:rPr>
                <w:rFonts w:ascii="Arial" w:hAnsi="Arial" w:cs="Arial"/>
                <w:sz w:val="24"/>
                <w:szCs w:val="24"/>
              </w:rPr>
              <w:t>-</w:t>
            </w:r>
          </w:p>
        </w:tc>
        <w:tc>
          <w:tcPr>
            <w:tcW w:w="1134" w:type="dxa"/>
          </w:tcPr>
          <w:p w14:paraId="7809ACB9" w14:textId="77777777" w:rsidR="00FC60CE" w:rsidRPr="00BF4B0D" w:rsidRDefault="00FC60CE" w:rsidP="00B47A76">
            <w:pPr>
              <w:jc w:val="right"/>
              <w:rPr>
                <w:rFonts w:ascii="Arial" w:hAnsi="Arial" w:cs="Arial"/>
                <w:sz w:val="24"/>
                <w:szCs w:val="24"/>
              </w:rPr>
            </w:pPr>
            <w:r w:rsidRPr="00BF4B0D">
              <w:rPr>
                <w:rFonts w:ascii="Arial" w:hAnsi="Arial" w:cs="Arial"/>
                <w:sz w:val="24"/>
                <w:szCs w:val="24"/>
              </w:rPr>
              <w:t>14</w:t>
            </w:r>
          </w:p>
        </w:tc>
      </w:tr>
      <w:tr w:rsidR="003B0E60" w:rsidRPr="00BF4B0D" w14:paraId="5F3F6D69" w14:textId="77777777" w:rsidTr="001A3F63">
        <w:trPr>
          <w:trHeight w:val="389"/>
        </w:trPr>
        <w:tc>
          <w:tcPr>
            <w:tcW w:w="1560" w:type="dxa"/>
          </w:tcPr>
          <w:p w14:paraId="39512D27" w14:textId="77777777" w:rsidR="00FC60CE" w:rsidRPr="00BF4B0D" w:rsidRDefault="00FC60CE" w:rsidP="00FC60CE">
            <w:pPr>
              <w:rPr>
                <w:rFonts w:ascii="Arial" w:hAnsi="Arial" w:cs="Arial"/>
                <w:sz w:val="24"/>
                <w:szCs w:val="24"/>
              </w:rPr>
            </w:pPr>
            <w:r w:rsidRPr="00BF4B0D">
              <w:rPr>
                <w:rFonts w:ascii="Arial" w:hAnsi="Arial" w:cs="Arial"/>
                <w:sz w:val="24"/>
                <w:szCs w:val="24"/>
              </w:rPr>
              <w:t>DVCP</w:t>
            </w:r>
          </w:p>
        </w:tc>
        <w:tc>
          <w:tcPr>
            <w:tcW w:w="1134" w:type="dxa"/>
          </w:tcPr>
          <w:p w14:paraId="7A3E16C4" w14:textId="77777777" w:rsidR="00FC60CE" w:rsidRPr="00BF4B0D" w:rsidRDefault="00FC60CE" w:rsidP="00B47A76">
            <w:pPr>
              <w:jc w:val="right"/>
              <w:rPr>
                <w:rFonts w:ascii="Arial" w:hAnsi="Arial" w:cs="Arial"/>
                <w:sz w:val="24"/>
                <w:szCs w:val="24"/>
              </w:rPr>
            </w:pPr>
            <w:r w:rsidRPr="00BF4B0D">
              <w:rPr>
                <w:rFonts w:ascii="Arial" w:hAnsi="Arial" w:cs="Arial"/>
                <w:sz w:val="24"/>
                <w:szCs w:val="24"/>
              </w:rPr>
              <w:t>-</w:t>
            </w:r>
          </w:p>
        </w:tc>
        <w:tc>
          <w:tcPr>
            <w:tcW w:w="1270" w:type="dxa"/>
          </w:tcPr>
          <w:p w14:paraId="3AFC6918" w14:textId="77777777" w:rsidR="00FC60CE" w:rsidRPr="00BF4B0D" w:rsidRDefault="00FC60CE" w:rsidP="00B47A76">
            <w:pPr>
              <w:jc w:val="right"/>
              <w:rPr>
                <w:rFonts w:ascii="Arial" w:hAnsi="Arial" w:cs="Arial"/>
                <w:sz w:val="24"/>
                <w:szCs w:val="24"/>
              </w:rPr>
            </w:pPr>
            <w:r w:rsidRPr="00BF4B0D">
              <w:rPr>
                <w:rFonts w:ascii="Arial" w:hAnsi="Arial" w:cs="Arial"/>
                <w:sz w:val="24"/>
                <w:szCs w:val="24"/>
              </w:rPr>
              <w:t>-</w:t>
            </w:r>
          </w:p>
        </w:tc>
        <w:tc>
          <w:tcPr>
            <w:tcW w:w="1134" w:type="dxa"/>
          </w:tcPr>
          <w:p w14:paraId="00589C5B" w14:textId="77777777" w:rsidR="00FC60CE" w:rsidRPr="00BF4B0D" w:rsidRDefault="00FC60CE" w:rsidP="00B47A76">
            <w:pPr>
              <w:jc w:val="right"/>
              <w:rPr>
                <w:rFonts w:ascii="Arial" w:hAnsi="Arial" w:cs="Arial"/>
                <w:sz w:val="24"/>
                <w:szCs w:val="24"/>
              </w:rPr>
            </w:pPr>
            <w:r w:rsidRPr="00BF4B0D">
              <w:rPr>
                <w:rFonts w:ascii="Arial" w:hAnsi="Arial" w:cs="Arial"/>
                <w:sz w:val="24"/>
                <w:szCs w:val="24"/>
              </w:rPr>
              <w:t>-</w:t>
            </w:r>
          </w:p>
        </w:tc>
        <w:tc>
          <w:tcPr>
            <w:tcW w:w="998" w:type="dxa"/>
          </w:tcPr>
          <w:p w14:paraId="62731258" w14:textId="77777777" w:rsidR="00FC60CE" w:rsidRPr="00BF4B0D" w:rsidRDefault="00FC60CE" w:rsidP="00B47A76">
            <w:pPr>
              <w:jc w:val="right"/>
              <w:rPr>
                <w:rFonts w:ascii="Arial" w:hAnsi="Arial" w:cs="Arial"/>
                <w:sz w:val="24"/>
                <w:szCs w:val="24"/>
              </w:rPr>
            </w:pPr>
            <w:r w:rsidRPr="00BF4B0D">
              <w:rPr>
                <w:rFonts w:ascii="Arial" w:hAnsi="Arial" w:cs="Arial"/>
                <w:sz w:val="24"/>
                <w:szCs w:val="24"/>
              </w:rPr>
              <w:t>-</w:t>
            </w:r>
          </w:p>
        </w:tc>
        <w:tc>
          <w:tcPr>
            <w:tcW w:w="992" w:type="dxa"/>
          </w:tcPr>
          <w:p w14:paraId="73939827" w14:textId="77777777" w:rsidR="00FC60CE" w:rsidRPr="00BF4B0D" w:rsidRDefault="00FC60CE" w:rsidP="00B47A76">
            <w:pPr>
              <w:jc w:val="right"/>
              <w:rPr>
                <w:rFonts w:ascii="Arial" w:hAnsi="Arial" w:cs="Arial"/>
                <w:sz w:val="24"/>
                <w:szCs w:val="24"/>
              </w:rPr>
            </w:pPr>
            <w:r w:rsidRPr="00BF4B0D">
              <w:rPr>
                <w:rFonts w:ascii="Arial" w:hAnsi="Arial" w:cs="Arial"/>
                <w:sz w:val="24"/>
                <w:szCs w:val="24"/>
              </w:rPr>
              <w:t>-</w:t>
            </w:r>
          </w:p>
        </w:tc>
        <w:tc>
          <w:tcPr>
            <w:tcW w:w="1134" w:type="dxa"/>
            <w:noWrap/>
          </w:tcPr>
          <w:p w14:paraId="004104C3" w14:textId="77777777" w:rsidR="00FC60CE" w:rsidRPr="00BF4B0D" w:rsidRDefault="00FC60CE" w:rsidP="00B47A76">
            <w:pPr>
              <w:jc w:val="right"/>
              <w:rPr>
                <w:rFonts w:ascii="Arial" w:hAnsi="Arial" w:cs="Arial"/>
                <w:sz w:val="24"/>
                <w:szCs w:val="24"/>
              </w:rPr>
            </w:pPr>
            <w:r w:rsidRPr="00BF4B0D">
              <w:rPr>
                <w:rFonts w:ascii="Arial" w:hAnsi="Arial" w:cs="Arial"/>
                <w:sz w:val="24"/>
                <w:szCs w:val="24"/>
              </w:rPr>
              <w:t>-</w:t>
            </w:r>
          </w:p>
        </w:tc>
        <w:tc>
          <w:tcPr>
            <w:tcW w:w="1134" w:type="dxa"/>
          </w:tcPr>
          <w:p w14:paraId="5960523A" w14:textId="77777777" w:rsidR="00FC60CE" w:rsidRPr="00BF4B0D" w:rsidRDefault="00FC60CE" w:rsidP="00B47A76">
            <w:pPr>
              <w:jc w:val="right"/>
              <w:rPr>
                <w:rFonts w:ascii="Arial" w:hAnsi="Arial" w:cs="Arial"/>
                <w:sz w:val="24"/>
                <w:szCs w:val="24"/>
              </w:rPr>
            </w:pPr>
            <w:r w:rsidRPr="00BF4B0D">
              <w:rPr>
                <w:rFonts w:ascii="Arial" w:hAnsi="Arial" w:cs="Arial"/>
                <w:sz w:val="24"/>
                <w:szCs w:val="24"/>
              </w:rPr>
              <w:t>80</w:t>
            </w:r>
          </w:p>
        </w:tc>
      </w:tr>
      <w:tr w:rsidR="003B0E60" w:rsidRPr="00BF4B0D" w14:paraId="6BE7AFFD" w14:textId="77777777" w:rsidTr="001A3F63">
        <w:trPr>
          <w:trHeight w:val="389"/>
        </w:trPr>
        <w:tc>
          <w:tcPr>
            <w:tcW w:w="1560" w:type="dxa"/>
            <w:hideMark/>
          </w:tcPr>
          <w:p w14:paraId="1F55446A" w14:textId="77777777" w:rsidR="00FC60CE" w:rsidRPr="00BF4B0D" w:rsidRDefault="00FC60CE" w:rsidP="00FC60CE">
            <w:pPr>
              <w:rPr>
                <w:rFonts w:ascii="Arial" w:hAnsi="Arial" w:cs="Arial"/>
                <w:b/>
                <w:bCs/>
                <w:sz w:val="24"/>
                <w:szCs w:val="24"/>
              </w:rPr>
            </w:pPr>
            <w:r w:rsidRPr="00BF4B0D">
              <w:rPr>
                <w:rFonts w:ascii="Arial" w:hAnsi="Arial" w:cs="Arial"/>
                <w:b/>
                <w:bCs/>
                <w:sz w:val="24"/>
                <w:szCs w:val="24"/>
              </w:rPr>
              <w:t>Total other restricted funds</w:t>
            </w:r>
          </w:p>
        </w:tc>
        <w:tc>
          <w:tcPr>
            <w:tcW w:w="1134" w:type="dxa"/>
            <w:hideMark/>
          </w:tcPr>
          <w:p w14:paraId="252E663C" w14:textId="77777777" w:rsidR="00FC60CE" w:rsidRPr="00BF4B0D" w:rsidRDefault="00FC60CE" w:rsidP="00B47A76">
            <w:pPr>
              <w:jc w:val="right"/>
              <w:rPr>
                <w:rFonts w:ascii="Arial" w:hAnsi="Arial" w:cs="Arial"/>
                <w:b/>
                <w:bCs/>
                <w:color w:val="1F3864" w:themeColor="accent1" w:themeShade="80"/>
                <w:sz w:val="24"/>
                <w:szCs w:val="24"/>
              </w:rPr>
            </w:pPr>
            <w:r w:rsidRPr="00BF4B0D">
              <w:rPr>
                <w:rFonts w:ascii="Arial" w:hAnsi="Arial" w:cs="Arial"/>
                <w:b/>
                <w:bCs/>
                <w:color w:val="1F3864" w:themeColor="accent1" w:themeShade="80"/>
                <w:sz w:val="24"/>
                <w:szCs w:val="24"/>
              </w:rPr>
              <w:t>1,477</w:t>
            </w:r>
          </w:p>
        </w:tc>
        <w:tc>
          <w:tcPr>
            <w:tcW w:w="1270" w:type="dxa"/>
          </w:tcPr>
          <w:p w14:paraId="0014C978" w14:textId="77777777" w:rsidR="00FC60CE" w:rsidRPr="00BF4B0D" w:rsidRDefault="00FC60CE" w:rsidP="00B47A76">
            <w:pPr>
              <w:jc w:val="right"/>
              <w:rPr>
                <w:rFonts w:ascii="Arial" w:hAnsi="Arial" w:cs="Arial"/>
                <w:b/>
                <w:bCs/>
                <w:sz w:val="24"/>
                <w:szCs w:val="24"/>
              </w:rPr>
            </w:pPr>
            <w:r w:rsidRPr="00BF4B0D">
              <w:rPr>
                <w:rFonts w:ascii="Arial" w:hAnsi="Arial" w:cs="Arial"/>
                <w:b/>
                <w:bCs/>
                <w:sz w:val="24"/>
                <w:szCs w:val="24"/>
              </w:rPr>
              <w:t>884</w:t>
            </w:r>
          </w:p>
        </w:tc>
        <w:tc>
          <w:tcPr>
            <w:tcW w:w="1134" w:type="dxa"/>
          </w:tcPr>
          <w:p w14:paraId="3881A084" w14:textId="77777777" w:rsidR="00FC60CE" w:rsidRPr="00BF4B0D" w:rsidRDefault="00FC60CE" w:rsidP="00B47A76">
            <w:pPr>
              <w:jc w:val="right"/>
              <w:rPr>
                <w:rFonts w:ascii="Arial" w:hAnsi="Arial" w:cs="Arial"/>
                <w:b/>
                <w:bCs/>
                <w:sz w:val="24"/>
                <w:szCs w:val="24"/>
              </w:rPr>
            </w:pPr>
            <w:r w:rsidRPr="00BF4B0D">
              <w:rPr>
                <w:rFonts w:ascii="Arial" w:hAnsi="Arial" w:cs="Arial"/>
                <w:b/>
                <w:bCs/>
                <w:sz w:val="24"/>
                <w:szCs w:val="24"/>
              </w:rPr>
              <w:t>(1,116)</w:t>
            </w:r>
          </w:p>
        </w:tc>
        <w:tc>
          <w:tcPr>
            <w:tcW w:w="998" w:type="dxa"/>
          </w:tcPr>
          <w:p w14:paraId="5FF7A9F7" w14:textId="77777777" w:rsidR="00FC60CE" w:rsidRPr="00BF4B0D" w:rsidRDefault="00FC60CE" w:rsidP="00B47A76">
            <w:pPr>
              <w:jc w:val="right"/>
              <w:rPr>
                <w:rFonts w:ascii="Arial" w:hAnsi="Arial" w:cs="Arial"/>
                <w:b/>
                <w:bCs/>
                <w:sz w:val="24"/>
                <w:szCs w:val="24"/>
              </w:rPr>
            </w:pPr>
            <w:r w:rsidRPr="00BF4B0D">
              <w:rPr>
                <w:rFonts w:ascii="Arial" w:hAnsi="Arial" w:cs="Arial"/>
                <w:b/>
                <w:bCs/>
                <w:sz w:val="24"/>
                <w:szCs w:val="24"/>
              </w:rPr>
              <w:t>1,245</w:t>
            </w:r>
          </w:p>
        </w:tc>
        <w:tc>
          <w:tcPr>
            <w:tcW w:w="992" w:type="dxa"/>
          </w:tcPr>
          <w:p w14:paraId="3B40512E" w14:textId="77777777" w:rsidR="00FC60CE" w:rsidRPr="00BF4B0D" w:rsidRDefault="00FC60CE" w:rsidP="00B47A76">
            <w:pPr>
              <w:jc w:val="right"/>
              <w:rPr>
                <w:rFonts w:ascii="Arial" w:hAnsi="Arial" w:cs="Arial"/>
                <w:b/>
                <w:bCs/>
                <w:sz w:val="24"/>
                <w:szCs w:val="24"/>
              </w:rPr>
            </w:pPr>
            <w:r w:rsidRPr="00BF4B0D">
              <w:rPr>
                <w:rFonts w:ascii="Arial" w:hAnsi="Arial" w:cs="Arial"/>
                <w:b/>
                <w:bCs/>
                <w:sz w:val="24"/>
                <w:szCs w:val="24"/>
              </w:rPr>
              <w:t>(5)</w:t>
            </w:r>
          </w:p>
        </w:tc>
        <w:tc>
          <w:tcPr>
            <w:tcW w:w="1134" w:type="dxa"/>
            <w:noWrap/>
          </w:tcPr>
          <w:p w14:paraId="2D77337E" w14:textId="77777777" w:rsidR="00FC60CE" w:rsidRPr="00BF4B0D" w:rsidRDefault="00FC60CE" w:rsidP="00B47A76">
            <w:pPr>
              <w:jc w:val="right"/>
              <w:rPr>
                <w:rFonts w:ascii="Arial" w:hAnsi="Arial" w:cs="Arial"/>
                <w:b/>
                <w:bCs/>
                <w:sz w:val="24"/>
                <w:szCs w:val="24"/>
              </w:rPr>
            </w:pPr>
            <w:r w:rsidRPr="00BF4B0D">
              <w:rPr>
                <w:rFonts w:ascii="Arial" w:hAnsi="Arial" w:cs="Arial"/>
                <w:b/>
                <w:bCs/>
                <w:sz w:val="24"/>
                <w:szCs w:val="24"/>
              </w:rPr>
              <w:t>1,240</w:t>
            </w:r>
          </w:p>
        </w:tc>
        <w:tc>
          <w:tcPr>
            <w:tcW w:w="1134" w:type="dxa"/>
          </w:tcPr>
          <w:p w14:paraId="50FF442F" w14:textId="77777777" w:rsidR="00FC60CE" w:rsidRPr="00BF4B0D" w:rsidRDefault="00FC60CE" w:rsidP="00B47A76">
            <w:pPr>
              <w:jc w:val="right"/>
              <w:rPr>
                <w:rFonts w:ascii="Arial" w:hAnsi="Arial" w:cs="Arial"/>
                <w:b/>
                <w:bCs/>
                <w:sz w:val="24"/>
                <w:szCs w:val="24"/>
              </w:rPr>
            </w:pPr>
            <w:r w:rsidRPr="00BF4B0D">
              <w:rPr>
                <w:rFonts w:ascii="Arial" w:hAnsi="Arial" w:cs="Arial"/>
                <w:b/>
                <w:bCs/>
                <w:sz w:val="24"/>
                <w:szCs w:val="24"/>
              </w:rPr>
              <w:t>1,334</w:t>
            </w:r>
          </w:p>
        </w:tc>
      </w:tr>
      <w:tr w:rsidR="003B0E60" w:rsidRPr="00BF4B0D" w14:paraId="77240B05" w14:textId="77777777" w:rsidTr="001A3F63">
        <w:trPr>
          <w:trHeight w:val="267"/>
        </w:trPr>
        <w:tc>
          <w:tcPr>
            <w:tcW w:w="1560" w:type="dxa"/>
          </w:tcPr>
          <w:p w14:paraId="325772D9" w14:textId="77777777" w:rsidR="00FC60CE" w:rsidRPr="00BF4B0D" w:rsidRDefault="00FC60CE" w:rsidP="00FC60CE">
            <w:pPr>
              <w:rPr>
                <w:rFonts w:ascii="Arial" w:hAnsi="Arial" w:cs="Arial"/>
                <w:b/>
                <w:bCs/>
                <w:sz w:val="24"/>
                <w:szCs w:val="24"/>
              </w:rPr>
            </w:pPr>
            <w:r w:rsidRPr="00BF4B0D">
              <w:rPr>
                <w:rFonts w:ascii="Arial" w:hAnsi="Arial" w:cs="Arial"/>
                <w:sz w:val="24"/>
                <w:szCs w:val="24"/>
              </w:rPr>
              <w:t>Designated funds</w:t>
            </w:r>
          </w:p>
        </w:tc>
        <w:tc>
          <w:tcPr>
            <w:tcW w:w="1134" w:type="dxa"/>
          </w:tcPr>
          <w:p w14:paraId="5FDDC513" w14:textId="77777777" w:rsidR="00FC60CE" w:rsidRPr="00BF4B0D" w:rsidRDefault="00FC60CE" w:rsidP="00B47A76">
            <w:pPr>
              <w:jc w:val="right"/>
              <w:rPr>
                <w:rFonts w:ascii="Arial" w:hAnsi="Arial" w:cs="Arial"/>
                <w:b/>
                <w:bCs/>
                <w:color w:val="1F3864" w:themeColor="accent1" w:themeShade="80"/>
                <w:sz w:val="24"/>
                <w:szCs w:val="24"/>
              </w:rPr>
            </w:pPr>
            <w:r w:rsidRPr="00BF4B0D">
              <w:rPr>
                <w:rFonts w:ascii="Arial" w:hAnsi="Arial" w:cs="Arial"/>
                <w:b/>
                <w:color w:val="1F3864" w:themeColor="accent1" w:themeShade="80"/>
                <w:sz w:val="24"/>
                <w:szCs w:val="24"/>
              </w:rPr>
              <w:t>50</w:t>
            </w:r>
          </w:p>
        </w:tc>
        <w:tc>
          <w:tcPr>
            <w:tcW w:w="1270" w:type="dxa"/>
          </w:tcPr>
          <w:p w14:paraId="59DE465D" w14:textId="77777777" w:rsidR="00FC60CE" w:rsidRPr="00BF4B0D" w:rsidRDefault="00FC60CE" w:rsidP="00B47A76">
            <w:pPr>
              <w:jc w:val="right"/>
              <w:rPr>
                <w:rFonts w:ascii="Arial" w:hAnsi="Arial" w:cs="Arial"/>
                <w:b/>
                <w:bCs/>
                <w:sz w:val="24"/>
                <w:szCs w:val="24"/>
              </w:rPr>
            </w:pPr>
            <w:r w:rsidRPr="00BF4B0D">
              <w:rPr>
                <w:rFonts w:ascii="Arial" w:hAnsi="Arial" w:cs="Arial"/>
                <w:b/>
                <w:bCs/>
                <w:sz w:val="24"/>
                <w:szCs w:val="24"/>
              </w:rPr>
              <w:t>-</w:t>
            </w:r>
          </w:p>
        </w:tc>
        <w:tc>
          <w:tcPr>
            <w:tcW w:w="1134" w:type="dxa"/>
          </w:tcPr>
          <w:p w14:paraId="3F3E3D2B" w14:textId="77777777" w:rsidR="00FC60CE" w:rsidRPr="00BF4B0D" w:rsidDel="0060679E" w:rsidRDefault="00FC60CE" w:rsidP="00B47A76">
            <w:pPr>
              <w:jc w:val="right"/>
              <w:rPr>
                <w:rFonts w:ascii="Arial" w:hAnsi="Arial" w:cs="Arial"/>
                <w:b/>
                <w:bCs/>
                <w:sz w:val="24"/>
                <w:szCs w:val="24"/>
              </w:rPr>
            </w:pPr>
            <w:r w:rsidRPr="00BF4B0D">
              <w:rPr>
                <w:rFonts w:ascii="Arial" w:hAnsi="Arial" w:cs="Arial"/>
                <w:b/>
                <w:bCs/>
                <w:sz w:val="24"/>
                <w:szCs w:val="24"/>
              </w:rPr>
              <w:t>(50)</w:t>
            </w:r>
          </w:p>
        </w:tc>
        <w:tc>
          <w:tcPr>
            <w:tcW w:w="998" w:type="dxa"/>
          </w:tcPr>
          <w:p w14:paraId="51BD7D3A" w14:textId="77777777" w:rsidR="00FC60CE" w:rsidRPr="00BF4B0D" w:rsidDel="0060679E" w:rsidRDefault="00FC60CE" w:rsidP="00B47A76">
            <w:pPr>
              <w:jc w:val="right"/>
              <w:rPr>
                <w:rFonts w:ascii="Arial" w:hAnsi="Arial" w:cs="Arial"/>
                <w:b/>
                <w:bCs/>
                <w:sz w:val="24"/>
                <w:szCs w:val="24"/>
              </w:rPr>
            </w:pPr>
            <w:r w:rsidRPr="00BF4B0D">
              <w:rPr>
                <w:rFonts w:ascii="Arial" w:hAnsi="Arial" w:cs="Arial"/>
                <w:b/>
                <w:bCs/>
                <w:sz w:val="24"/>
                <w:szCs w:val="24"/>
              </w:rPr>
              <w:t>-</w:t>
            </w:r>
          </w:p>
        </w:tc>
        <w:tc>
          <w:tcPr>
            <w:tcW w:w="992" w:type="dxa"/>
          </w:tcPr>
          <w:p w14:paraId="6D79F568" w14:textId="77777777" w:rsidR="00FC60CE" w:rsidRPr="00BF4B0D" w:rsidDel="0060679E" w:rsidRDefault="00FC60CE" w:rsidP="00B47A76">
            <w:pPr>
              <w:jc w:val="right"/>
              <w:rPr>
                <w:rFonts w:ascii="Arial" w:hAnsi="Arial" w:cs="Arial"/>
                <w:b/>
                <w:bCs/>
                <w:sz w:val="24"/>
                <w:szCs w:val="24"/>
              </w:rPr>
            </w:pPr>
            <w:r w:rsidRPr="00BF4B0D">
              <w:rPr>
                <w:rFonts w:ascii="Arial" w:hAnsi="Arial" w:cs="Arial"/>
                <w:b/>
                <w:bCs/>
                <w:sz w:val="24"/>
                <w:szCs w:val="24"/>
              </w:rPr>
              <w:t>-</w:t>
            </w:r>
          </w:p>
        </w:tc>
        <w:tc>
          <w:tcPr>
            <w:tcW w:w="1134" w:type="dxa"/>
            <w:noWrap/>
          </w:tcPr>
          <w:p w14:paraId="7AC880BA" w14:textId="77777777" w:rsidR="00FC60CE" w:rsidRPr="00BF4B0D" w:rsidDel="0060679E" w:rsidRDefault="00FC60CE" w:rsidP="00B47A76">
            <w:pPr>
              <w:jc w:val="right"/>
              <w:rPr>
                <w:rFonts w:ascii="Arial" w:hAnsi="Arial" w:cs="Arial"/>
                <w:b/>
                <w:bCs/>
                <w:sz w:val="24"/>
                <w:szCs w:val="24"/>
              </w:rPr>
            </w:pPr>
            <w:r w:rsidRPr="00BF4B0D">
              <w:rPr>
                <w:rFonts w:ascii="Arial" w:hAnsi="Arial" w:cs="Arial"/>
                <w:b/>
                <w:bCs/>
                <w:sz w:val="24"/>
                <w:szCs w:val="24"/>
              </w:rPr>
              <w:t>-</w:t>
            </w:r>
          </w:p>
        </w:tc>
        <w:tc>
          <w:tcPr>
            <w:tcW w:w="1134" w:type="dxa"/>
          </w:tcPr>
          <w:p w14:paraId="78FF59C6" w14:textId="77777777" w:rsidR="00FC60CE" w:rsidRPr="00BF4B0D" w:rsidDel="0060679E" w:rsidRDefault="00FC60CE" w:rsidP="00B47A76">
            <w:pPr>
              <w:jc w:val="right"/>
              <w:rPr>
                <w:rFonts w:ascii="Arial" w:hAnsi="Arial" w:cs="Arial"/>
                <w:b/>
                <w:bCs/>
                <w:sz w:val="24"/>
                <w:szCs w:val="24"/>
              </w:rPr>
            </w:pPr>
            <w:r w:rsidRPr="00BF4B0D">
              <w:rPr>
                <w:rFonts w:ascii="Arial" w:hAnsi="Arial" w:cs="Arial"/>
                <w:b/>
                <w:bCs/>
                <w:sz w:val="24"/>
                <w:szCs w:val="24"/>
              </w:rPr>
              <w:t>-</w:t>
            </w:r>
          </w:p>
        </w:tc>
      </w:tr>
      <w:tr w:rsidR="003B0E60" w:rsidRPr="00BF4B0D" w14:paraId="1AB7EB20" w14:textId="77777777" w:rsidTr="001A3F63">
        <w:trPr>
          <w:trHeight w:val="267"/>
        </w:trPr>
        <w:tc>
          <w:tcPr>
            <w:tcW w:w="1560" w:type="dxa"/>
          </w:tcPr>
          <w:p w14:paraId="3CC7B607" w14:textId="77777777" w:rsidR="00FC60CE" w:rsidRPr="00BF4B0D" w:rsidRDefault="00FC60CE" w:rsidP="00FC60CE">
            <w:pPr>
              <w:rPr>
                <w:rFonts w:ascii="Arial" w:hAnsi="Arial" w:cs="Arial"/>
                <w:b/>
                <w:bCs/>
                <w:sz w:val="24"/>
                <w:szCs w:val="24"/>
              </w:rPr>
            </w:pPr>
            <w:r w:rsidRPr="00BF4B0D">
              <w:rPr>
                <w:rFonts w:ascii="Arial" w:hAnsi="Arial" w:cs="Arial"/>
                <w:b/>
                <w:bCs/>
                <w:sz w:val="24"/>
                <w:szCs w:val="24"/>
              </w:rPr>
              <w:t>Unrestricted fund</w:t>
            </w:r>
          </w:p>
        </w:tc>
        <w:tc>
          <w:tcPr>
            <w:tcW w:w="1134" w:type="dxa"/>
          </w:tcPr>
          <w:p w14:paraId="549F0415" w14:textId="77777777" w:rsidR="00FC60CE" w:rsidRPr="00BF4B0D" w:rsidRDefault="00FC60CE" w:rsidP="00B47A76">
            <w:pPr>
              <w:jc w:val="right"/>
              <w:rPr>
                <w:rFonts w:ascii="Arial" w:hAnsi="Arial" w:cs="Arial"/>
                <w:b/>
                <w:bCs/>
                <w:color w:val="1F3864" w:themeColor="accent1" w:themeShade="80"/>
                <w:sz w:val="24"/>
                <w:szCs w:val="24"/>
              </w:rPr>
            </w:pPr>
            <w:r w:rsidRPr="00BF4B0D">
              <w:rPr>
                <w:rFonts w:ascii="Arial" w:hAnsi="Arial" w:cs="Arial"/>
                <w:b/>
                <w:bCs/>
                <w:color w:val="1F3864" w:themeColor="accent1" w:themeShade="80"/>
                <w:sz w:val="24"/>
                <w:szCs w:val="24"/>
              </w:rPr>
              <w:t>108,503</w:t>
            </w:r>
          </w:p>
        </w:tc>
        <w:tc>
          <w:tcPr>
            <w:tcW w:w="1270" w:type="dxa"/>
          </w:tcPr>
          <w:p w14:paraId="736C75CA" w14:textId="77777777" w:rsidR="00FC60CE" w:rsidRPr="00BF4B0D" w:rsidRDefault="00FC60CE" w:rsidP="00B47A76">
            <w:pPr>
              <w:jc w:val="right"/>
              <w:rPr>
                <w:rFonts w:ascii="Arial" w:hAnsi="Arial" w:cs="Arial"/>
                <w:b/>
                <w:bCs/>
                <w:sz w:val="24"/>
                <w:szCs w:val="24"/>
              </w:rPr>
            </w:pPr>
            <w:r w:rsidRPr="00BF4B0D">
              <w:rPr>
                <w:rFonts w:ascii="Arial" w:hAnsi="Arial" w:cs="Arial"/>
                <w:b/>
                <w:bCs/>
                <w:sz w:val="24"/>
                <w:szCs w:val="24"/>
              </w:rPr>
              <w:t>27,390</w:t>
            </w:r>
          </w:p>
        </w:tc>
        <w:tc>
          <w:tcPr>
            <w:tcW w:w="1134" w:type="dxa"/>
          </w:tcPr>
          <w:p w14:paraId="22EFB042" w14:textId="77777777" w:rsidR="00FC60CE" w:rsidRPr="00BF4B0D" w:rsidRDefault="00FC60CE" w:rsidP="00B47A76">
            <w:pPr>
              <w:jc w:val="right"/>
              <w:rPr>
                <w:rFonts w:ascii="Arial" w:hAnsi="Arial" w:cs="Arial"/>
                <w:b/>
                <w:bCs/>
                <w:sz w:val="24"/>
                <w:szCs w:val="24"/>
              </w:rPr>
            </w:pPr>
            <w:r w:rsidRPr="00BF4B0D">
              <w:rPr>
                <w:rFonts w:ascii="Arial" w:hAnsi="Arial" w:cs="Arial"/>
                <w:b/>
                <w:bCs/>
                <w:sz w:val="24"/>
                <w:szCs w:val="24"/>
              </w:rPr>
              <w:t>(26,814)</w:t>
            </w:r>
          </w:p>
        </w:tc>
        <w:tc>
          <w:tcPr>
            <w:tcW w:w="998" w:type="dxa"/>
          </w:tcPr>
          <w:p w14:paraId="6049A0C7" w14:textId="77777777" w:rsidR="00FC60CE" w:rsidRPr="00BF4B0D" w:rsidRDefault="00FC60CE" w:rsidP="00B47A76">
            <w:pPr>
              <w:jc w:val="right"/>
              <w:rPr>
                <w:rFonts w:ascii="Arial" w:hAnsi="Arial" w:cs="Arial"/>
                <w:b/>
                <w:bCs/>
                <w:sz w:val="24"/>
                <w:szCs w:val="24"/>
              </w:rPr>
            </w:pPr>
            <w:r w:rsidRPr="00BF4B0D">
              <w:rPr>
                <w:rFonts w:ascii="Arial" w:hAnsi="Arial" w:cs="Arial"/>
                <w:b/>
                <w:bCs/>
                <w:sz w:val="24"/>
                <w:szCs w:val="24"/>
              </w:rPr>
              <w:t>109,079</w:t>
            </w:r>
          </w:p>
        </w:tc>
        <w:tc>
          <w:tcPr>
            <w:tcW w:w="992" w:type="dxa"/>
          </w:tcPr>
          <w:p w14:paraId="03A9D31B" w14:textId="77777777" w:rsidR="00FC60CE" w:rsidRPr="00BF4B0D" w:rsidRDefault="00FC60CE" w:rsidP="00B47A76">
            <w:pPr>
              <w:jc w:val="right"/>
              <w:rPr>
                <w:rFonts w:ascii="Arial" w:hAnsi="Arial" w:cs="Arial"/>
                <w:b/>
                <w:bCs/>
                <w:sz w:val="24"/>
                <w:szCs w:val="24"/>
              </w:rPr>
            </w:pPr>
            <w:r w:rsidRPr="00BF4B0D">
              <w:rPr>
                <w:rFonts w:ascii="Arial" w:hAnsi="Arial" w:cs="Arial"/>
                <w:b/>
                <w:bCs/>
                <w:sz w:val="24"/>
                <w:szCs w:val="24"/>
              </w:rPr>
              <w:t>5</w:t>
            </w:r>
          </w:p>
        </w:tc>
        <w:tc>
          <w:tcPr>
            <w:tcW w:w="1134" w:type="dxa"/>
            <w:noWrap/>
          </w:tcPr>
          <w:p w14:paraId="25145A00" w14:textId="77777777" w:rsidR="00FC60CE" w:rsidRPr="00BF4B0D" w:rsidRDefault="00FC60CE" w:rsidP="00B47A76">
            <w:pPr>
              <w:jc w:val="right"/>
              <w:rPr>
                <w:rFonts w:ascii="Arial" w:hAnsi="Arial" w:cs="Arial"/>
                <w:b/>
                <w:bCs/>
                <w:sz w:val="24"/>
                <w:szCs w:val="24"/>
              </w:rPr>
            </w:pPr>
            <w:r w:rsidRPr="00BF4B0D">
              <w:rPr>
                <w:rFonts w:ascii="Arial" w:hAnsi="Arial" w:cs="Arial"/>
                <w:b/>
                <w:bCs/>
                <w:sz w:val="24"/>
                <w:szCs w:val="24"/>
              </w:rPr>
              <w:t>109,084</w:t>
            </w:r>
          </w:p>
        </w:tc>
        <w:tc>
          <w:tcPr>
            <w:tcW w:w="1134" w:type="dxa"/>
          </w:tcPr>
          <w:p w14:paraId="18CD6567" w14:textId="77777777" w:rsidR="00FC60CE" w:rsidRPr="00BF4B0D" w:rsidRDefault="00FC60CE" w:rsidP="00B47A76">
            <w:pPr>
              <w:jc w:val="right"/>
              <w:rPr>
                <w:rFonts w:ascii="Arial" w:hAnsi="Arial" w:cs="Arial"/>
                <w:b/>
                <w:bCs/>
                <w:sz w:val="24"/>
                <w:szCs w:val="24"/>
              </w:rPr>
            </w:pPr>
            <w:r w:rsidRPr="00BF4B0D">
              <w:rPr>
                <w:rFonts w:ascii="Arial" w:hAnsi="Arial" w:cs="Arial"/>
                <w:b/>
                <w:bCs/>
                <w:sz w:val="24"/>
                <w:szCs w:val="24"/>
              </w:rPr>
              <w:t>109,455</w:t>
            </w:r>
          </w:p>
        </w:tc>
      </w:tr>
      <w:tr w:rsidR="003B0E60" w:rsidRPr="00BF4B0D" w14:paraId="3DB7C8C3" w14:textId="77777777" w:rsidTr="001A3F63">
        <w:trPr>
          <w:trHeight w:val="255"/>
        </w:trPr>
        <w:tc>
          <w:tcPr>
            <w:tcW w:w="1560" w:type="dxa"/>
            <w:hideMark/>
          </w:tcPr>
          <w:p w14:paraId="1CC3E1C6" w14:textId="77777777" w:rsidR="00FC60CE" w:rsidRPr="00BF4B0D" w:rsidRDefault="00FC60CE" w:rsidP="00FC60CE">
            <w:pPr>
              <w:rPr>
                <w:rFonts w:ascii="Arial" w:hAnsi="Arial" w:cs="Arial"/>
                <w:b/>
                <w:bCs/>
                <w:sz w:val="24"/>
                <w:szCs w:val="24"/>
              </w:rPr>
            </w:pPr>
            <w:r w:rsidRPr="00BF4B0D">
              <w:rPr>
                <w:rFonts w:ascii="Arial" w:hAnsi="Arial" w:cs="Arial"/>
                <w:b/>
                <w:bCs/>
                <w:sz w:val="24"/>
                <w:szCs w:val="24"/>
              </w:rPr>
              <w:t xml:space="preserve">Pension reserve </w:t>
            </w:r>
          </w:p>
        </w:tc>
        <w:tc>
          <w:tcPr>
            <w:tcW w:w="1134" w:type="dxa"/>
            <w:hideMark/>
          </w:tcPr>
          <w:p w14:paraId="21B936C8" w14:textId="77777777" w:rsidR="00FC60CE" w:rsidRPr="00BF4B0D" w:rsidRDefault="00FC60CE" w:rsidP="00B47A76">
            <w:pPr>
              <w:jc w:val="right"/>
              <w:rPr>
                <w:rFonts w:ascii="Arial" w:hAnsi="Arial" w:cs="Arial"/>
                <w:b/>
                <w:bCs/>
                <w:color w:val="1F3864" w:themeColor="accent1" w:themeShade="80"/>
                <w:sz w:val="24"/>
                <w:szCs w:val="24"/>
              </w:rPr>
            </w:pPr>
            <w:r w:rsidRPr="00BF4B0D">
              <w:rPr>
                <w:rFonts w:ascii="Arial" w:hAnsi="Arial" w:cs="Arial"/>
                <w:b/>
                <w:bCs/>
                <w:color w:val="1F3864" w:themeColor="accent1" w:themeShade="80"/>
                <w:sz w:val="24"/>
                <w:szCs w:val="24"/>
              </w:rPr>
              <w:t>(12,171)</w:t>
            </w:r>
          </w:p>
        </w:tc>
        <w:tc>
          <w:tcPr>
            <w:tcW w:w="1270" w:type="dxa"/>
          </w:tcPr>
          <w:p w14:paraId="597765EE" w14:textId="77777777" w:rsidR="00FC60CE" w:rsidRPr="00BF4B0D" w:rsidRDefault="00FC60CE" w:rsidP="00B47A76">
            <w:pPr>
              <w:jc w:val="right"/>
              <w:rPr>
                <w:rFonts w:ascii="Arial" w:hAnsi="Arial" w:cs="Arial"/>
                <w:b/>
                <w:bCs/>
                <w:sz w:val="24"/>
                <w:szCs w:val="24"/>
              </w:rPr>
            </w:pPr>
            <w:r w:rsidRPr="00BF4B0D">
              <w:rPr>
                <w:rFonts w:ascii="Arial" w:hAnsi="Arial" w:cs="Arial"/>
                <w:b/>
                <w:bCs/>
                <w:sz w:val="24"/>
                <w:szCs w:val="24"/>
              </w:rPr>
              <w:t>-</w:t>
            </w:r>
          </w:p>
        </w:tc>
        <w:tc>
          <w:tcPr>
            <w:tcW w:w="1134" w:type="dxa"/>
          </w:tcPr>
          <w:p w14:paraId="548E3C0B" w14:textId="77777777" w:rsidR="00FC60CE" w:rsidRPr="00BF4B0D" w:rsidRDefault="00FC60CE" w:rsidP="00B47A76">
            <w:pPr>
              <w:jc w:val="right"/>
              <w:rPr>
                <w:rFonts w:ascii="Arial" w:hAnsi="Arial" w:cs="Arial"/>
                <w:b/>
                <w:bCs/>
                <w:sz w:val="24"/>
                <w:szCs w:val="24"/>
              </w:rPr>
            </w:pPr>
            <w:r w:rsidRPr="00BF4B0D">
              <w:rPr>
                <w:rFonts w:ascii="Arial" w:hAnsi="Arial" w:cs="Arial"/>
                <w:b/>
                <w:bCs/>
                <w:sz w:val="24"/>
                <w:szCs w:val="24"/>
              </w:rPr>
              <w:t>8,457</w:t>
            </w:r>
          </w:p>
        </w:tc>
        <w:tc>
          <w:tcPr>
            <w:tcW w:w="998" w:type="dxa"/>
          </w:tcPr>
          <w:p w14:paraId="6FA25101" w14:textId="77777777" w:rsidR="00FC60CE" w:rsidRPr="00BF4B0D" w:rsidRDefault="00FC60CE" w:rsidP="00B47A76">
            <w:pPr>
              <w:jc w:val="right"/>
              <w:rPr>
                <w:rFonts w:ascii="Arial" w:hAnsi="Arial" w:cs="Arial"/>
                <w:b/>
                <w:bCs/>
                <w:sz w:val="24"/>
                <w:szCs w:val="24"/>
              </w:rPr>
            </w:pPr>
            <w:r w:rsidRPr="00BF4B0D">
              <w:rPr>
                <w:rFonts w:ascii="Arial" w:hAnsi="Arial" w:cs="Arial"/>
                <w:b/>
                <w:bCs/>
                <w:sz w:val="24"/>
                <w:szCs w:val="24"/>
              </w:rPr>
              <w:t>(3,714)</w:t>
            </w:r>
          </w:p>
        </w:tc>
        <w:tc>
          <w:tcPr>
            <w:tcW w:w="992" w:type="dxa"/>
          </w:tcPr>
          <w:p w14:paraId="410A797E" w14:textId="77777777" w:rsidR="00FC60CE" w:rsidRPr="00BF4B0D" w:rsidRDefault="00FC60CE" w:rsidP="00B47A76">
            <w:pPr>
              <w:jc w:val="right"/>
              <w:rPr>
                <w:rFonts w:ascii="Arial" w:hAnsi="Arial" w:cs="Arial"/>
                <w:b/>
                <w:bCs/>
                <w:sz w:val="24"/>
                <w:szCs w:val="24"/>
              </w:rPr>
            </w:pPr>
            <w:r w:rsidRPr="00BF4B0D">
              <w:rPr>
                <w:rFonts w:ascii="Arial" w:hAnsi="Arial" w:cs="Arial"/>
                <w:b/>
                <w:bCs/>
                <w:sz w:val="24"/>
                <w:szCs w:val="24"/>
              </w:rPr>
              <w:t>-</w:t>
            </w:r>
          </w:p>
        </w:tc>
        <w:tc>
          <w:tcPr>
            <w:tcW w:w="1134" w:type="dxa"/>
            <w:noWrap/>
          </w:tcPr>
          <w:p w14:paraId="49E3A06D" w14:textId="77777777" w:rsidR="00FC60CE" w:rsidRPr="00BF4B0D" w:rsidRDefault="00FC60CE" w:rsidP="00B47A76">
            <w:pPr>
              <w:jc w:val="right"/>
              <w:rPr>
                <w:rFonts w:ascii="Arial" w:hAnsi="Arial" w:cs="Arial"/>
                <w:b/>
                <w:bCs/>
                <w:sz w:val="24"/>
                <w:szCs w:val="24"/>
              </w:rPr>
            </w:pPr>
            <w:r w:rsidRPr="00BF4B0D">
              <w:rPr>
                <w:rFonts w:ascii="Arial" w:hAnsi="Arial" w:cs="Arial"/>
                <w:b/>
                <w:bCs/>
                <w:sz w:val="24"/>
                <w:szCs w:val="24"/>
              </w:rPr>
              <w:t>(3,714)</w:t>
            </w:r>
          </w:p>
        </w:tc>
        <w:tc>
          <w:tcPr>
            <w:tcW w:w="1134" w:type="dxa"/>
          </w:tcPr>
          <w:p w14:paraId="3C8E64A4" w14:textId="77777777" w:rsidR="00FC60CE" w:rsidRPr="00BF4B0D" w:rsidRDefault="00FC60CE" w:rsidP="00B47A76">
            <w:pPr>
              <w:jc w:val="right"/>
              <w:rPr>
                <w:rFonts w:ascii="Arial" w:hAnsi="Arial" w:cs="Arial"/>
                <w:b/>
                <w:bCs/>
                <w:sz w:val="24"/>
                <w:szCs w:val="24"/>
              </w:rPr>
            </w:pPr>
            <w:r w:rsidRPr="00BF4B0D">
              <w:rPr>
                <w:rFonts w:ascii="Arial" w:hAnsi="Arial" w:cs="Arial"/>
                <w:b/>
                <w:bCs/>
                <w:sz w:val="24"/>
                <w:szCs w:val="24"/>
              </w:rPr>
              <w:t>(3,714)</w:t>
            </w:r>
          </w:p>
        </w:tc>
      </w:tr>
      <w:tr w:rsidR="003B0E60" w:rsidRPr="00BF4B0D" w14:paraId="58AC9483" w14:textId="77777777" w:rsidTr="001A3F63">
        <w:trPr>
          <w:trHeight w:val="267"/>
        </w:trPr>
        <w:tc>
          <w:tcPr>
            <w:tcW w:w="1560" w:type="dxa"/>
            <w:hideMark/>
          </w:tcPr>
          <w:p w14:paraId="4E9DAADE" w14:textId="77777777" w:rsidR="00FC60CE" w:rsidRPr="00BF4B0D" w:rsidRDefault="00FC60CE" w:rsidP="00FC60CE">
            <w:pPr>
              <w:rPr>
                <w:rFonts w:ascii="Arial" w:hAnsi="Arial" w:cs="Arial"/>
                <w:b/>
                <w:bCs/>
                <w:sz w:val="24"/>
                <w:szCs w:val="24"/>
              </w:rPr>
            </w:pPr>
            <w:r w:rsidRPr="00BF4B0D">
              <w:rPr>
                <w:rFonts w:ascii="Arial" w:hAnsi="Arial" w:cs="Arial"/>
                <w:b/>
                <w:bCs/>
                <w:sz w:val="24"/>
                <w:szCs w:val="24"/>
              </w:rPr>
              <w:t>Total</w:t>
            </w:r>
          </w:p>
        </w:tc>
        <w:tc>
          <w:tcPr>
            <w:tcW w:w="1134" w:type="dxa"/>
            <w:hideMark/>
          </w:tcPr>
          <w:p w14:paraId="11B0F22C" w14:textId="77777777" w:rsidR="00FC60CE" w:rsidRPr="00BF4B0D" w:rsidRDefault="00FC60CE" w:rsidP="00B47A76">
            <w:pPr>
              <w:jc w:val="right"/>
              <w:rPr>
                <w:rFonts w:ascii="Arial" w:hAnsi="Arial" w:cs="Arial"/>
                <w:b/>
                <w:bCs/>
                <w:color w:val="1F3864" w:themeColor="accent1" w:themeShade="80"/>
                <w:sz w:val="24"/>
                <w:szCs w:val="24"/>
              </w:rPr>
            </w:pPr>
            <w:r w:rsidRPr="00BF4B0D">
              <w:rPr>
                <w:rFonts w:ascii="Arial" w:hAnsi="Arial" w:cs="Arial"/>
                <w:b/>
                <w:bCs/>
                <w:color w:val="1F3864" w:themeColor="accent1" w:themeShade="80"/>
                <w:sz w:val="24"/>
                <w:szCs w:val="24"/>
              </w:rPr>
              <w:t>125,217</w:t>
            </w:r>
          </w:p>
        </w:tc>
        <w:tc>
          <w:tcPr>
            <w:tcW w:w="1270" w:type="dxa"/>
          </w:tcPr>
          <w:p w14:paraId="4C474E90" w14:textId="77777777" w:rsidR="00FC60CE" w:rsidRPr="00BF4B0D" w:rsidRDefault="00FC60CE" w:rsidP="00B47A76">
            <w:pPr>
              <w:jc w:val="right"/>
              <w:rPr>
                <w:rFonts w:ascii="Arial" w:hAnsi="Arial" w:cs="Arial"/>
                <w:b/>
                <w:bCs/>
                <w:sz w:val="24"/>
                <w:szCs w:val="24"/>
              </w:rPr>
            </w:pPr>
            <w:r w:rsidRPr="00BF4B0D">
              <w:rPr>
                <w:rFonts w:ascii="Arial" w:hAnsi="Arial" w:cs="Arial"/>
                <w:b/>
                <w:bCs/>
                <w:sz w:val="24"/>
                <w:szCs w:val="24"/>
              </w:rPr>
              <w:t>28,653</w:t>
            </w:r>
          </w:p>
        </w:tc>
        <w:tc>
          <w:tcPr>
            <w:tcW w:w="1134" w:type="dxa"/>
          </w:tcPr>
          <w:p w14:paraId="669DB636" w14:textId="77777777" w:rsidR="00FC60CE" w:rsidRPr="00BF4B0D" w:rsidRDefault="00FC60CE" w:rsidP="00B47A76">
            <w:pPr>
              <w:jc w:val="right"/>
              <w:rPr>
                <w:rFonts w:ascii="Arial" w:hAnsi="Arial" w:cs="Arial"/>
                <w:b/>
                <w:bCs/>
                <w:sz w:val="24"/>
                <w:szCs w:val="24"/>
              </w:rPr>
            </w:pPr>
            <w:r w:rsidRPr="00BF4B0D">
              <w:rPr>
                <w:rFonts w:ascii="Arial" w:hAnsi="Arial" w:cs="Arial"/>
                <w:b/>
                <w:bCs/>
                <w:sz w:val="24"/>
                <w:szCs w:val="24"/>
              </w:rPr>
              <w:t>(20,172)</w:t>
            </w:r>
          </w:p>
        </w:tc>
        <w:tc>
          <w:tcPr>
            <w:tcW w:w="998" w:type="dxa"/>
          </w:tcPr>
          <w:p w14:paraId="4B6435E5" w14:textId="77777777" w:rsidR="00FC60CE" w:rsidRPr="00BF4B0D" w:rsidRDefault="00FC60CE" w:rsidP="00B47A76">
            <w:pPr>
              <w:jc w:val="right"/>
              <w:rPr>
                <w:rFonts w:ascii="Arial" w:hAnsi="Arial" w:cs="Arial"/>
                <w:b/>
                <w:bCs/>
                <w:sz w:val="24"/>
                <w:szCs w:val="24"/>
              </w:rPr>
            </w:pPr>
            <w:r w:rsidRPr="00BF4B0D">
              <w:rPr>
                <w:rFonts w:ascii="Arial" w:hAnsi="Arial" w:cs="Arial"/>
                <w:b/>
                <w:bCs/>
                <w:sz w:val="24"/>
                <w:szCs w:val="24"/>
              </w:rPr>
              <w:t>133,698</w:t>
            </w:r>
          </w:p>
        </w:tc>
        <w:tc>
          <w:tcPr>
            <w:tcW w:w="992" w:type="dxa"/>
          </w:tcPr>
          <w:p w14:paraId="5E746AD4" w14:textId="77777777" w:rsidR="00FC60CE" w:rsidRPr="00BF4B0D" w:rsidRDefault="00FC60CE" w:rsidP="00B47A76">
            <w:pPr>
              <w:jc w:val="right"/>
              <w:rPr>
                <w:rFonts w:ascii="Arial" w:hAnsi="Arial" w:cs="Arial"/>
                <w:b/>
                <w:bCs/>
                <w:sz w:val="24"/>
                <w:szCs w:val="24"/>
              </w:rPr>
            </w:pPr>
            <w:r w:rsidRPr="00BF4B0D">
              <w:rPr>
                <w:rFonts w:ascii="Arial" w:hAnsi="Arial" w:cs="Arial"/>
                <w:b/>
                <w:bCs/>
                <w:sz w:val="24"/>
                <w:szCs w:val="24"/>
              </w:rPr>
              <w:t>-</w:t>
            </w:r>
          </w:p>
        </w:tc>
        <w:tc>
          <w:tcPr>
            <w:tcW w:w="1134" w:type="dxa"/>
            <w:noWrap/>
          </w:tcPr>
          <w:p w14:paraId="333342A6" w14:textId="77777777" w:rsidR="00FC60CE" w:rsidRPr="00BF4B0D" w:rsidRDefault="00FC60CE" w:rsidP="00B47A76">
            <w:pPr>
              <w:jc w:val="right"/>
              <w:rPr>
                <w:rFonts w:ascii="Arial" w:hAnsi="Arial" w:cs="Arial"/>
                <w:b/>
                <w:bCs/>
                <w:sz w:val="24"/>
                <w:szCs w:val="24"/>
              </w:rPr>
            </w:pPr>
            <w:r w:rsidRPr="00BF4B0D">
              <w:rPr>
                <w:rFonts w:ascii="Arial" w:hAnsi="Arial" w:cs="Arial"/>
                <w:b/>
                <w:bCs/>
                <w:sz w:val="24"/>
                <w:szCs w:val="24"/>
              </w:rPr>
              <w:t>133,698</w:t>
            </w:r>
          </w:p>
        </w:tc>
        <w:tc>
          <w:tcPr>
            <w:tcW w:w="1134" w:type="dxa"/>
          </w:tcPr>
          <w:p w14:paraId="5090A8E7" w14:textId="77777777" w:rsidR="00FC60CE" w:rsidRPr="00BF4B0D" w:rsidRDefault="00FC60CE" w:rsidP="00B47A76">
            <w:pPr>
              <w:jc w:val="right"/>
              <w:rPr>
                <w:rFonts w:ascii="Arial" w:hAnsi="Arial" w:cs="Arial"/>
                <w:b/>
                <w:bCs/>
                <w:sz w:val="24"/>
                <w:szCs w:val="24"/>
              </w:rPr>
            </w:pPr>
            <w:r w:rsidRPr="00BF4B0D">
              <w:rPr>
                <w:rFonts w:ascii="Arial" w:hAnsi="Arial" w:cs="Arial"/>
                <w:b/>
                <w:bCs/>
                <w:sz w:val="24"/>
                <w:szCs w:val="24"/>
              </w:rPr>
              <w:t>134,163</w:t>
            </w:r>
          </w:p>
        </w:tc>
      </w:tr>
    </w:tbl>
    <w:p w14:paraId="2449ADE8" w14:textId="77777777" w:rsidR="0077791B" w:rsidRPr="0077791B" w:rsidRDefault="0077791B" w:rsidP="0077791B">
      <w:pPr>
        <w:spacing w:before="240" w:line="360" w:lineRule="auto"/>
        <w:rPr>
          <w:b/>
          <w:bCs/>
        </w:rPr>
      </w:pPr>
    </w:p>
    <w:p w14:paraId="39A17386" w14:textId="62C6AEF3" w:rsidR="0077791B" w:rsidRPr="0077791B" w:rsidRDefault="0077791B" w:rsidP="002F16AB">
      <w:pPr>
        <w:pStyle w:val="Heading2"/>
        <w:numPr>
          <w:ilvl w:val="0"/>
          <w:numId w:val="23"/>
        </w:numPr>
      </w:pPr>
      <w:r w:rsidRPr="0077791B">
        <w:t xml:space="preserve">Fund accounts as </w:t>
      </w:r>
      <w:proofErr w:type="gramStart"/>
      <w:r w:rsidRPr="0077791B">
        <w:t>at</w:t>
      </w:r>
      <w:proofErr w:type="gramEnd"/>
      <w:r w:rsidRPr="0077791B">
        <w:t xml:space="preserve"> 31 March 2021  </w:t>
      </w:r>
    </w:p>
    <w:p w14:paraId="01D9B825" w14:textId="77777777" w:rsidR="0077791B" w:rsidRPr="0077791B" w:rsidRDefault="0077791B" w:rsidP="0077791B">
      <w:pPr>
        <w:spacing w:before="240" w:line="360" w:lineRule="auto"/>
        <w:rPr>
          <w:b/>
        </w:rPr>
      </w:pPr>
    </w:p>
    <w:tbl>
      <w:tblPr>
        <w:tblStyle w:val="TableGrid1"/>
        <w:tblW w:w="9214" w:type="dxa"/>
        <w:tblLayout w:type="fixed"/>
        <w:tblLook w:val="04A0" w:firstRow="1" w:lastRow="0" w:firstColumn="1" w:lastColumn="0" w:noHBand="0" w:noVBand="1"/>
        <w:tblCaption w:val="Fund accounts as at 31 March 2021"/>
        <w:tblDescription w:val="This table displays a breakdown of movement in funds across the charity and the Group in 2021."/>
      </w:tblPr>
      <w:tblGrid>
        <w:gridCol w:w="1534"/>
        <w:gridCol w:w="1160"/>
        <w:gridCol w:w="1129"/>
        <w:gridCol w:w="1134"/>
        <w:gridCol w:w="992"/>
        <w:gridCol w:w="999"/>
        <w:gridCol w:w="1133"/>
        <w:gridCol w:w="1133"/>
      </w:tblGrid>
      <w:tr w:rsidR="00D51F3B" w:rsidRPr="00D51F3B" w14:paraId="1CA58933" w14:textId="77777777" w:rsidTr="001A3F63">
        <w:trPr>
          <w:trHeight w:val="316"/>
          <w:tblHeader/>
        </w:trPr>
        <w:tc>
          <w:tcPr>
            <w:tcW w:w="1534" w:type="dxa"/>
          </w:tcPr>
          <w:p w14:paraId="62213D2F" w14:textId="3B668FA6" w:rsidR="00D51F3B" w:rsidRPr="001A3F63" w:rsidRDefault="00D51F3B" w:rsidP="00D4591E">
            <w:pPr>
              <w:ind w:left="459" w:hanging="567"/>
              <w:rPr>
                <w:rFonts w:ascii="Arial" w:hAnsi="Arial" w:cs="Arial"/>
                <w:b/>
                <w:bCs/>
                <w:sz w:val="24"/>
                <w:szCs w:val="24"/>
              </w:rPr>
            </w:pPr>
          </w:p>
        </w:tc>
        <w:tc>
          <w:tcPr>
            <w:tcW w:w="1160" w:type="dxa"/>
          </w:tcPr>
          <w:p w14:paraId="167EE48D" w14:textId="77777777" w:rsidR="00D51F3B" w:rsidRPr="001A3F63" w:rsidRDefault="00D51F3B" w:rsidP="00D4591E">
            <w:pPr>
              <w:ind w:left="459" w:hanging="567"/>
              <w:rPr>
                <w:b/>
                <w:bCs/>
                <w:sz w:val="24"/>
                <w:szCs w:val="24"/>
              </w:rPr>
            </w:pPr>
            <w:r w:rsidRPr="001A3F63">
              <w:rPr>
                <w:rFonts w:ascii="Arial" w:hAnsi="Arial" w:cs="Arial"/>
                <w:b/>
                <w:bCs/>
                <w:sz w:val="24"/>
                <w:szCs w:val="24"/>
              </w:rPr>
              <w:t xml:space="preserve"> </w:t>
            </w:r>
          </w:p>
        </w:tc>
        <w:tc>
          <w:tcPr>
            <w:tcW w:w="1129" w:type="dxa"/>
          </w:tcPr>
          <w:p w14:paraId="30351B7A" w14:textId="7967F622" w:rsidR="00D51F3B" w:rsidRPr="001A3F63" w:rsidRDefault="00D51F3B" w:rsidP="001A3F63">
            <w:pPr>
              <w:ind w:left="25" w:hanging="65"/>
              <w:rPr>
                <w:rFonts w:ascii="Arial" w:hAnsi="Arial" w:cs="Arial"/>
                <w:b/>
                <w:bCs/>
                <w:sz w:val="24"/>
                <w:szCs w:val="24"/>
              </w:rPr>
            </w:pPr>
            <w:r w:rsidRPr="001A3F63">
              <w:rPr>
                <w:rFonts w:ascii="Arial" w:hAnsi="Arial" w:cs="Arial"/>
                <w:b/>
                <w:bCs/>
                <w:sz w:val="24"/>
                <w:szCs w:val="24"/>
              </w:rPr>
              <w:t>Movement in funds</w:t>
            </w:r>
          </w:p>
        </w:tc>
        <w:tc>
          <w:tcPr>
            <w:tcW w:w="1134" w:type="dxa"/>
            <w:noWrap/>
          </w:tcPr>
          <w:p w14:paraId="006BE447" w14:textId="245A6878" w:rsidR="00D51F3B" w:rsidRPr="001A3F63" w:rsidRDefault="00D51F3B" w:rsidP="001A3F63">
            <w:pPr>
              <w:rPr>
                <w:rFonts w:ascii="Arial" w:hAnsi="Arial" w:cs="Arial"/>
                <w:sz w:val="24"/>
                <w:szCs w:val="24"/>
              </w:rPr>
            </w:pPr>
            <w:r w:rsidRPr="001A3F63">
              <w:rPr>
                <w:rFonts w:ascii="Arial" w:hAnsi="Arial" w:cs="Arial"/>
                <w:b/>
                <w:bCs/>
                <w:sz w:val="24"/>
                <w:szCs w:val="24"/>
              </w:rPr>
              <w:t>Movement in funds</w:t>
            </w:r>
          </w:p>
        </w:tc>
        <w:tc>
          <w:tcPr>
            <w:tcW w:w="992" w:type="dxa"/>
            <w:noWrap/>
          </w:tcPr>
          <w:p w14:paraId="462119CF" w14:textId="77777777" w:rsidR="00D51F3B" w:rsidRPr="00D51F3B" w:rsidRDefault="00D51F3B" w:rsidP="00D4591E">
            <w:pPr>
              <w:rPr>
                <w:rFonts w:ascii="Arial" w:hAnsi="Arial" w:cs="Arial"/>
                <w:sz w:val="24"/>
                <w:szCs w:val="24"/>
              </w:rPr>
            </w:pPr>
          </w:p>
        </w:tc>
        <w:tc>
          <w:tcPr>
            <w:tcW w:w="999" w:type="dxa"/>
            <w:noWrap/>
          </w:tcPr>
          <w:p w14:paraId="7EE805DE" w14:textId="77777777" w:rsidR="00D51F3B" w:rsidRPr="00D51F3B" w:rsidRDefault="00D51F3B" w:rsidP="00D4591E">
            <w:pPr>
              <w:rPr>
                <w:rFonts w:ascii="Arial" w:hAnsi="Arial" w:cs="Arial"/>
                <w:sz w:val="24"/>
                <w:szCs w:val="24"/>
              </w:rPr>
            </w:pPr>
          </w:p>
        </w:tc>
        <w:tc>
          <w:tcPr>
            <w:tcW w:w="1133" w:type="dxa"/>
          </w:tcPr>
          <w:p w14:paraId="263621FE" w14:textId="77777777" w:rsidR="00D51F3B" w:rsidRPr="00D51F3B" w:rsidRDefault="00D51F3B" w:rsidP="00D4591E">
            <w:pPr>
              <w:rPr>
                <w:rFonts w:ascii="Arial" w:hAnsi="Arial" w:cs="Arial"/>
                <w:sz w:val="24"/>
                <w:szCs w:val="24"/>
              </w:rPr>
            </w:pPr>
          </w:p>
        </w:tc>
        <w:tc>
          <w:tcPr>
            <w:tcW w:w="1133" w:type="dxa"/>
          </w:tcPr>
          <w:p w14:paraId="05C2C8FF" w14:textId="77777777" w:rsidR="00D51F3B" w:rsidRPr="00D51F3B" w:rsidRDefault="00D51F3B" w:rsidP="00D4591E">
            <w:pPr>
              <w:rPr>
                <w:rFonts w:ascii="Arial" w:hAnsi="Arial" w:cs="Arial"/>
                <w:sz w:val="24"/>
                <w:szCs w:val="24"/>
              </w:rPr>
            </w:pPr>
          </w:p>
        </w:tc>
      </w:tr>
      <w:tr w:rsidR="003B0E60" w:rsidRPr="00D51F3B" w14:paraId="44AEAB3E" w14:textId="77777777" w:rsidTr="001A3F63">
        <w:trPr>
          <w:trHeight w:val="758"/>
          <w:tblHeader/>
        </w:trPr>
        <w:tc>
          <w:tcPr>
            <w:tcW w:w="1534" w:type="dxa"/>
            <w:hideMark/>
          </w:tcPr>
          <w:p w14:paraId="158D239A" w14:textId="77777777" w:rsidR="00D4591E" w:rsidRPr="00D51F3B" w:rsidRDefault="00D4591E" w:rsidP="00D4591E">
            <w:pPr>
              <w:rPr>
                <w:rFonts w:ascii="Arial" w:hAnsi="Arial" w:cs="Arial"/>
                <w:sz w:val="24"/>
                <w:szCs w:val="24"/>
              </w:rPr>
            </w:pPr>
          </w:p>
        </w:tc>
        <w:tc>
          <w:tcPr>
            <w:tcW w:w="1160" w:type="dxa"/>
            <w:hideMark/>
          </w:tcPr>
          <w:p w14:paraId="629B75A7" w14:textId="77777777" w:rsidR="00D4591E" w:rsidRPr="00D51F3B" w:rsidRDefault="00D4591E" w:rsidP="00D4591E">
            <w:pPr>
              <w:jc w:val="right"/>
              <w:rPr>
                <w:rFonts w:ascii="Arial" w:hAnsi="Arial" w:cs="Arial"/>
                <w:b/>
                <w:bCs/>
                <w:sz w:val="24"/>
                <w:szCs w:val="24"/>
              </w:rPr>
            </w:pPr>
            <w:r w:rsidRPr="00D51F3B">
              <w:rPr>
                <w:rFonts w:ascii="Arial" w:hAnsi="Arial" w:cs="Arial"/>
                <w:b/>
                <w:bCs/>
                <w:sz w:val="24"/>
                <w:szCs w:val="24"/>
              </w:rPr>
              <w:t>Charity 31 March 2020</w:t>
            </w:r>
          </w:p>
        </w:tc>
        <w:tc>
          <w:tcPr>
            <w:tcW w:w="1129" w:type="dxa"/>
            <w:hideMark/>
          </w:tcPr>
          <w:p w14:paraId="00FD760B" w14:textId="77777777" w:rsidR="00D4591E" w:rsidRPr="00D51F3B" w:rsidRDefault="00D4591E" w:rsidP="00D4591E">
            <w:pPr>
              <w:jc w:val="right"/>
              <w:rPr>
                <w:rFonts w:ascii="Arial" w:hAnsi="Arial" w:cs="Arial"/>
                <w:b/>
                <w:bCs/>
                <w:sz w:val="24"/>
                <w:szCs w:val="24"/>
              </w:rPr>
            </w:pPr>
            <w:r w:rsidRPr="00D51F3B">
              <w:rPr>
                <w:rFonts w:ascii="Arial" w:hAnsi="Arial" w:cs="Arial"/>
                <w:b/>
                <w:bCs/>
                <w:sz w:val="24"/>
                <w:szCs w:val="24"/>
              </w:rPr>
              <w:t>Income</w:t>
            </w:r>
          </w:p>
        </w:tc>
        <w:tc>
          <w:tcPr>
            <w:tcW w:w="1134" w:type="dxa"/>
            <w:hideMark/>
          </w:tcPr>
          <w:p w14:paraId="16A62677" w14:textId="77777777" w:rsidR="00D4591E" w:rsidRPr="00D51F3B" w:rsidRDefault="00D4591E" w:rsidP="00D4591E">
            <w:pPr>
              <w:jc w:val="right"/>
              <w:rPr>
                <w:rFonts w:ascii="Arial" w:hAnsi="Arial" w:cs="Arial"/>
                <w:b/>
                <w:bCs/>
                <w:sz w:val="24"/>
                <w:szCs w:val="24"/>
              </w:rPr>
            </w:pPr>
            <w:r w:rsidRPr="00D51F3B">
              <w:rPr>
                <w:rFonts w:ascii="Arial" w:hAnsi="Arial" w:cs="Arial"/>
                <w:b/>
                <w:bCs/>
                <w:sz w:val="24"/>
                <w:szCs w:val="24"/>
              </w:rPr>
              <w:t>Net gains less expend.</w:t>
            </w:r>
          </w:p>
        </w:tc>
        <w:tc>
          <w:tcPr>
            <w:tcW w:w="992" w:type="dxa"/>
            <w:hideMark/>
          </w:tcPr>
          <w:p w14:paraId="7F1E6BFC" w14:textId="77777777" w:rsidR="00D4591E" w:rsidRPr="00D51F3B" w:rsidRDefault="00D4591E" w:rsidP="00D4591E">
            <w:pPr>
              <w:jc w:val="right"/>
              <w:rPr>
                <w:rFonts w:ascii="Arial" w:hAnsi="Arial" w:cs="Arial"/>
                <w:b/>
                <w:bCs/>
                <w:sz w:val="24"/>
                <w:szCs w:val="24"/>
              </w:rPr>
            </w:pPr>
            <w:r w:rsidRPr="00D51F3B">
              <w:rPr>
                <w:rFonts w:ascii="Arial" w:hAnsi="Arial" w:cs="Arial"/>
                <w:b/>
                <w:bCs/>
                <w:sz w:val="24"/>
                <w:szCs w:val="24"/>
              </w:rPr>
              <w:t>Sub</w:t>
            </w:r>
          </w:p>
          <w:p w14:paraId="4D219633" w14:textId="77777777" w:rsidR="00D4591E" w:rsidRPr="00D51F3B" w:rsidRDefault="00D4591E" w:rsidP="00D4591E">
            <w:pPr>
              <w:jc w:val="right"/>
              <w:rPr>
                <w:rFonts w:ascii="Arial" w:hAnsi="Arial" w:cs="Arial"/>
                <w:b/>
                <w:bCs/>
                <w:sz w:val="24"/>
                <w:szCs w:val="24"/>
              </w:rPr>
            </w:pPr>
            <w:r w:rsidRPr="00D51F3B">
              <w:rPr>
                <w:rFonts w:ascii="Arial" w:hAnsi="Arial" w:cs="Arial"/>
                <w:b/>
                <w:bCs/>
                <w:sz w:val="24"/>
                <w:szCs w:val="24"/>
              </w:rPr>
              <w:t>total</w:t>
            </w:r>
          </w:p>
        </w:tc>
        <w:tc>
          <w:tcPr>
            <w:tcW w:w="999" w:type="dxa"/>
            <w:hideMark/>
          </w:tcPr>
          <w:p w14:paraId="1C8BF720" w14:textId="77777777" w:rsidR="00D4591E" w:rsidRPr="00D51F3B" w:rsidRDefault="00D4591E" w:rsidP="00D4591E">
            <w:pPr>
              <w:jc w:val="right"/>
              <w:rPr>
                <w:rFonts w:ascii="Arial" w:hAnsi="Arial" w:cs="Arial"/>
                <w:b/>
                <w:bCs/>
                <w:sz w:val="24"/>
                <w:szCs w:val="24"/>
              </w:rPr>
            </w:pPr>
            <w:r w:rsidRPr="00D51F3B">
              <w:rPr>
                <w:rFonts w:ascii="Arial" w:hAnsi="Arial" w:cs="Arial"/>
                <w:b/>
                <w:bCs/>
                <w:sz w:val="24"/>
                <w:szCs w:val="24"/>
              </w:rPr>
              <w:t>Transfer from restricted fund</w:t>
            </w:r>
          </w:p>
        </w:tc>
        <w:tc>
          <w:tcPr>
            <w:tcW w:w="1133" w:type="dxa"/>
            <w:hideMark/>
          </w:tcPr>
          <w:p w14:paraId="40943CE0" w14:textId="77777777" w:rsidR="00D4591E" w:rsidRPr="00D51F3B" w:rsidRDefault="00D4591E" w:rsidP="00D4591E">
            <w:pPr>
              <w:jc w:val="right"/>
              <w:rPr>
                <w:rFonts w:ascii="Arial" w:hAnsi="Arial" w:cs="Arial"/>
                <w:b/>
                <w:bCs/>
                <w:sz w:val="24"/>
                <w:szCs w:val="24"/>
              </w:rPr>
            </w:pPr>
            <w:proofErr w:type="gramStart"/>
            <w:r w:rsidRPr="00D51F3B">
              <w:rPr>
                <w:rFonts w:ascii="Arial" w:hAnsi="Arial" w:cs="Arial"/>
                <w:b/>
                <w:bCs/>
                <w:sz w:val="24"/>
                <w:szCs w:val="24"/>
              </w:rPr>
              <w:t>Charity  2021</w:t>
            </w:r>
            <w:proofErr w:type="gramEnd"/>
          </w:p>
        </w:tc>
        <w:tc>
          <w:tcPr>
            <w:tcW w:w="1133" w:type="dxa"/>
          </w:tcPr>
          <w:p w14:paraId="11F02456" w14:textId="77777777" w:rsidR="00D4591E" w:rsidRPr="00D51F3B" w:rsidRDefault="00D4591E" w:rsidP="00D4591E">
            <w:pPr>
              <w:jc w:val="right"/>
              <w:rPr>
                <w:rFonts w:ascii="Arial" w:hAnsi="Arial" w:cs="Arial"/>
                <w:b/>
                <w:bCs/>
                <w:color w:val="1F3864" w:themeColor="accent1" w:themeShade="80"/>
                <w:sz w:val="24"/>
                <w:szCs w:val="24"/>
              </w:rPr>
            </w:pPr>
            <w:proofErr w:type="gramStart"/>
            <w:r w:rsidRPr="00D51F3B">
              <w:rPr>
                <w:rFonts w:ascii="Arial" w:hAnsi="Arial" w:cs="Arial"/>
                <w:b/>
                <w:bCs/>
                <w:color w:val="1F3864" w:themeColor="accent1" w:themeShade="80"/>
                <w:sz w:val="24"/>
                <w:szCs w:val="24"/>
              </w:rPr>
              <w:t>Group  2021</w:t>
            </w:r>
            <w:proofErr w:type="gramEnd"/>
          </w:p>
        </w:tc>
      </w:tr>
      <w:tr w:rsidR="003B0E60" w:rsidRPr="00D51F3B" w14:paraId="3FB267B8" w14:textId="77777777" w:rsidTr="001A3F63">
        <w:trPr>
          <w:trHeight w:val="189"/>
          <w:tblHeader/>
        </w:trPr>
        <w:tc>
          <w:tcPr>
            <w:tcW w:w="1534" w:type="dxa"/>
            <w:hideMark/>
          </w:tcPr>
          <w:p w14:paraId="7BEC459B" w14:textId="77777777" w:rsidR="00D4591E" w:rsidRPr="00D51F3B" w:rsidRDefault="00D4591E" w:rsidP="00D4591E">
            <w:pPr>
              <w:jc w:val="center"/>
              <w:rPr>
                <w:rFonts w:ascii="Arial" w:hAnsi="Arial" w:cs="Arial"/>
                <w:b/>
                <w:bCs/>
                <w:sz w:val="24"/>
                <w:szCs w:val="24"/>
              </w:rPr>
            </w:pPr>
          </w:p>
        </w:tc>
        <w:tc>
          <w:tcPr>
            <w:tcW w:w="1160" w:type="dxa"/>
            <w:hideMark/>
          </w:tcPr>
          <w:p w14:paraId="32375494" w14:textId="77777777" w:rsidR="00D4591E" w:rsidRPr="00D51F3B" w:rsidRDefault="00D4591E" w:rsidP="00D4591E">
            <w:pPr>
              <w:jc w:val="right"/>
              <w:rPr>
                <w:rFonts w:ascii="Arial" w:hAnsi="Arial" w:cs="Arial"/>
                <w:b/>
                <w:bCs/>
                <w:sz w:val="24"/>
                <w:szCs w:val="24"/>
              </w:rPr>
            </w:pPr>
            <w:r w:rsidRPr="00D51F3B">
              <w:rPr>
                <w:rFonts w:ascii="Arial" w:hAnsi="Arial" w:cs="Arial"/>
                <w:b/>
                <w:bCs/>
                <w:sz w:val="24"/>
                <w:szCs w:val="24"/>
              </w:rPr>
              <w:t>£’000</w:t>
            </w:r>
          </w:p>
        </w:tc>
        <w:tc>
          <w:tcPr>
            <w:tcW w:w="1129" w:type="dxa"/>
            <w:hideMark/>
          </w:tcPr>
          <w:p w14:paraId="0FB4829E" w14:textId="77777777" w:rsidR="00D4591E" w:rsidRPr="00D51F3B" w:rsidRDefault="00D4591E" w:rsidP="00D4591E">
            <w:pPr>
              <w:jc w:val="right"/>
              <w:rPr>
                <w:rFonts w:ascii="Arial" w:hAnsi="Arial" w:cs="Arial"/>
                <w:b/>
                <w:bCs/>
                <w:sz w:val="24"/>
                <w:szCs w:val="24"/>
              </w:rPr>
            </w:pPr>
            <w:r w:rsidRPr="00D51F3B">
              <w:rPr>
                <w:rFonts w:ascii="Arial" w:hAnsi="Arial" w:cs="Arial"/>
                <w:b/>
                <w:bCs/>
                <w:sz w:val="24"/>
                <w:szCs w:val="24"/>
              </w:rPr>
              <w:t>£’000</w:t>
            </w:r>
          </w:p>
        </w:tc>
        <w:tc>
          <w:tcPr>
            <w:tcW w:w="1134" w:type="dxa"/>
            <w:hideMark/>
          </w:tcPr>
          <w:p w14:paraId="1B039A81" w14:textId="77777777" w:rsidR="00D4591E" w:rsidRPr="00D51F3B" w:rsidRDefault="00D4591E" w:rsidP="00D4591E">
            <w:pPr>
              <w:jc w:val="right"/>
              <w:rPr>
                <w:rFonts w:ascii="Arial" w:hAnsi="Arial" w:cs="Arial"/>
                <w:b/>
                <w:bCs/>
                <w:sz w:val="24"/>
                <w:szCs w:val="24"/>
              </w:rPr>
            </w:pPr>
            <w:r w:rsidRPr="00D51F3B">
              <w:rPr>
                <w:rFonts w:ascii="Arial" w:hAnsi="Arial" w:cs="Arial"/>
                <w:b/>
                <w:bCs/>
                <w:sz w:val="24"/>
                <w:szCs w:val="24"/>
              </w:rPr>
              <w:t>£’000</w:t>
            </w:r>
          </w:p>
        </w:tc>
        <w:tc>
          <w:tcPr>
            <w:tcW w:w="992" w:type="dxa"/>
            <w:hideMark/>
          </w:tcPr>
          <w:p w14:paraId="744AF5B1" w14:textId="77777777" w:rsidR="00D4591E" w:rsidRPr="00D51F3B" w:rsidRDefault="00D4591E" w:rsidP="00D4591E">
            <w:pPr>
              <w:jc w:val="right"/>
              <w:rPr>
                <w:rFonts w:ascii="Arial" w:hAnsi="Arial" w:cs="Arial"/>
                <w:b/>
                <w:bCs/>
                <w:sz w:val="24"/>
                <w:szCs w:val="24"/>
              </w:rPr>
            </w:pPr>
            <w:r w:rsidRPr="00D51F3B">
              <w:rPr>
                <w:rFonts w:ascii="Arial" w:hAnsi="Arial" w:cs="Arial"/>
                <w:b/>
                <w:bCs/>
                <w:sz w:val="24"/>
                <w:szCs w:val="24"/>
              </w:rPr>
              <w:t>£’000</w:t>
            </w:r>
          </w:p>
        </w:tc>
        <w:tc>
          <w:tcPr>
            <w:tcW w:w="999" w:type="dxa"/>
            <w:hideMark/>
          </w:tcPr>
          <w:p w14:paraId="7AC0754B" w14:textId="77777777" w:rsidR="00D4591E" w:rsidRPr="00D51F3B" w:rsidRDefault="00D4591E" w:rsidP="00D4591E">
            <w:pPr>
              <w:jc w:val="right"/>
              <w:rPr>
                <w:rFonts w:ascii="Arial" w:hAnsi="Arial" w:cs="Arial"/>
                <w:b/>
                <w:bCs/>
                <w:sz w:val="24"/>
                <w:szCs w:val="24"/>
              </w:rPr>
            </w:pPr>
            <w:r w:rsidRPr="00D51F3B">
              <w:rPr>
                <w:rFonts w:ascii="Arial" w:hAnsi="Arial" w:cs="Arial"/>
                <w:b/>
                <w:bCs/>
                <w:sz w:val="24"/>
                <w:szCs w:val="24"/>
              </w:rPr>
              <w:t>£’000</w:t>
            </w:r>
          </w:p>
        </w:tc>
        <w:tc>
          <w:tcPr>
            <w:tcW w:w="1133" w:type="dxa"/>
            <w:noWrap/>
            <w:hideMark/>
          </w:tcPr>
          <w:p w14:paraId="4460B0F6" w14:textId="77777777" w:rsidR="00D4591E" w:rsidRPr="00D51F3B" w:rsidRDefault="00D4591E" w:rsidP="00D4591E">
            <w:pPr>
              <w:jc w:val="right"/>
              <w:rPr>
                <w:rFonts w:ascii="Arial" w:hAnsi="Arial" w:cs="Arial"/>
                <w:b/>
                <w:bCs/>
                <w:sz w:val="24"/>
                <w:szCs w:val="24"/>
              </w:rPr>
            </w:pPr>
            <w:r w:rsidRPr="00D51F3B">
              <w:rPr>
                <w:rFonts w:ascii="Arial" w:hAnsi="Arial" w:cs="Arial"/>
                <w:b/>
                <w:bCs/>
                <w:sz w:val="24"/>
                <w:szCs w:val="24"/>
              </w:rPr>
              <w:t>£’000</w:t>
            </w:r>
          </w:p>
        </w:tc>
        <w:tc>
          <w:tcPr>
            <w:tcW w:w="1133" w:type="dxa"/>
          </w:tcPr>
          <w:p w14:paraId="4C71AACD" w14:textId="77777777" w:rsidR="00D4591E" w:rsidRPr="00D51F3B" w:rsidRDefault="00D4591E" w:rsidP="00D4591E">
            <w:pPr>
              <w:jc w:val="right"/>
              <w:rPr>
                <w:rFonts w:ascii="Arial" w:hAnsi="Arial" w:cs="Arial"/>
                <w:b/>
                <w:bCs/>
                <w:color w:val="1F3864" w:themeColor="accent1" w:themeShade="80"/>
                <w:sz w:val="24"/>
                <w:szCs w:val="24"/>
              </w:rPr>
            </w:pPr>
            <w:r w:rsidRPr="00D51F3B">
              <w:rPr>
                <w:rFonts w:ascii="Arial" w:hAnsi="Arial" w:cs="Arial"/>
                <w:b/>
                <w:bCs/>
                <w:color w:val="1F3864" w:themeColor="accent1" w:themeShade="80"/>
                <w:sz w:val="24"/>
                <w:szCs w:val="24"/>
              </w:rPr>
              <w:t>£’000</w:t>
            </w:r>
          </w:p>
        </w:tc>
      </w:tr>
      <w:tr w:rsidR="003B0E60" w:rsidRPr="00D51F3B" w14:paraId="2A528D9C" w14:textId="77777777" w:rsidTr="001A3F63">
        <w:trPr>
          <w:trHeight w:val="474"/>
        </w:trPr>
        <w:tc>
          <w:tcPr>
            <w:tcW w:w="1534" w:type="dxa"/>
            <w:hideMark/>
          </w:tcPr>
          <w:p w14:paraId="3A41D13D" w14:textId="77777777" w:rsidR="00D4591E" w:rsidRPr="00D51F3B" w:rsidRDefault="00D4591E" w:rsidP="00D4591E">
            <w:pPr>
              <w:rPr>
                <w:rFonts w:ascii="Arial" w:hAnsi="Arial" w:cs="Arial"/>
                <w:b/>
                <w:bCs/>
                <w:sz w:val="24"/>
                <w:szCs w:val="24"/>
              </w:rPr>
            </w:pPr>
            <w:r w:rsidRPr="00D51F3B">
              <w:rPr>
                <w:rFonts w:ascii="Arial" w:hAnsi="Arial" w:cs="Arial"/>
                <w:b/>
                <w:bCs/>
                <w:sz w:val="24"/>
                <w:szCs w:val="24"/>
              </w:rPr>
              <w:t>Sir Arthur Pearson Restricted Fund</w:t>
            </w:r>
          </w:p>
        </w:tc>
        <w:tc>
          <w:tcPr>
            <w:tcW w:w="1160" w:type="dxa"/>
            <w:hideMark/>
          </w:tcPr>
          <w:p w14:paraId="0A04F15F" w14:textId="77777777" w:rsidR="00D4591E" w:rsidRPr="00D51F3B" w:rsidRDefault="00D4591E" w:rsidP="00D4591E">
            <w:pPr>
              <w:jc w:val="right"/>
              <w:rPr>
                <w:rFonts w:ascii="Arial" w:hAnsi="Arial" w:cs="Arial"/>
                <w:b/>
                <w:bCs/>
                <w:sz w:val="24"/>
                <w:szCs w:val="24"/>
              </w:rPr>
            </w:pPr>
            <w:r w:rsidRPr="00D51F3B">
              <w:rPr>
                <w:rFonts w:ascii="Arial" w:hAnsi="Arial" w:cs="Arial"/>
                <w:b/>
                <w:bCs/>
                <w:sz w:val="24"/>
                <w:szCs w:val="24"/>
              </w:rPr>
              <w:t>25,830</w:t>
            </w:r>
          </w:p>
        </w:tc>
        <w:tc>
          <w:tcPr>
            <w:tcW w:w="1129" w:type="dxa"/>
            <w:hideMark/>
          </w:tcPr>
          <w:p w14:paraId="7AAC85AD" w14:textId="77777777" w:rsidR="00D4591E" w:rsidRPr="00D51F3B" w:rsidRDefault="00D4591E" w:rsidP="00D4591E">
            <w:pPr>
              <w:jc w:val="right"/>
              <w:rPr>
                <w:rFonts w:ascii="Arial" w:hAnsi="Arial" w:cs="Arial"/>
                <w:b/>
                <w:bCs/>
                <w:sz w:val="24"/>
                <w:szCs w:val="24"/>
              </w:rPr>
            </w:pPr>
            <w:r w:rsidRPr="00D51F3B">
              <w:rPr>
                <w:rFonts w:ascii="Arial" w:hAnsi="Arial" w:cs="Arial"/>
                <w:b/>
                <w:bCs/>
                <w:sz w:val="24"/>
                <w:szCs w:val="24"/>
              </w:rPr>
              <w:t>387</w:t>
            </w:r>
          </w:p>
        </w:tc>
        <w:tc>
          <w:tcPr>
            <w:tcW w:w="1134" w:type="dxa"/>
            <w:hideMark/>
          </w:tcPr>
          <w:p w14:paraId="47913894" w14:textId="77777777" w:rsidR="00D4591E" w:rsidRPr="00D51F3B" w:rsidRDefault="00D4591E" w:rsidP="00D4591E">
            <w:pPr>
              <w:jc w:val="right"/>
              <w:rPr>
                <w:rFonts w:ascii="Arial" w:hAnsi="Arial" w:cs="Arial"/>
                <w:b/>
                <w:bCs/>
                <w:sz w:val="24"/>
                <w:szCs w:val="24"/>
              </w:rPr>
            </w:pPr>
            <w:r w:rsidRPr="00D51F3B">
              <w:rPr>
                <w:rFonts w:ascii="Arial" w:hAnsi="Arial" w:cs="Arial"/>
                <w:b/>
                <w:bCs/>
                <w:sz w:val="24"/>
                <w:szCs w:val="24"/>
              </w:rPr>
              <w:t>1,141</w:t>
            </w:r>
          </w:p>
        </w:tc>
        <w:tc>
          <w:tcPr>
            <w:tcW w:w="992" w:type="dxa"/>
            <w:hideMark/>
          </w:tcPr>
          <w:p w14:paraId="293473FD" w14:textId="77777777" w:rsidR="00D4591E" w:rsidRPr="00D51F3B" w:rsidRDefault="00D4591E" w:rsidP="00D4591E">
            <w:pPr>
              <w:jc w:val="right"/>
              <w:rPr>
                <w:rFonts w:ascii="Arial" w:hAnsi="Arial" w:cs="Arial"/>
                <w:b/>
                <w:bCs/>
                <w:sz w:val="24"/>
                <w:szCs w:val="24"/>
              </w:rPr>
            </w:pPr>
            <w:r w:rsidRPr="00D51F3B">
              <w:rPr>
                <w:rFonts w:ascii="Arial" w:hAnsi="Arial" w:cs="Arial"/>
                <w:b/>
                <w:bCs/>
                <w:sz w:val="24"/>
                <w:szCs w:val="24"/>
              </w:rPr>
              <w:t>27,358</w:t>
            </w:r>
          </w:p>
        </w:tc>
        <w:tc>
          <w:tcPr>
            <w:tcW w:w="999" w:type="dxa"/>
            <w:hideMark/>
          </w:tcPr>
          <w:p w14:paraId="5C526BCD" w14:textId="77777777" w:rsidR="00D4591E" w:rsidRPr="00D51F3B" w:rsidRDefault="00D4591E" w:rsidP="00D4591E">
            <w:pPr>
              <w:jc w:val="right"/>
              <w:rPr>
                <w:rFonts w:ascii="Arial" w:hAnsi="Arial" w:cs="Arial"/>
                <w:b/>
                <w:bCs/>
                <w:sz w:val="24"/>
                <w:szCs w:val="24"/>
              </w:rPr>
            </w:pPr>
            <w:r w:rsidRPr="00D51F3B">
              <w:rPr>
                <w:rFonts w:ascii="Arial" w:hAnsi="Arial" w:cs="Arial"/>
                <w:b/>
                <w:bCs/>
                <w:sz w:val="24"/>
                <w:szCs w:val="24"/>
              </w:rPr>
              <w:t>-</w:t>
            </w:r>
          </w:p>
        </w:tc>
        <w:tc>
          <w:tcPr>
            <w:tcW w:w="1133" w:type="dxa"/>
            <w:noWrap/>
            <w:hideMark/>
          </w:tcPr>
          <w:p w14:paraId="60FE8ED5" w14:textId="77777777" w:rsidR="00D4591E" w:rsidRPr="00D51F3B" w:rsidRDefault="00D4591E" w:rsidP="00D4591E">
            <w:pPr>
              <w:jc w:val="right"/>
              <w:rPr>
                <w:rFonts w:ascii="Arial" w:hAnsi="Arial" w:cs="Arial"/>
                <w:b/>
                <w:bCs/>
                <w:sz w:val="24"/>
                <w:szCs w:val="24"/>
              </w:rPr>
            </w:pPr>
            <w:r w:rsidRPr="00D51F3B">
              <w:rPr>
                <w:rFonts w:ascii="Arial" w:hAnsi="Arial" w:cs="Arial"/>
                <w:b/>
                <w:bCs/>
                <w:sz w:val="24"/>
                <w:szCs w:val="24"/>
              </w:rPr>
              <w:t>27,358</w:t>
            </w:r>
          </w:p>
        </w:tc>
        <w:tc>
          <w:tcPr>
            <w:tcW w:w="1133" w:type="dxa"/>
          </w:tcPr>
          <w:p w14:paraId="20BA68C8" w14:textId="77777777" w:rsidR="00D4591E" w:rsidRPr="00D51F3B" w:rsidRDefault="00D4591E" w:rsidP="00D4591E">
            <w:pPr>
              <w:jc w:val="right"/>
              <w:rPr>
                <w:rFonts w:ascii="Arial" w:hAnsi="Arial" w:cs="Arial"/>
                <w:b/>
                <w:bCs/>
                <w:color w:val="1F3864" w:themeColor="accent1" w:themeShade="80"/>
                <w:sz w:val="24"/>
                <w:szCs w:val="24"/>
              </w:rPr>
            </w:pPr>
            <w:r w:rsidRPr="00D51F3B">
              <w:rPr>
                <w:rFonts w:ascii="Arial" w:hAnsi="Arial" w:cs="Arial"/>
                <w:b/>
                <w:bCs/>
                <w:color w:val="1F3864" w:themeColor="accent1" w:themeShade="80"/>
                <w:sz w:val="24"/>
                <w:szCs w:val="24"/>
              </w:rPr>
              <w:t>27,358</w:t>
            </w:r>
          </w:p>
        </w:tc>
      </w:tr>
      <w:tr w:rsidR="003B0E60" w:rsidRPr="00D51F3B" w14:paraId="1CCF6B66" w14:textId="77777777" w:rsidTr="001A3F63">
        <w:trPr>
          <w:trHeight w:val="189"/>
        </w:trPr>
        <w:tc>
          <w:tcPr>
            <w:tcW w:w="1534" w:type="dxa"/>
            <w:hideMark/>
          </w:tcPr>
          <w:p w14:paraId="3C0F620E" w14:textId="77777777" w:rsidR="00D4591E" w:rsidRPr="00D51F3B" w:rsidRDefault="00D4591E" w:rsidP="00D4591E">
            <w:pPr>
              <w:rPr>
                <w:rFonts w:ascii="Arial" w:hAnsi="Arial" w:cs="Arial"/>
                <w:b/>
                <w:bCs/>
                <w:sz w:val="24"/>
                <w:szCs w:val="24"/>
              </w:rPr>
            </w:pPr>
            <w:r w:rsidRPr="00D51F3B">
              <w:rPr>
                <w:rFonts w:ascii="Arial" w:hAnsi="Arial" w:cs="Arial"/>
                <w:b/>
                <w:bCs/>
                <w:sz w:val="24"/>
                <w:szCs w:val="24"/>
              </w:rPr>
              <w:t>Other restricted funds</w:t>
            </w:r>
          </w:p>
        </w:tc>
        <w:tc>
          <w:tcPr>
            <w:tcW w:w="1160" w:type="dxa"/>
            <w:hideMark/>
          </w:tcPr>
          <w:p w14:paraId="35317865" w14:textId="77777777" w:rsidR="00D4591E" w:rsidRPr="00D51F3B" w:rsidRDefault="00D4591E" w:rsidP="00D4591E">
            <w:pPr>
              <w:jc w:val="right"/>
              <w:rPr>
                <w:rFonts w:ascii="Arial" w:hAnsi="Arial" w:cs="Arial"/>
                <w:sz w:val="24"/>
                <w:szCs w:val="24"/>
              </w:rPr>
            </w:pPr>
          </w:p>
        </w:tc>
        <w:tc>
          <w:tcPr>
            <w:tcW w:w="1129" w:type="dxa"/>
            <w:hideMark/>
          </w:tcPr>
          <w:p w14:paraId="45E49534" w14:textId="77777777" w:rsidR="00D4591E" w:rsidRPr="00D51F3B" w:rsidRDefault="00D4591E" w:rsidP="00D4591E">
            <w:pPr>
              <w:jc w:val="right"/>
              <w:rPr>
                <w:rFonts w:ascii="Arial" w:hAnsi="Arial" w:cs="Arial"/>
                <w:sz w:val="24"/>
                <w:szCs w:val="24"/>
              </w:rPr>
            </w:pPr>
          </w:p>
        </w:tc>
        <w:tc>
          <w:tcPr>
            <w:tcW w:w="1134" w:type="dxa"/>
            <w:hideMark/>
          </w:tcPr>
          <w:p w14:paraId="6D3CD5E9" w14:textId="77777777" w:rsidR="00D4591E" w:rsidRPr="00D51F3B" w:rsidRDefault="00D4591E" w:rsidP="00D4591E">
            <w:pPr>
              <w:jc w:val="right"/>
              <w:rPr>
                <w:rFonts w:ascii="Arial" w:hAnsi="Arial" w:cs="Arial"/>
                <w:sz w:val="24"/>
                <w:szCs w:val="24"/>
              </w:rPr>
            </w:pPr>
          </w:p>
        </w:tc>
        <w:tc>
          <w:tcPr>
            <w:tcW w:w="992" w:type="dxa"/>
            <w:hideMark/>
          </w:tcPr>
          <w:p w14:paraId="51E74CAC" w14:textId="77777777" w:rsidR="00D4591E" w:rsidRPr="00D51F3B" w:rsidRDefault="00D4591E" w:rsidP="00D4591E">
            <w:pPr>
              <w:jc w:val="right"/>
              <w:rPr>
                <w:rFonts w:ascii="Arial" w:hAnsi="Arial" w:cs="Arial"/>
                <w:sz w:val="24"/>
                <w:szCs w:val="24"/>
              </w:rPr>
            </w:pPr>
          </w:p>
        </w:tc>
        <w:tc>
          <w:tcPr>
            <w:tcW w:w="999" w:type="dxa"/>
            <w:hideMark/>
          </w:tcPr>
          <w:p w14:paraId="3175343B" w14:textId="77777777" w:rsidR="00D4591E" w:rsidRPr="00D51F3B" w:rsidRDefault="00D4591E" w:rsidP="00D4591E">
            <w:pPr>
              <w:jc w:val="right"/>
              <w:rPr>
                <w:rFonts w:ascii="Arial" w:hAnsi="Arial" w:cs="Arial"/>
                <w:sz w:val="24"/>
                <w:szCs w:val="24"/>
              </w:rPr>
            </w:pPr>
          </w:p>
        </w:tc>
        <w:tc>
          <w:tcPr>
            <w:tcW w:w="1133" w:type="dxa"/>
            <w:noWrap/>
            <w:hideMark/>
          </w:tcPr>
          <w:p w14:paraId="78619BCA" w14:textId="77777777" w:rsidR="00D4591E" w:rsidRPr="00D51F3B" w:rsidRDefault="00D4591E" w:rsidP="00D4591E">
            <w:pPr>
              <w:jc w:val="right"/>
              <w:rPr>
                <w:rFonts w:ascii="Arial" w:hAnsi="Arial" w:cs="Arial"/>
                <w:sz w:val="24"/>
                <w:szCs w:val="24"/>
              </w:rPr>
            </w:pPr>
          </w:p>
        </w:tc>
        <w:tc>
          <w:tcPr>
            <w:tcW w:w="1133" w:type="dxa"/>
          </w:tcPr>
          <w:p w14:paraId="53A284D9" w14:textId="77777777" w:rsidR="00D4591E" w:rsidRPr="00D51F3B" w:rsidRDefault="00D4591E" w:rsidP="00D4591E">
            <w:pPr>
              <w:jc w:val="right"/>
              <w:rPr>
                <w:rFonts w:ascii="Arial" w:hAnsi="Arial" w:cs="Arial"/>
                <w:color w:val="1F3864" w:themeColor="accent1" w:themeShade="80"/>
                <w:sz w:val="24"/>
                <w:szCs w:val="24"/>
              </w:rPr>
            </w:pPr>
          </w:p>
        </w:tc>
      </w:tr>
      <w:tr w:rsidR="003B0E60" w:rsidRPr="00D51F3B" w14:paraId="5A6FD16F" w14:textId="77777777" w:rsidTr="001A3F63">
        <w:trPr>
          <w:trHeight w:val="378"/>
        </w:trPr>
        <w:tc>
          <w:tcPr>
            <w:tcW w:w="1534" w:type="dxa"/>
            <w:hideMark/>
          </w:tcPr>
          <w:p w14:paraId="5C57F77A" w14:textId="77777777" w:rsidR="00D4591E" w:rsidRPr="00D51F3B" w:rsidRDefault="00D4591E" w:rsidP="00D4591E">
            <w:pPr>
              <w:rPr>
                <w:rFonts w:ascii="Arial" w:hAnsi="Arial" w:cs="Arial"/>
                <w:sz w:val="24"/>
                <w:szCs w:val="24"/>
              </w:rPr>
            </w:pPr>
            <w:r w:rsidRPr="00D51F3B">
              <w:rPr>
                <w:rFonts w:ascii="Arial" w:hAnsi="Arial" w:cs="Arial"/>
                <w:sz w:val="24"/>
                <w:szCs w:val="24"/>
              </w:rPr>
              <w:t>Diana Gubbay Trust for the Blind</w:t>
            </w:r>
          </w:p>
        </w:tc>
        <w:tc>
          <w:tcPr>
            <w:tcW w:w="1160" w:type="dxa"/>
            <w:hideMark/>
          </w:tcPr>
          <w:p w14:paraId="35BDF1D7" w14:textId="77777777" w:rsidR="00D4591E" w:rsidRPr="00D51F3B" w:rsidRDefault="00D4591E" w:rsidP="00D4591E">
            <w:pPr>
              <w:jc w:val="right"/>
              <w:rPr>
                <w:rFonts w:ascii="Arial" w:hAnsi="Arial" w:cs="Arial"/>
                <w:sz w:val="24"/>
                <w:szCs w:val="24"/>
              </w:rPr>
            </w:pPr>
            <w:r w:rsidRPr="00D51F3B">
              <w:rPr>
                <w:rFonts w:ascii="Arial" w:hAnsi="Arial" w:cs="Arial"/>
                <w:b/>
                <w:sz w:val="24"/>
                <w:szCs w:val="24"/>
              </w:rPr>
              <w:t>276</w:t>
            </w:r>
          </w:p>
        </w:tc>
        <w:tc>
          <w:tcPr>
            <w:tcW w:w="1129" w:type="dxa"/>
            <w:hideMark/>
          </w:tcPr>
          <w:p w14:paraId="52F39BDF" w14:textId="77777777" w:rsidR="00D4591E" w:rsidRPr="00D51F3B" w:rsidRDefault="00D4591E" w:rsidP="00D4591E">
            <w:pPr>
              <w:jc w:val="right"/>
              <w:rPr>
                <w:rFonts w:ascii="Arial" w:hAnsi="Arial" w:cs="Arial"/>
                <w:sz w:val="24"/>
                <w:szCs w:val="24"/>
              </w:rPr>
            </w:pPr>
            <w:r w:rsidRPr="00D51F3B">
              <w:rPr>
                <w:rFonts w:ascii="Arial" w:hAnsi="Arial" w:cs="Arial"/>
                <w:sz w:val="24"/>
                <w:szCs w:val="24"/>
              </w:rPr>
              <w:t>3</w:t>
            </w:r>
          </w:p>
        </w:tc>
        <w:tc>
          <w:tcPr>
            <w:tcW w:w="1134" w:type="dxa"/>
            <w:hideMark/>
          </w:tcPr>
          <w:p w14:paraId="66AFA0E3" w14:textId="77777777" w:rsidR="00D4591E" w:rsidRPr="00D51F3B" w:rsidRDefault="00D4591E" w:rsidP="00D4591E">
            <w:pPr>
              <w:jc w:val="right"/>
              <w:rPr>
                <w:rFonts w:ascii="Arial" w:hAnsi="Arial" w:cs="Arial"/>
                <w:sz w:val="24"/>
                <w:szCs w:val="24"/>
              </w:rPr>
            </w:pPr>
            <w:r w:rsidRPr="00D51F3B">
              <w:rPr>
                <w:rFonts w:ascii="Arial" w:hAnsi="Arial" w:cs="Arial"/>
                <w:sz w:val="24"/>
                <w:szCs w:val="24"/>
              </w:rPr>
              <w:t>21</w:t>
            </w:r>
          </w:p>
        </w:tc>
        <w:tc>
          <w:tcPr>
            <w:tcW w:w="992" w:type="dxa"/>
            <w:hideMark/>
          </w:tcPr>
          <w:p w14:paraId="7ABC0D5C" w14:textId="77777777" w:rsidR="00D4591E" w:rsidRPr="00D51F3B" w:rsidRDefault="00D4591E" w:rsidP="00D4591E">
            <w:pPr>
              <w:jc w:val="right"/>
              <w:rPr>
                <w:rFonts w:ascii="Arial" w:hAnsi="Arial" w:cs="Arial"/>
                <w:sz w:val="24"/>
                <w:szCs w:val="24"/>
              </w:rPr>
            </w:pPr>
            <w:r w:rsidRPr="00D51F3B">
              <w:rPr>
                <w:rFonts w:ascii="Arial" w:hAnsi="Arial" w:cs="Arial"/>
                <w:sz w:val="24"/>
                <w:szCs w:val="24"/>
              </w:rPr>
              <w:t>300</w:t>
            </w:r>
          </w:p>
        </w:tc>
        <w:tc>
          <w:tcPr>
            <w:tcW w:w="999" w:type="dxa"/>
            <w:hideMark/>
          </w:tcPr>
          <w:p w14:paraId="1B598E04" w14:textId="77777777" w:rsidR="00D4591E" w:rsidRPr="00D51F3B" w:rsidRDefault="00D4591E" w:rsidP="00D4591E">
            <w:pPr>
              <w:jc w:val="right"/>
              <w:rPr>
                <w:rFonts w:ascii="Arial" w:hAnsi="Arial" w:cs="Arial"/>
                <w:sz w:val="24"/>
                <w:szCs w:val="24"/>
              </w:rPr>
            </w:pPr>
            <w:r w:rsidRPr="00D51F3B">
              <w:rPr>
                <w:rFonts w:ascii="Arial" w:hAnsi="Arial" w:cs="Arial"/>
                <w:sz w:val="24"/>
                <w:szCs w:val="24"/>
              </w:rPr>
              <w:t>-</w:t>
            </w:r>
          </w:p>
        </w:tc>
        <w:tc>
          <w:tcPr>
            <w:tcW w:w="1133" w:type="dxa"/>
            <w:noWrap/>
            <w:hideMark/>
          </w:tcPr>
          <w:p w14:paraId="55A9F237" w14:textId="77777777" w:rsidR="00D4591E" w:rsidRPr="00D51F3B" w:rsidRDefault="00D4591E" w:rsidP="00D4591E">
            <w:pPr>
              <w:jc w:val="right"/>
              <w:rPr>
                <w:rFonts w:ascii="Arial" w:hAnsi="Arial" w:cs="Arial"/>
                <w:b/>
                <w:sz w:val="24"/>
                <w:szCs w:val="24"/>
              </w:rPr>
            </w:pPr>
            <w:r w:rsidRPr="00D51F3B">
              <w:rPr>
                <w:rFonts w:ascii="Arial" w:hAnsi="Arial" w:cs="Arial"/>
                <w:b/>
                <w:sz w:val="24"/>
                <w:szCs w:val="24"/>
              </w:rPr>
              <w:t>300</w:t>
            </w:r>
          </w:p>
        </w:tc>
        <w:tc>
          <w:tcPr>
            <w:tcW w:w="1133" w:type="dxa"/>
          </w:tcPr>
          <w:p w14:paraId="73BDFBBF" w14:textId="77777777" w:rsidR="00D4591E" w:rsidRPr="00D51F3B" w:rsidRDefault="00D4591E" w:rsidP="00D4591E">
            <w:pPr>
              <w:jc w:val="right"/>
              <w:rPr>
                <w:rFonts w:ascii="Arial" w:hAnsi="Arial" w:cs="Arial"/>
                <w:b/>
                <w:color w:val="1F3864" w:themeColor="accent1" w:themeShade="80"/>
                <w:sz w:val="24"/>
                <w:szCs w:val="24"/>
              </w:rPr>
            </w:pPr>
            <w:r w:rsidRPr="00D51F3B">
              <w:rPr>
                <w:rFonts w:ascii="Arial" w:hAnsi="Arial" w:cs="Arial"/>
                <w:b/>
                <w:color w:val="1F3864" w:themeColor="accent1" w:themeShade="80"/>
                <w:sz w:val="24"/>
                <w:szCs w:val="24"/>
              </w:rPr>
              <w:t>300</w:t>
            </w:r>
          </w:p>
        </w:tc>
      </w:tr>
      <w:tr w:rsidR="003B0E60" w:rsidRPr="00D51F3B" w14:paraId="151A1C46" w14:textId="77777777" w:rsidTr="001A3F63">
        <w:trPr>
          <w:trHeight w:val="189"/>
        </w:trPr>
        <w:tc>
          <w:tcPr>
            <w:tcW w:w="1534" w:type="dxa"/>
          </w:tcPr>
          <w:p w14:paraId="0EC283B1" w14:textId="77777777" w:rsidR="00D4591E" w:rsidRPr="00D51F3B" w:rsidRDefault="00D4591E" w:rsidP="00D4591E">
            <w:pPr>
              <w:rPr>
                <w:rFonts w:ascii="Arial" w:hAnsi="Arial" w:cs="Arial"/>
                <w:sz w:val="24"/>
                <w:szCs w:val="24"/>
              </w:rPr>
            </w:pPr>
            <w:r w:rsidRPr="00D51F3B">
              <w:rPr>
                <w:rFonts w:ascii="Arial" w:hAnsi="Arial" w:cs="Arial"/>
                <w:sz w:val="24"/>
                <w:szCs w:val="24"/>
              </w:rPr>
              <w:t xml:space="preserve">Doris </w:t>
            </w:r>
            <w:proofErr w:type="spellStart"/>
            <w:r w:rsidRPr="00D51F3B">
              <w:rPr>
                <w:rFonts w:ascii="Arial" w:hAnsi="Arial" w:cs="Arial"/>
                <w:sz w:val="24"/>
                <w:szCs w:val="24"/>
              </w:rPr>
              <w:t>Scupham</w:t>
            </w:r>
            <w:proofErr w:type="spellEnd"/>
            <w:r w:rsidRPr="00D51F3B">
              <w:rPr>
                <w:rFonts w:ascii="Arial" w:hAnsi="Arial" w:cs="Arial"/>
                <w:sz w:val="24"/>
                <w:szCs w:val="24"/>
              </w:rPr>
              <w:t xml:space="preserve"> Trust</w:t>
            </w:r>
          </w:p>
        </w:tc>
        <w:tc>
          <w:tcPr>
            <w:tcW w:w="1160" w:type="dxa"/>
          </w:tcPr>
          <w:p w14:paraId="5742D426" w14:textId="77777777" w:rsidR="00D4591E" w:rsidRPr="00D51F3B" w:rsidRDefault="00D4591E" w:rsidP="00D4591E">
            <w:pPr>
              <w:jc w:val="right"/>
              <w:rPr>
                <w:rFonts w:ascii="Arial" w:hAnsi="Arial" w:cs="Arial"/>
                <w:sz w:val="24"/>
                <w:szCs w:val="24"/>
              </w:rPr>
            </w:pPr>
            <w:r w:rsidRPr="00D51F3B">
              <w:rPr>
                <w:rFonts w:ascii="Arial" w:hAnsi="Arial" w:cs="Arial"/>
                <w:b/>
                <w:sz w:val="24"/>
                <w:szCs w:val="24"/>
              </w:rPr>
              <w:t>95</w:t>
            </w:r>
          </w:p>
        </w:tc>
        <w:tc>
          <w:tcPr>
            <w:tcW w:w="1129" w:type="dxa"/>
          </w:tcPr>
          <w:p w14:paraId="39D18E25" w14:textId="77777777" w:rsidR="00D4591E" w:rsidRPr="00D51F3B" w:rsidRDefault="00D4591E" w:rsidP="00D4591E">
            <w:pPr>
              <w:jc w:val="right"/>
              <w:rPr>
                <w:rFonts w:ascii="Arial" w:hAnsi="Arial" w:cs="Arial"/>
                <w:sz w:val="24"/>
                <w:szCs w:val="24"/>
              </w:rPr>
            </w:pPr>
            <w:r w:rsidRPr="00D51F3B">
              <w:rPr>
                <w:rFonts w:ascii="Arial" w:hAnsi="Arial" w:cs="Arial"/>
                <w:sz w:val="24"/>
                <w:szCs w:val="24"/>
              </w:rPr>
              <w:t>-</w:t>
            </w:r>
          </w:p>
        </w:tc>
        <w:tc>
          <w:tcPr>
            <w:tcW w:w="1134" w:type="dxa"/>
          </w:tcPr>
          <w:p w14:paraId="37470133" w14:textId="77777777" w:rsidR="00D4591E" w:rsidRPr="00D51F3B" w:rsidRDefault="00D4591E" w:rsidP="00D4591E">
            <w:pPr>
              <w:jc w:val="right"/>
              <w:rPr>
                <w:rFonts w:ascii="Arial" w:hAnsi="Arial" w:cs="Arial"/>
                <w:sz w:val="24"/>
                <w:szCs w:val="24"/>
              </w:rPr>
            </w:pPr>
            <w:r w:rsidRPr="00D51F3B">
              <w:rPr>
                <w:rFonts w:ascii="Arial" w:hAnsi="Arial" w:cs="Arial"/>
                <w:sz w:val="24"/>
                <w:szCs w:val="24"/>
              </w:rPr>
              <w:t>22</w:t>
            </w:r>
          </w:p>
        </w:tc>
        <w:tc>
          <w:tcPr>
            <w:tcW w:w="992" w:type="dxa"/>
          </w:tcPr>
          <w:p w14:paraId="3A05E09D" w14:textId="77777777" w:rsidR="00D4591E" w:rsidRPr="00D51F3B" w:rsidRDefault="00D4591E" w:rsidP="00D4591E">
            <w:pPr>
              <w:jc w:val="right"/>
              <w:rPr>
                <w:rFonts w:ascii="Arial" w:hAnsi="Arial" w:cs="Arial"/>
                <w:sz w:val="24"/>
                <w:szCs w:val="24"/>
              </w:rPr>
            </w:pPr>
            <w:r w:rsidRPr="00D51F3B">
              <w:rPr>
                <w:rFonts w:ascii="Arial" w:hAnsi="Arial" w:cs="Arial"/>
                <w:sz w:val="24"/>
                <w:szCs w:val="24"/>
              </w:rPr>
              <w:t>117</w:t>
            </w:r>
          </w:p>
        </w:tc>
        <w:tc>
          <w:tcPr>
            <w:tcW w:w="999" w:type="dxa"/>
          </w:tcPr>
          <w:p w14:paraId="0E86ADC5" w14:textId="77777777" w:rsidR="00D4591E" w:rsidRPr="00D51F3B" w:rsidRDefault="00D4591E" w:rsidP="00D4591E">
            <w:pPr>
              <w:jc w:val="right"/>
              <w:rPr>
                <w:rFonts w:ascii="Arial" w:hAnsi="Arial" w:cs="Arial"/>
                <w:sz w:val="24"/>
                <w:szCs w:val="24"/>
              </w:rPr>
            </w:pPr>
            <w:r w:rsidRPr="00D51F3B">
              <w:rPr>
                <w:rFonts w:ascii="Arial" w:hAnsi="Arial" w:cs="Arial"/>
                <w:sz w:val="24"/>
                <w:szCs w:val="24"/>
              </w:rPr>
              <w:t>-</w:t>
            </w:r>
          </w:p>
        </w:tc>
        <w:tc>
          <w:tcPr>
            <w:tcW w:w="1133" w:type="dxa"/>
            <w:noWrap/>
          </w:tcPr>
          <w:p w14:paraId="5FC52406" w14:textId="77777777" w:rsidR="00D4591E" w:rsidRPr="00D51F3B" w:rsidRDefault="00D4591E" w:rsidP="00D4591E">
            <w:pPr>
              <w:jc w:val="right"/>
              <w:rPr>
                <w:rFonts w:ascii="Arial" w:hAnsi="Arial" w:cs="Arial"/>
                <w:b/>
                <w:sz w:val="24"/>
                <w:szCs w:val="24"/>
              </w:rPr>
            </w:pPr>
            <w:r w:rsidRPr="00D51F3B">
              <w:rPr>
                <w:rFonts w:ascii="Arial" w:hAnsi="Arial" w:cs="Arial"/>
                <w:b/>
                <w:sz w:val="24"/>
                <w:szCs w:val="24"/>
              </w:rPr>
              <w:t>117</w:t>
            </w:r>
          </w:p>
        </w:tc>
        <w:tc>
          <w:tcPr>
            <w:tcW w:w="1133" w:type="dxa"/>
          </w:tcPr>
          <w:p w14:paraId="2903E2A2" w14:textId="77777777" w:rsidR="00D4591E" w:rsidRPr="00D51F3B" w:rsidRDefault="00D4591E" w:rsidP="00D4591E">
            <w:pPr>
              <w:jc w:val="right"/>
              <w:rPr>
                <w:rFonts w:ascii="Arial" w:hAnsi="Arial" w:cs="Arial"/>
                <w:b/>
                <w:color w:val="1F3864" w:themeColor="accent1" w:themeShade="80"/>
                <w:sz w:val="24"/>
                <w:szCs w:val="24"/>
              </w:rPr>
            </w:pPr>
            <w:r w:rsidRPr="00D51F3B">
              <w:rPr>
                <w:rFonts w:ascii="Arial" w:hAnsi="Arial" w:cs="Arial"/>
                <w:b/>
                <w:color w:val="1F3864" w:themeColor="accent1" w:themeShade="80"/>
                <w:sz w:val="24"/>
                <w:szCs w:val="24"/>
              </w:rPr>
              <w:t>117</w:t>
            </w:r>
          </w:p>
        </w:tc>
      </w:tr>
      <w:tr w:rsidR="003B0E60" w:rsidRPr="00D51F3B" w14:paraId="238ACC16" w14:textId="77777777" w:rsidTr="001A3F63">
        <w:trPr>
          <w:trHeight w:val="189"/>
        </w:trPr>
        <w:tc>
          <w:tcPr>
            <w:tcW w:w="1534" w:type="dxa"/>
          </w:tcPr>
          <w:p w14:paraId="25BB5E7B" w14:textId="77777777" w:rsidR="00D4591E" w:rsidRPr="00D51F3B" w:rsidRDefault="00D4591E" w:rsidP="00D4591E">
            <w:pPr>
              <w:rPr>
                <w:rFonts w:ascii="Arial" w:hAnsi="Arial" w:cs="Arial"/>
                <w:sz w:val="24"/>
                <w:szCs w:val="24"/>
              </w:rPr>
            </w:pPr>
            <w:r w:rsidRPr="00D51F3B">
              <w:rPr>
                <w:rFonts w:ascii="Arial" w:hAnsi="Arial" w:cs="Arial"/>
                <w:sz w:val="24"/>
                <w:szCs w:val="24"/>
              </w:rPr>
              <w:t>Geoffrey Wilmore Trust</w:t>
            </w:r>
          </w:p>
        </w:tc>
        <w:tc>
          <w:tcPr>
            <w:tcW w:w="1160" w:type="dxa"/>
          </w:tcPr>
          <w:p w14:paraId="20245F3D" w14:textId="77777777" w:rsidR="00D4591E" w:rsidRPr="00D51F3B" w:rsidRDefault="00D4591E" w:rsidP="00D4591E">
            <w:pPr>
              <w:jc w:val="right"/>
              <w:rPr>
                <w:rFonts w:ascii="Arial" w:hAnsi="Arial" w:cs="Arial"/>
                <w:sz w:val="24"/>
                <w:szCs w:val="24"/>
              </w:rPr>
            </w:pPr>
            <w:r w:rsidRPr="00D51F3B">
              <w:rPr>
                <w:rFonts w:ascii="Arial" w:hAnsi="Arial" w:cs="Arial"/>
                <w:b/>
                <w:sz w:val="24"/>
                <w:szCs w:val="24"/>
              </w:rPr>
              <w:t>130</w:t>
            </w:r>
          </w:p>
        </w:tc>
        <w:tc>
          <w:tcPr>
            <w:tcW w:w="1129" w:type="dxa"/>
          </w:tcPr>
          <w:p w14:paraId="2E6676BC" w14:textId="77777777" w:rsidR="00D4591E" w:rsidRPr="00D51F3B" w:rsidRDefault="00D4591E" w:rsidP="00D4591E">
            <w:pPr>
              <w:jc w:val="right"/>
              <w:rPr>
                <w:rFonts w:ascii="Arial" w:hAnsi="Arial" w:cs="Arial"/>
                <w:sz w:val="24"/>
                <w:szCs w:val="24"/>
              </w:rPr>
            </w:pPr>
            <w:r w:rsidRPr="00D51F3B">
              <w:rPr>
                <w:rFonts w:ascii="Arial" w:hAnsi="Arial" w:cs="Arial"/>
                <w:sz w:val="24"/>
                <w:szCs w:val="24"/>
              </w:rPr>
              <w:t>2</w:t>
            </w:r>
          </w:p>
        </w:tc>
        <w:tc>
          <w:tcPr>
            <w:tcW w:w="1134" w:type="dxa"/>
          </w:tcPr>
          <w:p w14:paraId="2BE5E064" w14:textId="77777777" w:rsidR="00D4591E" w:rsidRPr="00D51F3B" w:rsidRDefault="00D4591E" w:rsidP="00D4591E">
            <w:pPr>
              <w:jc w:val="right"/>
              <w:rPr>
                <w:rFonts w:ascii="Arial" w:hAnsi="Arial" w:cs="Arial"/>
                <w:sz w:val="24"/>
                <w:szCs w:val="24"/>
              </w:rPr>
            </w:pPr>
            <w:r w:rsidRPr="00D51F3B">
              <w:rPr>
                <w:rFonts w:ascii="Arial" w:hAnsi="Arial" w:cs="Arial"/>
                <w:sz w:val="24"/>
                <w:szCs w:val="24"/>
              </w:rPr>
              <w:t>15</w:t>
            </w:r>
          </w:p>
        </w:tc>
        <w:tc>
          <w:tcPr>
            <w:tcW w:w="992" w:type="dxa"/>
          </w:tcPr>
          <w:p w14:paraId="2CDE2ADB" w14:textId="77777777" w:rsidR="00D4591E" w:rsidRPr="00D51F3B" w:rsidRDefault="00D4591E" w:rsidP="00D4591E">
            <w:pPr>
              <w:jc w:val="right"/>
              <w:rPr>
                <w:rFonts w:ascii="Arial" w:hAnsi="Arial" w:cs="Arial"/>
                <w:sz w:val="24"/>
                <w:szCs w:val="24"/>
              </w:rPr>
            </w:pPr>
            <w:r w:rsidRPr="00D51F3B">
              <w:rPr>
                <w:rFonts w:ascii="Arial" w:hAnsi="Arial" w:cs="Arial"/>
                <w:sz w:val="24"/>
                <w:szCs w:val="24"/>
              </w:rPr>
              <w:t>147</w:t>
            </w:r>
          </w:p>
        </w:tc>
        <w:tc>
          <w:tcPr>
            <w:tcW w:w="999" w:type="dxa"/>
          </w:tcPr>
          <w:p w14:paraId="621ED4D2" w14:textId="77777777" w:rsidR="00D4591E" w:rsidRPr="00D51F3B" w:rsidRDefault="00D4591E" w:rsidP="00D4591E">
            <w:pPr>
              <w:jc w:val="right"/>
              <w:rPr>
                <w:rFonts w:ascii="Arial" w:hAnsi="Arial" w:cs="Arial"/>
                <w:sz w:val="24"/>
                <w:szCs w:val="24"/>
              </w:rPr>
            </w:pPr>
            <w:r w:rsidRPr="00D51F3B">
              <w:rPr>
                <w:rFonts w:ascii="Arial" w:hAnsi="Arial" w:cs="Arial"/>
                <w:sz w:val="24"/>
                <w:szCs w:val="24"/>
              </w:rPr>
              <w:t>-</w:t>
            </w:r>
          </w:p>
        </w:tc>
        <w:tc>
          <w:tcPr>
            <w:tcW w:w="1133" w:type="dxa"/>
            <w:noWrap/>
          </w:tcPr>
          <w:p w14:paraId="53D75E25" w14:textId="77777777" w:rsidR="00D4591E" w:rsidRPr="00D51F3B" w:rsidRDefault="00D4591E" w:rsidP="00D4591E">
            <w:pPr>
              <w:jc w:val="right"/>
              <w:rPr>
                <w:rFonts w:ascii="Arial" w:hAnsi="Arial" w:cs="Arial"/>
                <w:b/>
                <w:sz w:val="24"/>
                <w:szCs w:val="24"/>
              </w:rPr>
            </w:pPr>
            <w:r w:rsidRPr="00D51F3B">
              <w:rPr>
                <w:rFonts w:ascii="Arial" w:hAnsi="Arial" w:cs="Arial"/>
                <w:b/>
                <w:sz w:val="24"/>
                <w:szCs w:val="24"/>
              </w:rPr>
              <w:t>147</w:t>
            </w:r>
          </w:p>
        </w:tc>
        <w:tc>
          <w:tcPr>
            <w:tcW w:w="1133" w:type="dxa"/>
          </w:tcPr>
          <w:p w14:paraId="084393D3" w14:textId="77777777" w:rsidR="00D4591E" w:rsidRPr="00D51F3B" w:rsidRDefault="00D4591E" w:rsidP="00D4591E">
            <w:pPr>
              <w:jc w:val="right"/>
              <w:rPr>
                <w:rFonts w:ascii="Arial" w:hAnsi="Arial" w:cs="Arial"/>
                <w:b/>
                <w:color w:val="1F3864" w:themeColor="accent1" w:themeShade="80"/>
                <w:sz w:val="24"/>
                <w:szCs w:val="24"/>
              </w:rPr>
            </w:pPr>
            <w:r w:rsidRPr="00D51F3B">
              <w:rPr>
                <w:rFonts w:ascii="Arial" w:hAnsi="Arial" w:cs="Arial"/>
                <w:b/>
                <w:color w:val="1F3864" w:themeColor="accent1" w:themeShade="80"/>
                <w:sz w:val="24"/>
                <w:szCs w:val="24"/>
              </w:rPr>
              <w:t>147</w:t>
            </w:r>
          </w:p>
        </w:tc>
      </w:tr>
      <w:tr w:rsidR="003B0E60" w:rsidRPr="00D51F3B" w14:paraId="7D2D45EF" w14:textId="77777777" w:rsidTr="001A3F63">
        <w:trPr>
          <w:trHeight w:val="189"/>
        </w:trPr>
        <w:tc>
          <w:tcPr>
            <w:tcW w:w="1534" w:type="dxa"/>
          </w:tcPr>
          <w:p w14:paraId="1EC437F1" w14:textId="77777777" w:rsidR="00D4591E" w:rsidRPr="00D51F3B" w:rsidRDefault="00D4591E" w:rsidP="00D4591E">
            <w:pPr>
              <w:rPr>
                <w:rFonts w:ascii="Arial" w:hAnsi="Arial" w:cs="Arial"/>
                <w:sz w:val="24"/>
                <w:szCs w:val="24"/>
              </w:rPr>
            </w:pPr>
            <w:r w:rsidRPr="00D51F3B">
              <w:rPr>
                <w:rFonts w:ascii="Arial" w:hAnsi="Arial" w:cs="Arial"/>
                <w:sz w:val="24"/>
                <w:szCs w:val="24"/>
              </w:rPr>
              <w:t>Capital fund</w:t>
            </w:r>
          </w:p>
        </w:tc>
        <w:tc>
          <w:tcPr>
            <w:tcW w:w="1160" w:type="dxa"/>
          </w:tcPr>
          <w:p w14:paraId="68A2EB1F" w14:textId="77777777" w:rsidR="00D4591E" w:rsidRPr="00D51F3B" w:rsidRDefault="00D4591E" w:rsidP="00D4591E">
            <w:pPr>
              <w:jc w:val="right"/>
              <w:rPr>
                <w:rFonts w:ascii="Arial" w:hAnsi="Arial" w:cs="Arial"/>
                <w:sz w:val="24"/>
                <w:szCs w:val="24"/>
              </w:rPr>
            </w:pPr>
            <w:r w:rsidRPr="00D51F3B">
              <w:rPr>
                <w:rFonts w:ascii="Arial" w:hAnsi="Arial" w:cs="Arial"/>
                <w:b/>
                <w:sz w:val="24"/>
                <w:szCs w:val="24"/>
              </w:rPr>
              <w:t>301</w:t>
            </w:r>
          </w:p>
        </w:tc>
        <w:tc>
          <w:tcPr>
            <w:tcW w:w="1129" w:type="dxa"/>
          </w:tcPr>
          <w:p w14:paraId="4D22E48B" w14:textId="77777777" w:rsidR="00D4591E" w:rsidRPr="00D51F3B" w:rsidRDefault="00D4591E" w:rsidP="00D4591E">
            <w:pPr>
              <w:jc w:val="right"/>
              <w:rPr>
                <w:rFonts w:ascii="Arial" w:hAnsi="Arial" w:cs="Arial"/>
                <w:sz w:val="24"/>
                <w:szCs w:val="24"/>
              </w:rPr>
            </w:pPr>
            <w:r w:rsidRPr="00D51F3B">
              <w:rPr>
                <w:rFonts w:ascii="Arial" w:hAnsi="Arial" w:cs="Arial"/>
                <w:sz w:val="24"/>
                <w:szCs w:val="24"/>
              </w:rPr>
              <w:t>-</w:t>
            </w:r>
          </w:p>
        </w:tc>
        <w:tc>
          <w:tcPr>
            <w:tcW w:w="1134" w:type="dxa"/>
          </w:tcPr>
          <w:p w14:paraId="4EA691FF" w14:textId="77777777" w:rsidR="00D4591E" w:rsidRPr="00D51F3B" w:rsidRDefault="00D4591E" w:rsidP="00D4591E">
            <w:pPr>
              <w:jc w:val="right"/>
              <w:rPr>
                <w:rFonts w:ascii="Arial" w:hAnsi="Arial" w:cs="Arial"/>
                <w:sz w:val="24"/>
                <w:szCs w:val="24"/>
              </w:rPr>
            </w:pPr>
            <w:r w:rsidRPr="00D51F3B">
              <w:rPr>
                <w:rFonts w:ascii="Arial" w:hAnsi="Arial" w:cs="Arial"/>
                <w:sz w:val="24"/>
                <w:szCs w:val="24"/>
              </w:rPr>
              <w:t>(4)</w:t>
            </w:r>
          </w:p>
        </w:tc>
        <w:tc>
          <w:tcPr>
            <w:tcW w:w="992" w:type="dxa"/>
          </w:tcPr>
          <w:p w14:paraId="673BB3E2" w14:textId="77777777" w:rsidR="00D4591E" w:rsidRPr="00D51F3B" w:rsidRDefault="00D4591E" w:rsidP="00D4591E">
            <w:pPr>
              <w:jc w:val="right"/>
              <w:rPr>
                <w:rFonts w:ascii="Arial" w:hAnsi="Arial" w:cs="Arial"/>
                <w:sz w:val="24"/>
                <w:szCs w:val="24"/>
              </w:rPr>
            </w:pPr>
            <w:r w:rsidRPr="00D51F3B">
              <w:rPr>
                <w:rFonts w:ascii="Arial" w:hAnsi="Arial" w:cs="Arial"/>
                <w:sz w:val="24"/>
                <w:szCs w:val="24"/>
              </w:rPr>
              <w:t>297</w:t>
            </w:r>
          </w:p>
        </w:tc>
        <w:tc>
          <w:tcPr>
            <w:tcW w:w="999" w:type="dxa"/>
          </w:tcPr>
          <w:p w14:paraId="7870D38B" w14:textId="77777777" w:rsidR="00D4591E" w:rsidRPr="00D51F3B" w:rsidRDefault="00D4591E" w:rsidP="00D4591E">
            <w:pPr>
              <w:jc w:val="right"/>
              <w:rPr>
                <w:rFonts w:ascii="Arial" w:hAnsi="Arial" w:cs="Arial"/>
                <w:sz w:val="24"/>
                <w:szCs w:val="24"/>
              </w:rPr>
            </w:pPr>
            <w:r w:rsidRPr="00D51F3B">
              <w:rPr>
                <w:rFonts w:ascii="Arial" w:hAnsi="Arial" w:cs="Arial"/>
                <w:sz w:val="24"/>
                <w:szCs w:val="24"/>
              </w:rPr>
              <w:t>(75)</w:t>
            </w:r>
          </w:p>
        </w:tc>
        <w:tc>
          <w:tcPr>
            <w:tcW w:w="1133" w:type="dxa"/>
            <w:noWrap/>
          </w:tcPr>
          <w:p w14:paraId="1B7071A9" w14:textId="77777777" w:rsidR="00D4591E" w:rsidRPr="00D51F3B" w:rsidRDefault="00D4591E" w:rsidP="00D4591E">
            <w:pPr>
              <w:jc w:val="right"/>
              <w:rPr>
                <w:rFonts w:ascii="Arial" w:hAnsi="Arial" w:cs="Arial"/>
                <w:b/>
                <w:sz w:val="24"/>
                <w:szCs w:val="24"/>
              </w:rPr>
            </w:pPr>
            <w:r w:rsidRPr="00D51F3B">
              <w:rPr>
                <w:rFonts w:ascii="Arial" w:hAnsi="Arial" w:cs="Arial"/>
                <w:b/>
                <w:sz w:val="24"/>
                <w:szCs w:val="24"/>
              </w:rPr>
              <w:t>222</w:t>
            </w:r>
          </w:p>
        </w:tc>
        <w:tc>
          <w:tcPr>
            <w:tcW w:w="1133" w:type="dxa"/>
          </w:tcPr>
          <w:p w14:paraId="43C5251B" w14:textId="77777777" w:rsidR="00D4591E" w:rsidRPr="00D51F3B" w:rsidRDefault="00D4591E" w:rsidP="00D4591E">
            <w:pPr>
              <w:jc w:val="right"/>
              <w:rPr>
                <w:rFonts w:ascii="Arial" w:hAnsi="Arial" w:cs="Arial"/>
                <w:b/>
                <w:color w:val="1F3864" w:themeColor="accent1" w:themeShade="80"/>
                <w:sz w:val="24"/>
                <w:szCs w:val="24"/>
              </w:rPr>
            </w:pPr>
            <w:r w:rsidRPr="00D51F3B">
              <w:rPr>
                <w:rFonts w:ascii="Arial" w:hAnsi="Arial" w:cs="Arial"/>
                <w:b/>
                <w:color w:val="1F3864" w:themeColor="accent1" w:themeShade="80"/>
                <w:sz w:val="24"/>
                <w:szCs w:val="24"/>
              </w:rPr>
              <w:t>222</w:t>
            </w:r>
          </w:p>
        </w:tc>
      </w:tr>
      <w:tr w:rsidR="003B0E60" w:rsidRPr="00D51F3B" w14:paraId="0A53E8EF" w14:textId="77777777" w:rsidTr="001A3F63">
        <w:trPr>
          <w:trHeight w:val="199"/>
        </w:trPr>
        <w:tc>
          <w:tcPr>
            <w:tcW w:w="1534" w:type="dxa"/>
            <w:hideMark/>
          </w:tcPr>
          <w:p w14:paraId="4CE0ECD1" w14:textId="77777777" w:rsidR="00D4591E" w:rsidRPr="00D51F3B" w:rsidRDefault="00D4591E" w:rsidP="00D4591E">
            <w:pPr>
              <w:rPr>
                <w:rFonts w:ascii="Arial" w:hAnsi="Arial" w:cs="Arial"/>
                <w:sz w:val="24"/>
                <w:szCs w:val="24"/>
              </w:rPr>
            </w:pPr>
            <w:r w:rsidRPr="00D51F3B">
              <w:rPr>
                <w:rFonts w:ascii="Arial" w:hAnsi="Arial" w:cs="Arial"/>
                <w:sz w:val="24"/>
                <w:szCs w:val="24"/>
              </w:rPr>
              <w:t>Other</w:t>
            </w:r>
          </w:p>
        </w:tc>
        <w:tc>
          <w:tcPr>
            <w:tcW w:w="1160" w:type="dxa"/>
            <w:hideMark/>
          </w:tcPr>
          <w:p w14:paraId="6BE9E5AA" w14:textId="77777777" w:rsidR="00D4591E" w:rsidRPr="00D51F3B" w:rsidRDefault="00D4591E" w:rsidP="00D4591E">
            <w:pPr>
              <w:jc w:val="right"/>
              <w:rPr>
                <w:rFonts w:ascii="Arial" w:hAnsi="Arial" w:cs="Arial"/>
                <w:sz w:val="24"/>
                <w:szCs w:val="24"/>
              </w:rPr>
            </w:pPr>
            <w:r w:rsidRPr="00D51F3B">
              <w:rPr>
                <w:rFonts w:ascii="Arial" w:hAnsi="Arial" w:cs="Arial"/>
                <w:b/>
                <w:sz w:val="24"/>
                <w:szCs w:val="24"/>
              </w:rPr>
              <w:t>491</w:t>
            </w:r>
          </w:p>
        </w:tc>
        <w:tc>
          <w:tcPr>
            <w:tcW w:w="1129" w:type="dxa"/>
            <w:hideMark/>
          </w:tcPr>
          <w:p w14:paraId="071C9F80" w14:textId="77777777" w:rsidR="00D4591E" w:rsidRPr="00D51F3B" w:rsidRDefault="00D4591E" w:rsidP="00D4591E">
            <w:pPr>
              <w:jc w:val="right"/>
              <w:rPr>
                <w:rFonts w:ascii="Arial" w:hAnsi="Arial" w:cs="Arial"/>
                <w:sz w:val="24"/>
                <w:szCs w:val="24"/>
              </w:rPr>
            </w:pPr>
            <w:r w:rsidRPr="00D51F3B">
              <w:rPr>
                <w:rFonts w:ascii="Arial" w:hAnsi="Arial" w:cs="Arial"/>
                <w:sz w:val="24"/>
                <w:szCs w:val="24"/>
              </w:rPr>
              <w:t>1,198</w:t>
            </w:r>
          </w:p>
        </w:tc>
        <w:tc>
          <w:tcPr>
            <w:tcW w:w="1134" w:type="dxa"/>
            <w:hideMark/>
          </w:tcPr>
          <w:p w14:paraId="701FA4F9" w14:textId="77777777" w:rsidR="00D4591E" w:rsidRPr="00D51F3B" w:rsidRDefault="00D4591E" w:rsidP="00D4591E">
            <w:pPr>
              <w:jc w:val="right"/>
              <w:rPr>
                <w:rFonts w:ascii="Arial" w:hAnsi="Arial" w:cs="Arial"/>
                <w:sz w:val="24"/>
                <w:szCs w:val="24"/>
              </w:rPr>
            </w:pPr>
            <w:r w:rsidRPr="00D51F3B">
              <w:rPr>
                <w:rFonts w:ascii="Arial" w:hAnsi="Arial" w:cs="Arial"/>
                <w:sz w:val="24"/>
                <w:szCs w:val="24"/>
              </w:rPr>
              <w:t>(998)</w:t>
            </w:r>
          </w:p>
        </w:tc>
        <w:tc>
          <w:tcPr>
            <w:tcW w:w="992" w:type="dxa"/>
            <w:hideMark/>
          </w:tcPr>
          <w:p w14:paraId="0908DC7F" w14:textId="77777777" w:rsidR="00D4591E" w:rsidRPr="00D51F3B" w:rsidRDefault="00D4591E" w:rsidP="00D4591E">
            <w:pPr>
              <w:jc w:val="right"/>
              <w:rPr>
                <w:rFonts w:ascii="Arial" w:hAnsi="Arial" w:cs="Arial"/>
                <w:sz w:val="24"/>
                <w:szCs w:val="24"/>
              </w:rPr>
            </w:pPr>
            <w:r w:rsidRPr="00D51F3B">
              <w:rPr>
                <w:rFonts w:ascii="Arial" w:hAnsi="Arial" w:cs="Arial"/>
                <w:sz w:val="24"/>
                <w:szCs w:val="24"/>
              </w:rPr>
              <w:t>691</w:t>
            </w:r>
          </w:p>
        </w:tc>
        <w:tc>
          <w:tcPr>
            <w:tcW w:w="999" w:type="dxa"/>
            <w:hideMark/>
          </w:tcPr>
          <w:p w14:paraId="33FFA750" w14:textId="77777777" w:rsidR="00D4591E" w:rsidRPr="00D51F3B" w:rsidRDefault="00D4591E" w:rsidP="00D4591E">
            <w:pPr>
              <w:jc w:val="right"/>
              <w:rPr>
                <w:rFonts w:ascii="Arial" w:hAnsi="Arial" w:cs="Arial"/>
                <w:sz w:val="24"/>
                <w:szCs w:val="24"/>
              </w:rPr>
            </w:pPr>
            <w:r w:rsidRPr="00D51F3B">
              <w:rPr>
                <w:rFonts w:ascii="Arial" w:hAnsi="Arial" w:cs="Arial"/>
                <w:sz w:val="24"/>
                <w:szCs w:val="24"/>
              </w:rPr>
              <w:t>-</w:t>
            </w:r>
          </w:p>
        </w:tc>
        <w:tc>
          <w:tcPr>
            <w:tcW w:w="1133" w:type="dxa"/>
            <w:noWrap/>
            <w:hideMark/>
          </w:tcPr>
          <w:p w14:paraId="71C28439" w14:textId="77777777" w:rsidR="00D4591E" w:rsidRPr="00D51F3B" w:rsidRDefault="00D4591E" w:rsidP="00D4591E">
            <w:pPr>
              <w:jc w:val="right"/>
              <w:rPr>
                <w:rFonts w:ascii="Arial" w:hAnsi="Arial" w:cs="Arial"/>
                <w:b/>
                <w:sz w:val="24"/>
                <w:szCs w:val="24"/>
              </w:rPr>
            </w:pPr>
            <w:r w:rsidRPr="00D51F3B">
              <w:rPr>
                <w:rFonts w:ascii="Arial" w:hAnsi="Arial" w:cs="Arial"/>
                <w:b/>
                <w:sz w:val="24"/>
                <w:szCs w:val="24"/>
              </w:rPr>
              <w:t>691</w:t>
            </w:r>
          </w:p>
        </w:tc>
        <w:tc>
          <w:tcPr>
            <w:tcW w:w="1133" w:type="dxa"/>
          </w:tcPr>
          <w:p w14:paraId="4E576895" w14:textId="77777777" w:rsidR="00D4591E" w:rsidRPr="00D51F3B" w:rsidRDefault="00D4591E" w:rsidP="00D4591E">
            <w:pPr>
              <w:jc w:val="right"/>
              <w:rPr>
                <w:rFonts w:ascii="Arial" w:hAnsi="Arial" w:cs="Arial"/>
                <w:b/>
                <w:color w:val="1F3864" w:themeColor="accent1" w:themeShade="80"/>
                <w:sz w:val="24"/>
                <w:szCs w:val="24"/>
              </w:rPr>
            </w:pPr>
            <w:r w:rsidRPr="00D51F3B">
              <w:rPr>
                <w:rFonts w:ascii="Arial" w:hAnsi="Arial" w:cs="Arial"/>
                <w:b/>
                <w:color w:val="1F3864" w:themeColor="accent1" w:themeShade="80"/>
                <w:sz w:val="24"/>
                <w:szCs w:val="24"/>
              </w:rPr>
              <w:t>691</w:t>
            </w:r>
          </w:p>
        </w:tc>
      </w:tr>
      <w:tr w:rsidR="003B0E60" w:rsidRPr="00D51F3B" w14:paraId="776BB40C" w14:textId="77777777" w:rsidTr="001A3F63">
        <w:trPr>
          <w:trHeight w:val="389"/>
        </w:trPr>
        <w:tc>
          <w:tcPr>
            <w:tcW w:w="1534" w:type="dxa"/>
            <w:hideMark/>
          </w:tcPr>
          <w:p w14:paraId="501BD345" w14:textId="77777777" w:rsidR="00D4591E" w:rsidRPr="00D51F3B" w:rsidRDefault="00D4591E" w:rsidP="00D4591E">
            <w:pPr>
              <w:rPr>
                <w:rFonts w:ascii="Arial" w:hAnsi="Arial" w:cs="Arial"/>
                <w:b/>
                <w:bCs/>
                <w:sz w:val="24"/>
                <w:szCs w:val="24"/>
              </w:rPr>
            </w:pPr>
            <w:r w:rsidRPr="00D51F3B">
              <w:rPr>
                <w:rFonts w:ascii="Arial" w:hAnsi="Arial" w:cs="Arial"/>
                <w:b/>
                <w:bCs/>
                <w:sz w:val="24"/>
                <w:szCs w:val="24"/>
              </w:rPr>
              <w:t>Total other restricted funds</w:t>
            </w:r>
          </w:p>
        </w:tc>
        <w:tc>
          <w:tcPr>
            <w:tcW w:w="1160" w:type="dxa"/>
            <w:hideMark/>
          </w:tcPr>
          <w:p w14:paraId="5684CB9E" w14:textId="77777777" w:rsidR="00D4591E" w:rsidRPr="00D51F3B" w:rsidRDefault="00D4591E" w:rsidP="00D4591E">
            <w:pPr>
              <w:jc w:val="right"/>
              <w:rPr>
                <w:rFonts w:ascii="Arial" w:hAnsi="Arial" w:cs="Arial"/>
                <w:b/>
                <w:bCs/>
                <w:sz w:val="24"/>
                <w:szCs w:val="24"/>
              </w:rPr>
            </w:pPr>
            <w:r w:rsidRPr="00D51F3B">
              <w:rPr>
                <w:rFonts w:ascii="Arial" w:hAnsi="Arial" w:cs="Arial"/>
                <w:b/>
                <w:bCs/>
                <w:sz w:val="24"/>
                <w:szCs w:val="24"/>
              </w:rPr>
              <w:t>1,293</w:t>
            </w:r>
          </w:p>
        </w:tc>
        <w:tc>
          <w:tcPr>
            <w:tcW w:w="1129" w:type="dxa"/>
            <w:hideMark/>
          </w:tcPr>
          <w:p w14:paraId="3F84462A" w14:textId="77777777" w:rsidR="00D4591E" w:rsidRPr="00D51F3B" w:rsidRDefault="00D4591E" w:rsidP="00D4591E">
            <w:pPr>
              <w:jc w:val="right"/>
              <w:rPr>
                <w:rFonts w:ascii="Arial" w:hAnsi="Arial" w:cs="Arial"/>
                <w:b/>
                <w:bCs/>
                <w:sz w:val="24"/>
                <w:szCs w:val="24"/>
              </w:rPr>
            </w:pPr>
            <w:r w:rsidRPr="00D51F3B">
              <w:rPr>
                <w:rFonts w:ascii="Arial" w:hAnsi="Arial" w:cs="Arial"/>
                <w:b/>
                <w:bCs/>
                <w:sz w:val="24"/>
                <w:szCs w:val="24"/>
              </w:rPr>
              <w:t>1,203</w:t>
            </w:r>
          </w:p>
        </w:tc>
        <w:tc>
          <w:tcPr>
            <w:tcW w:w="1134" w:type="dxa"/>
            <w:hideMark/>
          </w:tcPr>
          <w:p w14:paraId="508483F6" w14:textId="77777777" w:rsidR="00D4591E" w:rsidRPr="00D51F3B" w:rsidRDefault="00D4591E" w:rsidP="00D4591E">
            <w:pPr>
              <w:jc w:val="right"/>
              <w:rPr>
                <w:rFonts w:ascii="Arial" w:hAnsi="Arial" w:cs="Arial"/>
                <w:b/>
                <w:bCs/>
                <w:sz w:val="24"/>
                <w:szCs w:val="24"/>
              </w:rPr>
            </w:pPr>
            <w:r w:rsidRPr="00D51F3B">
              <w:rPr>
                <w:rFonts w:ascii="Arial" w:hAnsi="Arial" w:cs="Arial"/>
                <w:b/>
                <w:bCs/>
                <w:sz w:val="24"/>
                <w:szCs w:val="24"/>
              </w:rPr>
              <w:t>(944)</w:t>
            </w:r>
          </w:p>
        </w:tc>
        <w:tc>
          <w:tcPr>
            <w:tcW w:w="992" w:type="dxa"/>
            <w:hideMark/>
          </w:tcPr>
          <w:p w14:paraId="06C751E2" w14:textId="77777777" w:rsidR="00D4591E" w:rsidRPr="00D51F3B" w:rsidRDefault="00D4591E" w:rsidP="00D4591E">
            <w:pPr>
              <w:jc w:val="right"/>
              <w:rPr>
                <w:rFonts w:ascii="Arial" w:hAnsi="Arial" w:cs="Arial"/>
                <w:b/>
                <w:bCs/>
                <w:sz w:val="24"/>
                <w:szCs w:val="24"/>
              </w:rPr>
            </w:pPr>
            <w:r w:rsidRPr="00D51F3B">
              <w:rPr>
                <w:rFonts w:ascii="Arial" w:hAnsi="Arial" w:cs="Arial"/>
                <w:b/>
                <w:bCs/>
                <w:sz w:val="24"/>
                <w:szCs w:val="24"/>
              </w:rPr>
              <w:t>1,552</w:t>
            </w:r>
          </w:p>
        </w:tc>
        <w:tc>
          <w:tcPr>
            <w:tcW w:w="999" w:type="dxa"/>
            <w:hideMark/>
          </w:tcPr>
          <w:p w14:paraId="279CF297" w14:textId="77777777" w:rsidR="00D4591E" w:rsidRPr="00D51F3B" w:rsidRDefault="00D4591E" w:rsidP="00D4591E">
            <w:pPr>
              <w:jc w:val="right"/>
              <w:rPr>
                <w:rFonts w:ascii="Arial" w:hAnsi="Arial" w:cs="Arial"/>
                <w:b/>
                <w:bCs/>
                <w:sz w:val="24"/>
                <w:szCs w:val="24"/>
              </w:rPr>
            </w:pPr>
            <w:r w:rsidRPr="00D51F3B">
              <w:rPr>
                <w:rFonts w:ascii="Arial" w:hAnsi="Arial" w:cs="Arial"/>
                <w:b/>
                <w:bCs/>
                <w:sz w:val="24"/>
                <w:szCs w:val="24"/>
              </w:rPr>
              <w:t>(75)</w:t>
            </w:r>
          </w:p>
        </w:tc>
        <w:tc>
          <w:tcPr>
            <w:tcW w:w="1133" w:type="dxa"/>
            <w:noWrap/>
            <w:hideMark/>
          </w:tcPr>
          <w:p w14:paraId="4B135A21" w14:textId="77777777" w:rsidR="00D4591E" w:rsidRPr="00D51F3B" w:rsidRDefault="00D4591E" w:rsidP="00D4591E">
            <w:pPr>
              <w:jc w:val="right"/>
              <w:rPr>
                <w:rFonts w:ascii="Arial" w:hAnsi="Arial" w:cs="Arial"/>
                <w:b/>
                <w:bCs/>
                <w:sz w:val="24"/>
                <w:szCs w:val="24"/>
              </w:rPr>
            </w:pPr>
            <w:r w:rsidRPr="00D51F3B">
              <w:rPr>
                <w:rFonts w:ascii="Arial" w:hAnsi="Arial" w:cs="Arial"/>
                <w:b/>
                <w:bCs/>
                <w:sz w:val="24"/>
                <w:szCs w:val="24"/>
              </w:rPr>
              <w:t>1,477</w:t>
            </w:r>
          </w:p>
        </w:tc>
        <w:tc>
          <w:tcPr>
            <w:tcW w:w="1133" w:type="dxa"/>
          </w:tcPr>
          <w:p w14:paraId="40758492" w14:textId="77777777" w:rsidR="00D4591E" w:rsidRPr="00D51F3B" w:rsidRDefault="00D4591E" w:rsidP="00D4591E">
            <w:pPr>
              <w:jc w:val="right"/>
              <w:rPr>
                <w:rFonts w:ascii="Arial" w:hAnsi="Arial" w:cs="Arial"/>
                <w:b/>
                <w:bCs/>
                <w:color w:val="1F3864" w:themeColor="accent1" w:themeShade="80"/>
                <w:sz w:val="24"/>
                <w:szCs w:val="24"/>
              </w:rPr>
            </w:pPr>
            <w:r w:rsidRPr="00D51F3B">
              <w:rPr>
                <w:rFonts w:ascii="Arial" w:hAnsi="Arial" w:cs="Arial"/>
                <w:b/>
                <w:bCs/>
                <w:color w:val="1F3864" w:themeColor="accent1" w:themeShade="80"/>
                <w:sz w:val="24"/>
                <w:szCs w:val="24"/>
              </w:rPr>
              <w:t>1,477</w:t>
            </w:r>
          </w:p>
        </w:tc>
      </w:tr>
      <w:tr w:rsidR="003B0E60" w:rsidRPr="00D51F3B" w14:paraId="2355DA6C" w14:textId="77777777" w:rsidTr="001A3F63">
        <w:trPr>
          <w:trHeight w:val="267"/>
        </w:trPr>
        <w:tc>
          <w:tcPr>
            <w:tcW w:w="1534" w:type="dxa"/>
          </w:tcPr>
          <w:p w14:paraId="79E7167C" w14:textId="77777777" w:rsidR="00D4591E" w:rsidRPr="00D51F3B" w:rsidRDefault="00D4591E" w:rsidP="00D4591E">
            <w:pPr>
              <w:rPr>
                <w:rFonts w:ascii="Arial" w:hAnsi="Arial" w:cs="Arial"/>
                <w:b/>
                <w:bCs/>
                <w:sz w:val="24"/>
                <w:szCs w:val="24"/>
              </w:rPr>
            </w:pPr>
            <w:r w:rsidRPr="00D51F3B">
              <w:rPr>
                <w:rFonts w:ascii="Arial" w:hAnsi="Arial" w:cs="Arial"/>
                <w:sz w:val="24"/>
                <w:szCs w:val="24"/>
              </w:rPr>
              <w:t>Designated funds</w:t>
            </w:r>
          </w:p>
        </w:tc>
        <w:tc>
          <w:tcPr>
            <w:tcW w:w="1160" w:type="dxa"/>
          </w:tcPr>
          <w:p w14:paraId="31568311" w14:textId="77777777" w:rsidR="00D4591E" w:rsidRPr="00D51F3B" w:rsidRDefault="00D4591E" w:rsidP="00D4591E">
            <w:pPr>
              <w:jc w:val="right"/>
              <w:rPr>
                <w:rFonts w:ascii="Arial" w:hAnsi="Arial" w:cs="Arial"/>
                <w:b/>
                <w:bCs/>
                <w:sz w:val="24"/>
                <w:szCs w:val="24"/>
              </w:rPr>
            </w:pPr>
            <w:r w:rsidRPr="00D51F3B">
              <w:rPr>
                <w:rFonts w:ascii="Arial" w:hAnsi="Arial" w:cs="Arial"/>
                <w:b/>
                <w:sz w:val="24"/>
                <w:szCs w:val="24"/>
              </w:rPr>
              <w:t>-</w:t>
            </w:r>
          </w:p>
        </w:tc>
        <w:tc>
          <w:tcPr>
            <w:tcW w:w="1129" w:type="dxa"/>
          </w:tcPr>
          <w:p w14:paraId="5EEEEBEE" w14:textId="77777777" w:rsidR="00D4591E" w:rsidRPr="00D51F3B" w:rsidRDefault="00D4591E" w:rsidP="00D4591E">
            <w:pPr>
              <w:jc w:val="right"/>
              <w:rPr>
                <w:rFonts w:ascii="Arial" w:hAnsi="Arial" w:cs="Arial"/>
                <w:b/>
                <w:bCs/>
                <w:sz w:val="24"/>
                <w:szCs w:val="24"/>
              </w:rPr>
            </w:pPr>
            <w:r w:rsidRPr="00D51F3B">
              <w:rPr>
                <w:rFonts w:ascii="Arial" w:hAnsi="Arial" w:cs="Arial"/>
                <w:sz w:val="24"/>
                <w:szCs w:val="24"/>
              </w:rPr>
              <w:t>-</w:t>
            </w:r>
          </w:p>
        </w:tc>
        <w:tc>
          <w:tcPr>
            <w:tcW w:w="1134" w:type="dxa"/>
          </w:tcPr>
          <w:p w14:paraId="0EDDF19D" w14:textId="77777777" w:rsidR="00D4591E" w:rsidRPr="00D51F3B" w:rsidDel="0060679E" w:rsidRDefault="00D4591E" w:rsidP="00D4591E">
            <w:pPr>
              <w:jc w:val="right"/>
              <w:rPr>
                <w:rFonts w:ascii="Arial" w:hAnsi="Arial" w:cs="Arial"/>
                <w:b/>
                <w:bCs/>
                <w:sz w:val="24"/>
                <w:szCs w:val="24"/>
              </w:rPr>
            </w:pPr>
            <w:r w:rsidRPr="00D51F3B">
              <w:rPr>
                <w:rFonts w:ascii="Arial" w:hAnsi="Arial" w:cs="Arial"/>
                <w:sz w:val="24"/>
                <w:szCs w:val="24"/>
              </w:rPr>
              <w:t>-</w:t>
            </w:r>
          </w:p>
        </w:tc>
        <w:tc>
          <w:tcPr>
            <w:tcW w:w="992" w:type="dxa"/>
          </w:tcPr>
          <w:p w14:paraId="738AD9F1" w14:textId="77777777" w:rsidR="00D4591E" w:rsidRPr="00D51F3B" w:rsidDel="0060679E" w:rsidRDefault="00D4591E" w:rsidP="00D4591E">
            <w:pPr>
              <w:jc w:val="right"/>
              <w:rPr>
                <w:rFonts w:ascii="Arial" w:hAnsi="Arial" w:cs="Arial"/>
                <w:b/>
                <w:bCs/>
                <w:sz w:val="24"/>
                <w:szCs w:val="24"/>
              </w:rPr>
            </w:pPr>
            <w:r w:rsidRPr="00D51F3B">
              <w:rPr>
                <w:rFonts w:ascii="Arial" w:hAnsi="Arial" w:cs="Arial"/>
                <w:sz w:val="24"/>
                <w:szCs w:val="24"/>
              </w:rPr>
              <w:t>-</w:t>
            </w:r>
          </w:p>
        </w:tc>
        <w:tc>
          <w:tcPr>
            <w:tcW w:w="999" w:type="dxa"/>
          </w:tcPr>
          <w:p w14:paraId="30D7DE73" w14:textId="77777777" w:rsidR="00D4591E" w:rsidRPr="00D51F3B" w:rsidDel="0060679E" w:rsidRDefault="00D4591E" w:rsidP="00D4591E">
            <w:pPr>
              <w:jc w:val="right"/>
              <w:rPr>
                <w:rFonts w:ascii="Arial" w:hAnsi="Arial" w:cs="Arial"/>
                <w:b/>
                <w:bCs/>
                <w:sz w:val="24"/>
                <w:szCs w:val="24"/>
              </w:rPr>
            </w:pPr>
            <w:r w:rsidRPr="00D51F3B">
              <w:rPr>
                <w:rFonts w:ascii="Arial" w:hAnsi="Arial" w:cs="Arial"/>
                <w:sz w:val="24"/>
                <w:szCs w:val="24"/>
              </w:rPr>
              <w:t>50</w:t>
            </w:r>
          </w:p>
        </w:tc>
        <w:tc>
          <w:tcPr>
            <w:tcW w:w="1133" w:type="dxa"/>
            <w:noWrap/>
          </w:tcPr>
          <w:p w14:paraId="647DAAD5" w14:textId="77777777" w:rsidR="00D4591E" w:rsidRPr="00D51F3B" w:rsidDel="0060679E" w:rsidRDefault="00D4591E" w:rsidP="00D4591E">
            <w:pPr>
              <w:jc w:val="right"/>
              <w:rPr>
                <w:rFonts w:ascii="Arial" w:hAnsi="Arial" w:cs="Arial"/>
                <w:b/>
                <w:bCs/>
                <w:sz w:val="24"/>
                <w:szCs w:val="24"/>
              </w:rPr>
            </w:pPr>
            <w:r w:rsidRPr="00D51F3B">
              <w:rPr>
                <w:rFonts w:ascii="Arial" w:hAnsi="Arial" w:cs="Arial"/>
                <w:b/>
                <w:sz w:val="24"/>
                <w:szCs w:val="24"/>
              </w:rPr>
              <w:t>50</w:t>
            </w:r>
          </w:p>
        </w:tc>
        <w:tc>
          <w:tcPr>
            <w:tcW w:w="1133" w:type="dxa"/>
          </w:tcPr>
          <w:p w14:paraId="440F8B0A" w14:textId="77777777" w:rsidR="00D4591E" w:rsidRPr="00D51F3B" w:rsidDel="0060679E" w:rsidRDefault="00D4591E" w:rsidP="00D4591E">
            <w:pPr>
              <w:jc w:val="right"/>
              <w:rPr>
                <w:rFonts w:ascii="Arial" w:hAnsi="Arial" w:cs="Arial"/>
                <w:b/>
                <w:bCs/>
                <w:color w:val="1F3864" w:themeColor="accent1" w:themeShade="80"/>
                <w:sz w:val="24"/>
                <w:szCs w:val="24"/>
              </w:rPr>
            </w:pPr>
            <w:r w:rsidRPr="00D51F3B">
              <w:rPr>
                <w:rFonts w:ascii="Arial" w:hAnsi="Arial" w:cs="Arial"/>
                <w:b/>
                <w:color w:val="1F3864" w:themeColor="accent1" w:themeShade="80"/>
                <w:sz w:val="24"/>
                <w:szCs w:val="24"/>
              </w:rPr>
              <w:t>50</w:t>
            </w:r>
          </w:p>
        </w:tc>
      </w:tr>
      <w:tr w:rsidR="003B0E60" w:rsidRPr="00D51F3B" w14:paraId="24D6A432" w14:textId="77777777" w:rsidTr="001A3F63">
        <w:trPr>
          <w:trHeight w:val="267"/>
        </w:trPr>
        <w:tc>
          <w:tcPr>
            <w:tcW w:w="1534" w:type="dxa"/>
          </w:tcPr>
          <w:p w14:paraId="2FA92845" w14:textId="77777777" w:rsidR="00D4591E" w:rsidRPr="00D51F3B" w:rsidRDefault="00D4591E" w:rsidP="00D4591E">
            <w:pPr>
              <w:rPr>
                <w:rFonts w:ascii="Arial" w:hAnsi="Arial" w:cs="Arial"/>
                <w:b/>
                <w:bCs/>
                <w:sz w:val="24"/>
                <w:szCs w:val="24"/>
              </w:rPr>
            </w:pPr>
            <w:r w:rsidRPr="00D51F3B">
              <w:rPr>
                <w:rFonts w:ascii="Arial" w:hAnsi="Arial" w:cs="Arial"/>
                <w:b/>
                <w:bCs/>
                <w:sz w:val="24"/>
                <w:szCs w:val="24"/>
              </w:rPr>
              <w:t>Unrestricted fund</w:t>
            </w:r>
          </w:p>
        </w:tc>
        <w:tc>
          <w:tcPr>
            <w:tcW w:w="1160" w:type="dxa"/>
          </w:tcPr>
          <w:p w14:paraId="077A9A0A" w14:textId="77777777" w:rsidR="00D4591E" w:rsidRPr="00D51F3B" w:rsidRDefault="00D4591E" w:rsidP="00D4591E">
            <w:pPr>
              <w:jc w:val="right"/>
              <w:rPr>
                <w:rFonts w:ascii="Arial" w:hAnsi="Arial" w:cs="Arial"/>
                <w:b/>
                <w:bCs/>
                <w:sz w:val="24"/>
                <w:szCs w:val="24"/>
              </w:rPr>
            </w:pPr>
            <w:r w:rsidRPr="00D51F3B">
              <w:rPr>
                <w:rFonts w:ascii="Arial" w:hAnsi="Arial" w:cs="Arial"/>
                <w:b/>
                <w:bCs/>
                <w:sz w:val="24"/>
                <w:szCs w:val="24"/>
              </w:rPr>
              <w:t>104,511</w:t>
            </w:r>
          </w:p>
        </w:tc>
        <w:tc>
          <w:tcPr>
            <w:tcW w:w="1129" w:type="dxa"/>
          </w:tcPr>
          <w:p w14:paraId="0574233D" w14:textId="77777777" w:rsidR="00D4591E" w:rsidRPr="00D51F3B" w:rsidRDefault="00D4591E" w:rsidP="00D4591E">
            <w:pPr>
              <w:jc w:val="right"/>
              <w:rPr>
                <w:rFonts w:ascii="Arial" w:hAnsi="Arial" w:cs="Arial"/>
                <w:b/>
                <w:bCs/>
                <w:sz w:val="24"/>
                <w:szCs w:val="24"/>
              </w:rPr>
            </w:pPr>
            <w:r w:rsidRPr="00D51F3B">
              <w:rPr>
                <w:rFonts w:ascii="Arial" w:hAnsi="Arial" w:cs="Arial"/>
                <w:b/>
                <w:bCs/>
                <w:sz w:val="24"/>
                <w:szCs w:val="24"/>
              </w:rPr>
              <w:t>25,936</w:t>
            </w:r>
          </w:p>
        </w:tc>
        <w:tc>
          <w:tcPr>
            <w:tcW w:w="1134" w:type="dxa"/>
          </w:tcPr>
          <w:p w14:paraId="53789813" w14:textId="77777777" w:rsidR="00D4591E" w:rsidRPr="00D51F3B" w:rsidRDefault="00D4591E" w:rsidP="00D4591E">
            <w:pPr>
              <w:jc w:val="right"/>
              <w:rPr>
                <w:rFonts w:ascii="Arial" w:hAnsi="Arial" w:cs="Arial"/>
                <w:b/>
                <w:bCs/>
                <w:sz w:val="24"/>
                <w:szCs w:val="24"/>
              </w:rPr>
            </w:pPr>
            <w:r w:rsidRPr="00D51F3B">
              <w:rPr>
                <w:rFonts w:ascii="Arial" w:hAnsi="Arial" w:cs="Arial"/>
                <w:b/>
                <w:bCs/>
                <w:sz w:val="24"/>
                <w:szCs w:val="24"/>
              </w:rPr>
              <w:t>(21,969)</w:t>
            </w:r>
          </w:p>
        </w:tc>
        <w:tc>
          <w:tcPr>
            <w:tcW w:w="992" w:type="dxa"/>
          </w:tcPr>
          <w:p w14:paraId="546F0497" w14:textId="77777777" w:rsidR="00D4591E" w:rsidRPr="00D51F3B" w:rsidRDefault="00D4591E" w:rsidP="00D4591E">
            <w:pPr>
              <w:jc w:val="right"/>
              <w:rPr>
                <w:rFonts w:ascii="Arial" w:hAnsi="Arial" w:cs="Arial"/>
                <w:b/>
                <w:bCs/>
                <w:sz w:val="24"/>
                <w:szCs w:val="24"/>
              </w:rPr>
            </w:pPr>
            <w:r w:rsidRPr="00D51F3B">
              <w:rPr>
                <w:rFonts w:ascii="Arial" w:hAnsi="Arial" w:cs="Arial"/>
                <w:b/>
                <w:bCs/>
                <w:sz w:val="24"/>
                <w:szCs w:val="24"/>
              </w:rPr>
              <w:t>108,478</w:t>
            </w:r>
          </w:p>
        </w:tc>
        <w:tc>
          <w:tcPr>
            <w:tcW w:w="999" w:type="dxa"/>
          </w:tcPr>
          <w:p w14:paraId="42100014" w14:textId="77777777" w:rsidR="00D4591E" w:rsidRPr="00D51F3B" w:rsidRDefault="00D4591E" w:rsidP="00D4591E">
            <w:pPr>
              <w:jc w:val="right"/>
              <w:rPr>
                <w:rFonts w:ascii="Arial" w:hAnsi="Arial" w:cs="Arial"/>
                <w:b/>
                <w:bCs/>
                <w:sz w:val="24"/>
                <w:szCs w:val="24"/>
              </w:rPr>
            </w:pPr>
            <w:r w:rsidRPr="00D51F3B">
              <w:rPr>
                <w:rFonts w:ascii="Arial" w:hAnsi="Arial" w:cs="Arial"/>
                <w:b/>
                <w:bCs/>
                <w:sz w:val="24"/>
                <w:szCs w:val="24"/>
              </w:rPr>
              <w:t>25</w:t>
            </w:r>
          </w:p>
        </w:tc>
        <w:tc>
          <w:tcPr>
            <w:tcW w:w="1133" w:type="dxa"/>
            <w:noWrap/>
          </w:tcPr>
          <w:p w14:paraId="7ADFD654" w14:textId="77777777" w:rsidR="00D4591E" w:rsidRPr="00D51F3B" w:rsidRDefault="00D4591E" w:rsidP="00D4591E">
            <w:pPr>
              <w:jc w:val="right"/>
              <w:rPr>
                <w:rFonts w:ascii="Arial" w:hAnsi="Arial" w:cs="Arial"/>
                <w:b/>
                <w:bCs/>
                <w:sz w:val="24"/>
                <w:szCs w:val="24"/>
              </w:rPr>
            </w:pPr>
            <w:r w:rsidRPr="00D51F3B">
              <w:rPr>
                <w:rFonts w:ascii="Arial" w:hAnsi="Arial" w:cs="Arial"/>
                <w:b/>
                <w:bCs/>
                <w:sz w:val="24"/>
                <w:szCs w:val="24"/>
              </w:rPr>
              <w:t>108,503</w:t>
            </w:r>
          </w:p>
        </w:tc>
        <w:tc>
          <w:tcPr>
            <w:tcW w:w="1133" w:type="dxa"/>
          </w:tcPr>
          <w:p w14:paraId="782E5743" w14:textId="77777777" w:rsidR="00D4591E" w:rsidRPr="00D51F3B" w:rsidRDefault="00D4591E" w:rsidP="00D4591E">
            <w:pPr>
              <w:jc w:val="right"/>
              <w:rPr>
                <w:rFonts w:ascii="Arial" w:hAnsi="Arial" w:cs="Arial"/>
                <w:b/>
                <w:bCs/>
                <w:color w:val="1F3864" w:themeColor="accent1" w:themeShade="80"/>
                <w:sz w:val="24"/>
                <w:szCs w:val="24"/>
              </w:rPr>
            </w:pPr>
            <w:r w:rsidRPr="00D51F3B">
              <w:rPr>
                <w:rFonts w:ascii="Arial" w:hAnsi="Arial" w:cs="Arial"/>
                <w:b/>
                <w:bCs/>
                <w:color w:val="1F3864" w:themeColor="accent1" w:themeShade="80"/>
                <w:sz w:val="24"/>
                <w:szCs w:val="24"/>
              </w:rPr>
              <w:t>108,503</w:t>
            </w:r>
          </w:p>
        </w:tc>
      </w:tr>
      <w:tr w:rsidR="003B0E60" w:rsidRPr="00D51F3B" w14:paraId="685936C9" w14:textId="77777777" w:rsidTr="001A3F63">
        <w:trPr>
          <w:trHeight w:val="255"/>
        </w:trPr>
        <w:tc>
          <w:tcPr>
            <w:tcW w:w="1534" w:type="dxa"/>
            <w:hideMark/>
          </w:tcPr>
          <w:p w14:paraId="5965D992" w14:textId="77777777" w:rsidR="00D4591E" w:rsidRPr="00D51F3B" w:rsidRDefault="00D4591E" w:rsidP="00D4591E">
            <w:pPr>
              <w:rPr>
                <w:rFonts w:ascii="Arial" w:hAnsi="Arial" w:cs="Arial"/>
                <w:b/>
                <w:bCs/>
                <w:sz w:val="24"/>
                <w:szCs w:val="24"/>
              </w:rPr>
            </w:pPr>
            <w:r w:rsidRPr="00D51F3B">
              <w:rPr>
                <w:rFonts w:ascii="Arial" w:hAnsi="Arial" w:cs="Arial"/>
                <w:b/>
                <w:bCs/>
                <w:sz w:val="24"/>
                <w:szCs w:val="24"/>
              </w:rPr>
              <w:t xml:space="preserve">Pension reserve </w:t>
            </w:r>
          </w:p>
        </w:tc>
        <w:tc>
          <w:tcPr>
            <w:tcW w:w="1160" w:type="dxa"/>
            <w:hideMark/>
          </w:tcPr>
          <w:p w14:paraId="335893DA" w14:textId="77777777" w:rsidR="00D4591E" w:rsidRPr="00D51F3B" w:rsidRDefault="00D4591E" w:rsidP="00D4591E">
            <w:pPr>
              <w:jc w:val="right"/>
              <w:rPr>
                <w:rFonts w:ascii="Arial" w:hAnsi="Arial" w:cs="Arial"/>
                <w:b/>
                <w:bCs/>
                <w:sz w:val="24"/>
                <w:szCs w:val="24"/>
              </w:rPr>
            </w:pPr>
            <w:r w:rsidRPr="00D51F3B">
              <w:rPr>
                <w:rFonts w:ascii="Arial" w:hAnsi="Arial" w:cs="Arial"/>
                <w:b/>
                <w:bCs/>
                <w:sz w:val="24"/>
                <w:szCs w:val="24"/>
              </w:rPr>
              <w:t>(13,018)</w:t>
            </w:r>
          </w:p>
        </w:tc>
        <w:tc>
          <w:tcPr>
            <w:tcW w:w="1129" w:type="dxa"/>
            <w:hideMark/>
          </w:tcPr>
          <w:p w14:paraId="682CD58E" w14:textId="77777777" w:rsidR="00D4591E" w:rsidRPr="00D51F3B" w:rsidRDefault="00D4591E" w:rsidP="00D4591E">
            <w:pPr>
              <w:jc w:val="right"/>
              <w:rPr>
                <w:rFonts w:ascii="Arial" w:hAnsi="Arial" w:cs="Arial"/>
                <w:b/>
                <w:bCs/>
                <w:sz w:val="24"/>
                <w:szCs w:val="24"/>
              </w:rPr>
            </w:pPr>
            <w:r w:rsidRPr="00D51F3B">
              <w:rPr>
                <w:rFonts w:ascii="Arial" w:hAnsi="Arial" w:cs="Arial"/>
                <w:b/>
                <w:bCs/>
                <w:sz w:val="24"/>
                <w:szCs w:val="24"/>
              </w:rPr>
              <w:t>-</w:t>
            </w:r>
          </w:p>
        </w:tc>
        <w:tc>
          <w:tcPr>
            <w:tcW w:w="1134" w:type="dxa"/>
            <w:hideMark/>
          </w:tcPr>
          <w:p w14:paraId="1B098DBE" w14:textId="77777777" w:rsidR="00D4591E" w:rsidRPr="00D51F3B" w:rsidRDefault="00D4591E" w:rsidP="00D4591E">
            <w:pPr>
              <w:jc w:val="right"/>
              <w:rPr>
                <w:rFonts w:ascii="Arial" w:hAnsi="Arial" w:cs="Arial"/>
                <w:b/>
                <w:bCs/>
                <w:sz w:val="24"/>
                <w:szCs w:val="24"/>
              </w:rPr>
            </w:pPr>
            <w:r w:rsidRPr="00D51F3B">
              <w:rPr>
                <w:rFonts w:ascii="Arial" w:hAnsi="Arial" w:cs="Arial"/>
                <w:b/>
                <w:bCs/>
                <w:sz w:val="24"/>
                <w:szCs w:val="24"/>
              </w:rPr>
              <w:t>847</w:t>
            </w:r>
          </w:p>
        </w:tc>
        <w:tc>
          <w:tcPr>
            <w:tcW w:w="992" w:type="dxa"/>
            <w:hideMark/>
          </w:tcPr>
          <w:p w14:paraId="588F6DBD" w14:textId="77777777" w:rsidR="00D4591E" w:rsidRPr="00D51F3B" w:rsidRDefault="00D4591E" w:rsidP="00D4591E">
            <w:pPr>
              <w:jc w:val="right"/>
              <w:rPr>
                <w:rFonts w:ascii="Arial" w:hAnsi="Arial" w:cs="Arial"/>
                <w:b/>
                <w:bCs/>
                <w:sz w:val="24"/>
                <w:szCs w:val="24"/>
              </w:rPr>
            </w:pPr>
            <w:r w:rsidRPr="00D51F3B">
              <w:rPr>
                <w:rFonts w:ascii="Arial" w:hAnsi="Arial" w:cs="Arial"/>
                <w:b/>
                <w:bCs/>
                <w:sz w:val="24"/>
                <w:szCs w:val="24"/>
              </w:rPr>
              <w:t>(12,171)</w:t>
            </w:r>
          </w:p>
        </w:tc>
        <w:tc>
          <w:tcPr>
            <w:tcW w:w="999" w:type="dxa"/>
            <w:hideMark/>
          </w:tcPr>
          <w:p w14:paraId="1171E2F3" w14:textId="77777777" w:rsidR="00D4591E" w:rsidRPr="00D51F3B" w:rsidRDefault="00D4591E" w:rsidP="00D4591E">
            <w:pPr>
              <w:jc w:val="right"/>
              <w:rPr>
                <w:rFonts w:ascii="Arial" w:hAnsi="Arial" w:cs="Arial"/>
                <w:b/>
                <w:bCs/>
                <w:sz w:val="24"/>
                <w:szCs w:val="24"/>
              </w:rPr>
            </w:pPr>
            <w:r w:rsidRPr="00D51F3B">
              <w:rPr>
                <w:rFonts w:ascii="Arial" w:hAnsi="Arial" w:cs="Arial"/>
                <w:b/>
                <w:bCs/>
                <w:sz w:val="24"/>
                <w:szCs w:val="24"/>
              </w:rPr>
              <w:t>-</w:t>
            </w:r>
          </w:p>
        </w:tc>
        <w:tc>
          <w:tcPr>
            <w:tcW w:w="1133" w:type="dxa"/>
            <w:noWrap/>
            <w:hideMark/>
          </w:tcPr>
          <w:p w14:paraId="591C3E58" w14:textId="77777777" w:rsidR="00D4591E" w:rsidRPr="00D51F3B" w:rsidRDefault="00D4591E" w:rsidP="00D4591E">
            <w:pPr>
              <w:jc w:val="right"/>
              <w:rPr>
                <w:rFonts w:ascii="Arial" w:hAnsi="Arial" w:cs="Arial"/>
                <w:b/>
                <w:bCs/>
                <w:sz w:val="24"/>
                <w:szCs w:val="24"/>
              </w:rPr>
            </w:pPr>
            <w:r w:rsidRPr="00D51F3B">
              <w:rPr>
                <w:rFonts w:ascii="Arial" w:hAnsi="Arial" w:cs="Arial"/>
                <w:b/>
                <w:bCs/>
                <w:sz w:val="24"/>
                <w:szCs w:val="24"/>
              </w:rPr>
              <w:t>(12,171)</w:t>
            </w:r>
          </w:p>
        </w:tc>
        <w:tc>
          <w:tcPr>
            <w:tcW w:w="1133" w:type="dxa"/>
          </w:tcPr>
          <w:p w14:paraId="2B90AD68" w14:textId="77777777" w:rsidR="00D4591E" w:rsidRPr="00D51F3B" w:rsidRDefault="00D4591E" w:rsidP="00D4591E">
            <w:pPr>
              <w:jc w:val="right"/>
              <w:rPr>
                <w:rFonts w:ascii="Arial" w:hAnsi="Arial" w:cs="Arial"/>
                <w:b/>
                <w:bCs/>
                <w:color w:val="1F3864" w:themeColor="accent1" w:themeShade="80"/>
                <w:sz w:val="24"/>
                <w:szCs w:val="24"/>
              </w:rPr>
            </w:pPr>
            <w:r w:rsidRPr="00D51F3B">
              <w:rPr>
                <w:rFonts w:ascii="Arial" w:hAnsi="Arial" w:cs="Arial"/>
                <w:b/>
                <w:bCs/>
                <w:color w:val="1F3864" w:themeColor="accent1" w:themeShade="80"/>
                <w:sz w:val="24"/>
                <w:szCs w:val="24"/>
              </w:rPr>
              <w:t>(12,171)</w:t>
            </w:r>
          </w:p>
        </w:tc>
      </w:tr>
      <w:tr w:rsidR="003B0E60" w:rsidRPr="00D51F3B" w14:paraId="4AA508DE" w14:textId="77777777" w:rsidTr="001A3F63">
        <w:trPr>
          <w:trHeight w:val="267"/>
        </w:trPr>
        <w:tc>
          <w:tcPr>
            <w:tcW w:w="1534" w:type="dxa"/>
            <w:hideMark/>
          </w:tcPr>
          <w:p w14:paraId="4197AC37" w14:textId="77777777" w:rsidR="00D4591E" w:rsidRPr="00D51F3B" w:rsidRDefault="00D4591E" w:rsidP="00D4591E">
            <w:pPr>
              <w:rPr>
                <w:rFonts w:ascii="Arial" w:hAnsi="Arial" w:cs="Arial"/>
                <w:b/>
                <w:bCs/>
                <w:sz w:val="24"/>
                <w:szCs w:val="24"/>
              </w:rPr>
            </w:pPr>
            <w:r w:rsidRPr="00D51F3B">
              <w:rPr>
                <w:rFonts w:ascii="Arial" w:hAnsi="Arial" w:cs="Arial"/>
                <w:b/>
                <w:bCs/>
                <w:sz w:val="24"/>
                <w:szCs w:val="24"/>
              </w:rPr>
              <w:t>Total</w:t>
            </w:r>
          </w:p>
        </w:tc>
        <w:tc>
          <w:tcPr>
            <w:tcW w:w="1160" w:type="dxa"/>
            <w:hideMark/>
          </w:tcPr>
          <w:p w14:paraId="72B682BC" w14:textId="77777777" w:rsidR="00D4591E" w:rsidRPr="00D51F3B" w:rsidRDefault="00D4591E" w:rsidP="00D4591E">
            <w:pPr>
              <w:jc w:val="right"/>
              <w:rPr>
                <w:rFonts w:ascii="Arial" w:hAnsi="Arial" w:cs="Arial"/>
                <w:b/>
                <w:bCs/>
                <w:sz w:val="24"/>
                <w:szCs w:val="24"/>
              </w:rPr>
            </w:pPr>
            <w:r w:rsidRPr="00D51F3B">
              <w:rPr>
                <w:rFonts w:ascii="Arial" w:hAnsi="Arial" w:cs="Arial"/>
                <w:b/>
                <w:bCs/>
                <w:sz w:val="24"/>
                <w:szCs w:val="24"/>
              </w:rPr>
              <w:t>118,616</w:t>
            </w:r>
          </w:p>
        </w:tc>
        <w:tc>
          <w:tcPr>
            <w:tcW w:w="1129" w:type="dxa"/>
            <w:hideMark/>
          </w:tcPr>
          <w:p w14:paraId="5EC24E72" w14:textId="77777777" w:rsidR="00D4591E" w:rsidRPr="00D51F3B" w:rsidRDefault="00D4591E" w:rsidP="00D4591E">
            <w:pPr>
              <w:jc w:val="right"/>
              <w:rPr>
                <w:rFonts w:ascii="Arial" w:hAnsi="Arial" w:cs="Arial"/>
                <w:b/>
                <w:bCs/>
                <w:sz w:val="24"/>
                <w:szCs w:val="24"/>
              </w:rPr>
            </w:pPr>
            <w:r w:rsidRPr="00D51F3B">
              <w:rPr>
                <w:rFonts w:ascii="Arial" w:hAnsi="Arial" w:cs="Arial"/>
                <w:b/>
                <w:bCs/>
                <w:sz w:val="24"/>
                <w:szCs w:val="24"/>
              </w:rPr>
              <w:t>27,526</w:t>
            </w:r>
          </w:p>
        </w:tc>
        <w:tc>
          <w:tcPr>
            <w:tcW w:w="1134" w:type="dxa"/>
            <w:hideMark/>
          </w:tcPr>
          <w:p w14:paraId="5F4857D5" w14:textId="77777777" w:rsidR="00D4591E" w:rsidRPr="00D51F3B" w:rsidRDefault="00D4591E" w:rsidP="00D4591E">
            <w:pPr>
              <w:jc w:val="right"/>
              <w:rPr>
                <w:rFonts w:ascii="Arial" w:hAnsi="Arial" w:cs="Arial"/>
                <w:b/>
                <w:bCs/>
                <w:sz w:val="24"/>
                <w:szCs w:val="24"/>
              </w:rPr>
            </w:pPr>
            <w:r w:rsidRPr="00D51F3B">
              <w:rPr>
                <w:rFonts w:ascii="Arial" w:hAnsi="Arial" w:cs="Arial"/>
                <w:b/>
                <w:bCs/>
                <w:sz w:val="24"/>
                <w:szCs w:val="24"/>
              </w:rPr>
              <w:t>20,925</w:t>
            </w:r>
          </w:p>
        </w:tc>
        <w:tc>
          <w:tcPr>
            <w:tcW w:w="992" w:type="dxa"/>
            <w:hideMark/>
          </w:tcPr>
          <w:p w14:paraId="755E8036" w14:textId="77777777" w:rsidR="00D4591E" w:rsidRPr="00D51F3B" w:rsidRDefault="00D4591E" w:rsidP="00D4591E">
            <w:pPr>
              <w:jc w:val="right"/>
              <w:rPr>
                <w:rFonts w:ascii="Arial" w:hAnsi="Arial" w:cs="Arial"/>
                <w:b/>
                <w:bCs/>
                <w:sz w:val="24"/>
                <w:szCs w:val="24"/>
              </w:rPr>
            </w:pPr>
            <w:r w:rsidRPr="00D51F3B">
              <w:rPr>
                <w:rFonts w:ascii="Arial" w:hAnsi="Arial" w:cs="Arial"/>
                <w:b/>
                <w:bCs/>
                <w:sz w:val="24"/>
                <w:szCs w:val="24"/>
              </w:rPr>
              <w:t>125,217</w:t>
            </w:r>
          </w:p>
        </w:tc>
        <w:tc>
          <w:tcPr>
            <w:tcW w:w="999" w:type="dxa"/>
            <w:hideMark/>
          </w:tcPr>
          <w:p w14:paraId="45697ECB" w14:textId="77777777" w:rsidR="00D4591E" w:rsidRPr="00D51F3B" w:rsidRDefault="00D4591E" w:rsidP="00D4591E">
            <w:pPr>
              <w:jc w:val="right"/>
              <w:rPr>
                <w:rFonts w:ascii="Arial" w:hAnsi="Arial" w:cs="Arial"/>
                <w:b/>
                <w:bCs/>
                <w:sz w:val="24"/>
                <w:szCs w:val="24"/>
              </w:rPr>
            </w:pPr>
            <w:r w:rsidRPr="00D51F3B">
              <w:rPr>
                <w:rFonts w:ascii="Arial" w:hAnsi="Arial" w:cs="Arial"/>
                <w:b/>
                <w:bCs/>
                <w:sz w:val="24"/>
                <w:szCs w:val="24"/>
              </w:rPr>
              <w:t>-</w:t>
            </w:r>
          </w:p>
        </w:tc>
        <w:tc>
          <w:tcPr>
            <w:tcW w:w="1133" w:type="dxa"/>
            <w:noWrap/>
            <w:hideMark/>
          </w:tcPr>
          <w:p w14:paraId="7B32103A" w14:textId="77777777" w:rsidR="00D4591E" w:rsidRPr="00D51F3B" w:rsidRDefault="00D4591E" w:rsidP="00D4591E">
            <w:pPr>
              <w:jc w:val="right"/>
              <w:rPr>
                <w:rFonts w:ascii="Arial" w:hAnsi="Arial" w:cs="Arial"/>
                <w:b/>
                <w:bCs/>
                <w:sz w:val="24"/>
                <w:szCs w:val="24"/>
              </w:rPr>
            </w:pPr>
            <w:r w:rsidRPr="00D51F3B">
              <w:rPr>
                <w:rFonts w:ascii="Arial" w:hAnsi="Arial" w:cs="Arial"/>
                <w:b/>
                <w:bCs/>
                <w:sz w:val="24"/>
                <w:szCs w:val="24"/>
              </w:rPr>
              <w:t>125,217</w:t>
            </w:r>
          </w:p>
        </w:tc>
        <w:tc>
          <w:tcPr>
            <w:tcW w:w="1133" w:type="dxa"/>
          </w:tcPr>
          <w:p w14:paraId="4AA58325" w14:textId="77777777" w:rsidR="00D4591E" w:rsidRPr="00D51F3B" w:rsidRDefault="00D4591E" w:rsidP="00D4591E">
            <w:pPr>
              <w:jc w:val="right"/>
              <w:rPr>
                <w:rFonts w:ascii="Arial" w:hAnsi="Arial" w:cs="Arial"/>
                <w:b/>
                <w:bCs/>
                <w:color w:val="1F3864" w:themeColor="accent1" w:themeShade="80"/>
                <w:sz w:val="24"/>
                <w:szCs w:val="24"/>
              </w:rPr>
            </w:pPr>
            <w:r w:rsidRPr="00D51F3B">
              <w:rPr>
                <w:rFonts w:ascii="Arial" w:hAnsi="Arial" w:cs="Arial"/>
                <w:b/>
                <w:bCs/>
                <w:color w:val="1F3864" w:themeColor="accent1" w:themeShade="80"/>
                <w:sz w:val="24"/>
                <w:szCs w:val="24"/>
              </w:rPr>
              <w:t>125,217</w:t>
            </w:r>
          </w:p>
        </w:tc>
      </w:tr>
    </w:tbl>
    <w:p w14:paraId="748018F9" w14:textId="77777777" w:rsidR="0077791B" w:rsidRPr="0077791B" w:rsidRDefault="0077791B" w:rsidP="0077791B">
      <w:pPr>
        <w:spacing w:before="240" w:line="360" w:lineRule="auto"/>
        <w:rPr>
          <w:b/>
        </w:rPr>
      </w:pPr>
    </w:p>
    <w:p w14:paraId="10FD2049" w14:textId="77777777" w:rsidR="00CA70E9" w:rsidRDefault="0077791B" w:rsidP="002F16AB">
      <w:pPr>
        <w:pStyle w:val="ListParagraph"/>
        <w:numPr>
          <w:ilvl w:val="0"/>
          <w:numId w:val="38"/>
        </w:numPr>
        <w:spacing w:before="240" w:line="360" w:lineRule="auto"/>
      </w:pPr>
      <w:r w:rsidRPr="0077791B">
        <w:t>The Diana Gubbay Trust for the Blind is administered by Blind Veterans UK to provide relief to former emergency services personnel blinded on duty</w:t>
      </w:r>
    </w:p>
    <w:p w14:paraId="58F6E814" w14:textId="77777777" w:rsidR="00CA70E9" w:rsidRDefault="0077791B" w:rsidP="002F16AB">
      <w:pPr>
        <w:pStyle w:val="ListParagraph"/>
        <w:numPr>
          <w:ilvl w:val="0"/>
          <w:numId w:val="38"/>
        </w:numPr>
        <w:spacing w:before="240" w:line="360" w:lineRule="auto"/>
      </w:pPr>
      <w:r w:rsidRPr="0077791B">
        <w:t xml:space="preserve">Income from the Doris </w:t>
      </w:r>
      <w:proofErr w:type="spellStart"/>
      <w:r w:rsidRPr="0077791B">
        <w:t>Scupham</w:t>
      </w:r>
      <w:proofErr w:type="spellEnd"/>
      <w:r w:rsidRPr="0077791B">
        <w:t xml:space="preserve"> Trust is used to support war-blinded members at our centres. </w:t>
      </w:r>
    </w:p>
    <w:p w14:paraId="05A2F538" w14:textId="77777777" w:rsidR="00CA70E9" w:rsidRDefault="0077791B" w:rsidP="002F16AB">
      <w:pPr>
        <w:pStyle w:val="ListParagraph"/>
        <w:numPr>
          <w:ilvl w:val="0"/>
          <w:numId w:val="38"/>
        </w:numPr>
        <w:spacing w:before="240" w:line="360" w:lineRule="auto"/>
      </w:pPr>
      <w:r w:rsidRPr="0077791B">
        <w:t xml:space="preserve">Geoffrey Wilmore Trust is restricted to members and used to support an individual undertaking, an international sporting pursuit or training that could lead to participation in an international event. </w:t>
      </w:r>
    </w:p>
    <w:p w14:paraId="68A4C71E" w14:textId="77777777" w:rsidR="00CA70E9" w:rsidRDefault="0077791B" w:rsidP="002F16AB">
      <w:pPr>
        <w:pStyle w:val="ListParagraph"/>
        <w:numPr>
          <w:ilvl w:val="0"/>
          <w:numId w:val="38"/>
        </w:numPr>
        <w:spacing w:before="240" w:line="360" w:lineRule="auto"/>
      </w:pPr>
      <w:r w:rsidRPr="0077791B">
        <w:t xml:space="preserve">The capital fund is made up of small capital appeal items restricted to Llandudno.   </w:t>
      </w:r>
    </w:p>
    <w:p w14:paraId="77BAFAF4" w14:textId="06D65C6F" w:rsidR="0077791B" w:rsidRPr="0077791B" w:rsidRDefault="0077791B" w:rsidP="002F16AB">
      <w:pPr>
        <w:pStyle w:val="ListParagraph"/>
        <w:numPr>
          <w:ilvl w:val="0"/>
          <w:numId w:val="38"/>
        </w:numPr>
        <w:spacing w:before="240" w:line="360" w:lineRule="auto"/>
      </w:pPr>
      <w:r w:rsidRPr="0077791B">
        <w:t xml:space="preserve">Other restricted funds include endowments held within our investment portfolio, which are restricted for a particular purpose, as well as other </w:t>
      </w:r>
      <w:proofErr w:type="gramStart"/>
      <w:r w:rsidRPr="0077791B">
        <w:t>small restricted</w:t>
      </w:r>
      <w:proofErr w:type="gramEnd"/>
      <w:r w:rsidRPr="0077791B">
        <w:t xml:space="preserve"> funds. None of which are material and therefore not separately specified.  This also includes legacies and donations geographically restricted to a Blind Veterans UK centre or region.</w:t>
      </w:r>
    </w:p>
    <w:p w14:paraId="5B3A63AA" w14:textId="50BF6E11" w:rsidR="0077791B" w:rsidRPr="0077791B" w:rsidRDefault="0077791B" w:rsidP="0077791B">
      <w:pPr>
        <w:spacing w:before="240" w:line="360" w:lineRule="auto"/>
        <w:rPr>
          <w:b/>
          <w:bCs/>
        </w:rPr>
      </w:pPr>
      <w:r w:rsidRPr="0077791B">
        <w:rPr>
          <w:b/>
          <w:bCs/>
        </w:rPr>
        <w:t xml:space="preserve">BRAVO VICTOR </w:t>
      </w:r>
    </w:p>
    <w:p w14:paraId="7F4847B1" w14:textId="77777777" w:rsidR="00CA70E9" w:rsidRDefault="0077791B" w:rsidP="002F16AB">
      <w:pPr>
        <w:pStyle w:val="ListParagraph"/>
        <w:numPr>
          <w:ilvl w:val="0"/>
          <w:numId w:val="39"/>
        </w:numPr>
        <w:spacing w:before="240" w:line="360" w:lineRule="auto"/>
      </w:pPr>
      <w:r w:rsidRPr="0077791B">
        <w:t xml:space="preserve">Thomas Pocklington Trust – A grant to measure the efficacy of remote rehabilitation to meet the needs of people with a visual impairment, and work to inform the development of a tool to assess the well-being of visually impaired </w:t>
      </w:r>
      <w:proofErr w:type="gramStart"/>
      <w:r w:rsidRPr="0077791B">
        <w:t>individuals</w:t>
      </w:r>
      <w:proofErr w:type="gramEnd"/>
      <w:r w:rsidRPr="0077791B">
        <w:t xml:space="preserve"> remote rehabilitation</w:t>
      </w:r>
    </w:p>
    <w:p w14:paraId="10F2A9F2" w14:textId="175B76A6" w:rsidR="0077791B" w:rsidRPr="009E5112" w:rsidRDefault="0077791B" w:rsidP="002F16AB">
      <w:pPr>
        <w:pStyle w:val="ListParagraph"/>
        <w:numPr>
          <w:ilvl w:val="0"/>
          <w:numId w:val="39"/>
        </w:numPr>
        <w:spacing w:before="240" w:line="360" w:lineRule="auto"/>
      </w:pPr>
      <w:r w:rsidRPr="0077791B">
        <w:t>DVCP – A grant to look at research relating to understanding the status of disabled veterans, value of services, gaps and needs in the UK</w:t>
      </w:r>
    </w:p>
    <w:p w14:paraId="486E677B" w14:textId="77777777" w:rsidR="0077791B" w:rsidRPr="0077791B" w:rsidRDefault="0077791B" w:rsidP="0077791B">
      <w:pPr>
        <w:spacing w:before="240" w:line="360" w:lineRule="auto"/>
        <w:rPr>
          <w:b/>
        </w:rPr>
      </w:pPr>
    </w:p>
    <w:p w14:paraId="02779BBD" w14:textId="5495DDC1" w:rsidR="0077791B" w:rsidRPr="0077791B" w:rsidRDefault="0077791B" w:rsidP="002F16AB">
      <w:pPr>
        <w:pStyle w:val="Heading2"/>
        <w:numPr>
          <w:ilvl w:val="0"/>
          <w:numId w:val="23"/>
        </w:numPr>
      </w:pPr>
      <w:r w:rsidRPr="0077791B">
        <w:t xml:space="preserve">Analysis of net assets between funds as </w:t>
      </w:r>
      <w:proofErr w:type="gramStart"/>
      <w:r w:rsidRPr="0077791B">
        <w:t>at</w:t>
      </w:r>
      <w:proofErr w:type="gramEnd"/>
      <w:r w:rsidRPr="0077791B">
        <w:t xml:space="preserve"> 31 March 2022</w:t>
      </w:r>
    </w:p>
    <w:tbl>
      <w:tblPr>
        <w:tblStyle w:val="TableGrid1"/>
        <w:tblW w:w="9640" w:type="dxa"/>
        <w:tblLayout w:type="fixed"/>
        <w:tblLook w:val="0020" w:firstRow="1" w:lastRow="0" w:firstColumn="0" w:lastColumn="0" w:noHBand="0" w:noVBand="0"/>
        <w:tblCaption w:val="Analysis of net assets between funds as at 31 March 2022"/>
        <w:tblDescription w:val="This table displays a breakdown of fund balanaces, assets, investments and liablities for 2022. "/>
      </w:tblPr>
      <w:tblGrid>
        <w:gridCol w:w="1985"/>
        <w:gridCol w:w="1462"/>
        <w:gridCol w:w="817"/>
        <w:gridCol w:w="817"/>
        <w:gridCol w:w="1084"/>
        <w:gridCol w:w="977"/>
        <w:gridCol w:w="1222"/>
        <w:gridCol w:w="1276"/>
      </w:tblGrid>
      <w:tr w:rsidR="00CA70E9" w:rsidRPr="0090188A" w14:paraId="5EF50307" w14:textId="77777777" w:rsidTr="00C14375">
        <w:trPr>
          <w:trHeight w:val="1961"/>
          <w:tblHeader/>
        </w:trPr>
        <w:tc>
          <w:tcPr>
            <w:tcW w:w="1985" w:type="dxa"/>
          </w:tcPr>
          <w:p w14:paraId="576CE576" w14:textId="77777777" w:rsidR="00CA70E9" w:rsidRPr="0090188A" w:rsidRDefault="00CA70E9" w:rsidP="00CA70E9">
            <w:pPr>
              <w:spacing w:after="240"/>
              <w:ind w:right="-108"/>
              <w:rPr>
                <w:rFonts w:ascii="Arial" w:hAnsi="Arial" w:cs="Arial"/>
                <w:b/>
                <w:sz w:val="24"/>
                <w:szCs w:val="24"/>
              </w:rPr>
            </w:pPr>
          </w:p>
        </w:tc>
        <w:tc>
          <w:tcPr>
            <w:tcW w:w="1462" w:type="dxa"/>
            <w:textDirection w:val="btLr"/>
          </w:tcPr>
          <w:p w14:paraId="07ABC88C" w14:textId="77777777" w:rsidR="00CA70E9" w:rsidRPr="0090188A" w:rsidRDefault="00CA70E9" w:rsidP="00CA70E9">
            <w:pPr>
              <w:spacing w:after="240"/>
              <w:ind w:left="113" w:right="113"/>
              <w:jc w:val="right"/>
              <w:rPr>
                <w:rFonts w:ascii="Arial" w:hAnsi="Arial" w:cs="Arial"/>
                <w:b/>
                <w:sz w:val="24"/>
                <w:szCs w:val="24"/>
              </w:rPr>
            </w:pPr>
            <w:r w:rsidRPr="0090188A">
              <w:rPr>
                <w:rFonts w:ascii="Arial" w:hAnsi="Arial" w:cs="Arial"/>
                <w:b/>
                <w:sz w:val="24"/>
                <w:szCs w:val="24"/>
              </w:rPr>
              <w:t>Sir Arthur Pearson restricted</w:t>
            </w:r>
          </w:p>
        </w:tc>
        <w:tc>
          <w:tcPr>
            <w:tcW w:w="817" w:type="dxa"/>
            <w:textDirection w:val="btLr"/>
          </w:tcPr>
          <w:p w14:paraId="64394CD1" w14:textId="77777777" w:rsidR="00CA70E9" w:rsidRPr="0090188A" w:rsidRDefault="00CA70E9" w:rsidP="00CA70E9">
            <w:pPr>
              <w:spacing w:after="240"/>
              <w:ind w:left="113" w:right="113"/>
              <w:jc w:val="right"/>
              <w:rPr>
                <w:rFonts w:ascii="Arial" w:hAnsi="Arial" w:cs="Arial"/>
                <w:b/>
                <w:sz w:val="24"/>
                <w:szCs w:val="24"/>
              </w:rPr>
            </w:pPr>
            <w:r w:rsidRPr="0090188A">
              <w:rPr>
                <w:rFonts w:ascii="Arial" w:hAnsi="Arial" w:cs="Arial"/>
                <w:b/>
                <w:sz w:val="24"/>
                <w:szCs w:val="24"/>
              </w:rPr>
              <w:t>Other restricted</w:t>
            </w:r>
          </w:p>
        </w:tc>
        <w:tc>
          <w:tcPr>
            <w:tcW w:w="817" w:type="dxa"/>
            <w:textDirection w:val="btLr"/>
          </w:tcPr>
          <w:p w14:paraId="0544E358" w14:textId="77777777" w:rsidR="00CA70E9" w:rsidRPr="0090188A" w:rsidRDefault="00CA70E9" w:rsidP="00CA70E9">
            <w:pPr>
              <w:spacing w:after="240"/>
              <w:ind w:left="113" w:right="113"/>
              <w:jc w:val="right"/>
              <w:rPr>
                <w:rFonts w:ascii="Arial" w:hAnsi="Arial" w:cs="Arial"/>
                <w:b/>
                <w:sz w:val="24"/>
                <w:szCs w:val="24"/>
              </w:rPr>
            </w:pPr>
            <w:r w:rsidRPr="0090188A">
              <w:rPr>
                <w:rFonts w:ascii="Arial" w:hAnsi="Arial" w:cs="Arial"/>
                <w:b/>
                <w:sz w:val="24"/>
                <w:szCs w:val="24"/>
              </w:rPr>
              <w:t>Designated Funds</w:t>
            </w:r>
          </w:p>
        </w:tc>
        <w:tc>
          <w:tcPr>
            <w:tcW w:w="1084" w:type="dxa"/>
            <w:textDirection w:val="btLr"/>
          </w:tcPr>
          <w:p w14:paraId="3ED24C49" w14:textId="77777777" w:rsidR="00CA70E9" w:rsidRPr="0090188A" w:rsidRDefault="00CA70E9" w:rsidP="00CA70E9">
            <w:pPr>
              <w:spacing w:after="240"/>
              <w:ind w:left="113" w:right="113"/>
              <w:jc w:val="right"/>
              <w:rPr>
                <w:rFonts w:ascii="Arial" w:hAnsi="Arial" w:cs="Arial"/>
                <w:b/>
                <w:sz w:val="24"/>
                <w:szCs w:val="24"/>
              </w:rPr>
            </w:pPr>
            <w:r w:rsidRPr="0090188A">
              <w:rPr>
                <w:rFonts w:ascii="Arial" w:hAnsi="Arial" w:cs="Arial"/>
                <w:b/>
                <w:sz w:val="24"/>
                <w:szCs w:val="24"/>
              </w:rPr>
              <w:t xml:space="preserve">Unrestricted </w:t>
            </w:r>
          </w:p>
        </w:tc>
        <w:tc>
          <w:tcPr>
            <w:tcW w:w="977" w:type="dxa"/>
            <w:textDirection w:val="btLr"/>
          </w:tcPr>
          <w:p w14:paraId="24C55188" w14:textId="77777777" w:rsidR="00CA70E9" w:rsidRPr="0090188A" w:rsidRDefault="00CA70E9" w:rsidP="00CA70E9">
            <w:pPr>
              <w:spacing w:after="240"/>
              <w:ind w:left="113" w:right="113"/>
              <w:jc w:val="right"/>
              <w:rPr>
                <w:rFonts w:ascii="Arial" w:hAnsi="Arial" w:cs="Arial"/>
                <w:b/>
                <w:sz w:val="24"/>
                <w:szCs w:val="24"/>
              </w:rPr>
            </w:pPr>
            <w:r w:rsidRPr="0090188A">
              <w:rPr>
                <w:rFonts w:ascii="Arial" w:hAnsi="Arial" w:cs="Arial"/>
                <w:b/>
                <w:sz w:val="24"/>
                <w:szCs w:val="24"/>
              </w:rPr>
              <w:t>Pension reserve</w:t>
            </w:r>
          </w:p>
        </w:tc>
        <w:tc>
          <w:tcPr>
            <w:tcW w:w="1222" w:type="dxa"/>
            <w:textDirection w:val="btLr"/>
          </w:tcPr>
          <w:p w14:paraId="40D58D0C" w14:textId="77777777" w:rsidR="00CA70E9" w:rsidRPr="0090188A" w:rsidRDefault="00CA70E9" w:rsidP="00CA70E9">
            <w:pPr>
              <w:spacing w:after="240"/>
              <w:ind w:left="113" w:right="113"/>
              <w:jc w:val="right"/>
              <w:rPr>
                <w:rFonts w:ascii="Arial" w:hAnsi="Arial" w:cs="Arial"/>
                <w:b/>
                <w:sz w:val="24"/>
                <w:szCs w:val="24"/>
              </w:rPr>
            </w:pPr>
            <w:r w:rsidRPr="0090188A">
              <w:rPr>
                <w:rFonts w:ascii="Arial" w:hAnsi="Arial" w:cs="Arial"/>
                <w:b/>
                <w:sz w:val="24"/>
                <w:szCs w:val="24"/>
              </w:rPr>
              <w:t>Total unrestricted</w:t>
            </w:r>
          </w:p>
        </w:tc>
        <w:tc>
          <w:tcPr>
            <w:tcW w:w="1276" w:type="dxa"/>
            <w:textDirection w:val="btLr"/>
          </w:tcPr>
          <w:p w14:paraId="5B90D981" w14:textId="77777777" w:rsidR="00CA70E9" w:rsidRPr="0090188A" w:rsidRDefault="00CA70E9" w:rsidP="00CA70E9">
            <w:pPr>
              <w:spacing w:after="240"/>
              <w:ind w:left="113" w:right="113"/>
              <w:jc w:val="right"/>
              <w:rPr>
                <w:rFonts w:ascii="Arial" w:hAnsi="Arial" w:cs="Arial"/>
                <w:b/>
                <w:sz w:val="24"/>
                <w:szCs w:val="24"/>
              </w:rPr>
            </w:pPr>
            <w:r w:rsidRPr="0090188A">
              <w:rPr>
                <w:rFonts w:ascii="Arial" w:hAnsi="Arial" w:cs="Arial"/>
                <w:b/>
                <w:sz w:val="24"/>
                <w:szCs w:val="24"/>
              </w:rPr>
              <w:t>Total      funds</w:t>
            </w:r>
          </w:p>
        </w:tc>
      </w:tr>
      <w:tr w:rsidR="00CA70E9" w:rsidRPr="0090188A" w14:paraId="54378206" w14:textId="77777777" w:rsidTr="00C14375">
        <w:trPr>
          <w:trHeight w:val="441"/>
          <w:tblHeader/>
        </w:trPr>
        <w:tc>
          <w:tcPr>
            <w:tcW w:w="1985" w:type="dxa"/>
          </w:tcPr>
          <w:p w14:paraId="5CF0E6FC" w14:textId="77777777" w:rsidR="00CA70E9" w:rsidRPr="0090188A" w:rsidRDefault="00CA70E9" w:rsidP="00CA70E9">
            <w:pPr>
              <w:spacing w:before="240"/>
              <w:rPr>
                <w:rFonts w:ascii="Arial" w:hAnsi="Arial" w:cs="Arial"/>
                <w:b/>
                <w:bCs/>
                <w:sz w:val="24"/>
                <w:szCs w:val="24"/>
              </w:rPr>
            </w:pPr>
            <w:r w:rsidRPr="0090188A">
              <w:rPr>
                <w:rFonts w:ascii="Arial" w:hAnsi="Arial" w:cs="Arial"/>
                <w:b/>
                <w:bCs/>
                <w:sz w:val="24"/>
                <w:szCs w:val="24"/>
              </w:rPr>
              <w:t xml:space="preserve">Fund balances </w:t>
            </w:r>
            <w:proofErr w:type="gramStart"/>
            <w:r w:rsidRPr="0090188A">
              <w:rPr>
                <w:rFonts w:ascii="Arial" w:hAnsi="Arial" w:cs="Arial"/>
                <w:b/>
                <w:bCs/>
                <w:sz w:val="24"/>
                <w:szCs w:val="24"/>
              </w:rPr>
              <w:t>at</w:t>
            </w:r>
            <w:proofErr w:type="gramEnd"/>
            <w:r w:rsidRPr="0090188A">
              <w:rPr>
                <w:rFonts w:ascii="Arial" w:hAnsi="Arial" w:cs="Arial"/>
                <w:b/>
                <w:bCs/>
                <w:sz w:val="24"/>
                <w:szCs w:val="24"/>
              </w:rPr>
              <w:t xml:space="preserve"> 31 March 2022 are represented by:</w:t>
            </w:r>
          </w:p>
          <w:p w14:paraId="78820339" w14:textId="752664AB" w:rsidR="00626E49" w:rsidRPr="0090188A" w:rsidRDefault="00626E49" w:rsidP="00CA70E9">
            <w:pPr>
              <w:spacing w:before="240"/>
              <w:rPr>
                <w:rFonts w:ascii="Arial" w:hAnsi="Arial" w:cs="Arial"/>
                <w:b/>
                <w:bCs/>
                <w:sz w:val="24"/>
                <w:szCs w:val="24"/>
              </w:rPr>
            </w:pPr>
          </w:p>
        </w:tc>
        <w:tc>
          <w:tcPr>
            <w:tcW w:w="1462" w:type="dxa"/>
          </w:tcPr>
          <w:p w14:paraId="2EC2A030" w14:textId="77777777" w:rsidR="00CA70E9" w:rsidRPr="0090188A" w:rsidRDefault="00CA70E9" w:rsidP="00CA70E9">
            <w:pPr>
              <w:spacing w:before="240"/>
              <w:jc w:val="right"/>
              <w:rPr>
                <w:rFonts w:ascii="Arial" w:hAnsi="Arial" w:cs="Arial"/>
                <w:b/>
                <w:sz w:val="24"/>
                <w:szCs w:val="24"/>
              </w:rPr>
            </w:pPr>
            <w:r w:rsidRPr="0090188A">
              <w:rPr>
                <w:rFonts w:ascii="Arial" w:hAnsi="Arial" w:cs="Arial"/>
                <w:b/>
                <w:sz w:val="24"/>
                <w:szCs w:val="24"/>
              </w:rPr>
              <w:t>£’000</w:t>
            </w:r>
          </w:p>
        </w:tc>
        <w:tc>
          <w:tcPr>
            <w:tcW w:w="817" w:type="dxa"/>
          </w:tcPr>
          <w:p w14:paraId="7B881C4A" w14:textId="77777777" w:rsidR="00CA70E9" w:rsidRPr="0090188A" w:rsidRDefault="00CA70E9" w:rsidP="00CA70E9">
            <w:pPr>
              <w:spacing w:before="240"/>
              <w:jc w:val="right"/>
              <w:rPr>
                <w:rFonts w:ascii="Arial" w:hAnsi="Arial" w:cs="Arial"/>
                <w:b/>
                <w:sz w:val="24"/>
                <w:szCs w:val="24"/>
              </w:rPr>
            </w:pPr>
            <w:r w:rsidRPr="0090188A">
              <w:rPr>
                <w:rFonts w:ascii="Arial" w:hAnsi="Arial" w:cs="Arial"/>
                <w:b/>
                <w:sz w:val="24"/>
                <w:szCs w:val="24"/>
              </w:rPr>
              <w:t>£’000</w:t>
            </w:r>
          </w:p>
        </w:tc>
        <w:tc>
          <w:tcPr>
            <w:tcW w:w="817" w:type="dxa"/>
          </w:tcPr>
          <w:p w14:paraId="2FB22E55" w14:textId="77777777" w:rsidR="00CA70E9" w:rsidRPr="0090188A" w:rsidRDefault="00CA70E9" w:rsidP="00CA70E9">
            <w:pPr>
              <w:spacing w:before="240"/>
              <w:jc w:val="right"/>
              <w:rPr>
                <w:rFonts w:ascii="Arial" w:hAnsi="Arial" w:cs="Arial"/>
                <w:b/>
                <w:sz w:val="24"/>
                <w:szCs w:val="24"/>
              </w:rPr>
            </w:pPr>
            <w:r w:rsidRPr="0090188A">
              <w:rPr>
                <w:rFonts w:ascii="Arial" w:hAnsi="Arial" w:cs="Arial"/>
                <w:b/>
                <w:sz w:val="24"/>
                <w:szCs w:val="24"/>
              </w:rPr>
              <w:t>£’000</w:t>
            </w:r>
          </w:p>
        </w:tc>
        <w:tc>
          <w:tcPr>
            <w:tcW w:w="1084" w:type="dxa"/>
          </w:tcPr>
          <w:p w14:paraId="61A838A3" w14:textId="77777777" w:rsidR="00CA70E9" w:rsidRPr="0090188A" w:rsidRDefault="00CA70E9" w:rsidP="00CA70E9">
            <w:pPr>
              <w:spacing w:before="240"/>
              <w:jc w:val="right"/>
              <w:rPr>
                <w:rFonts w:ascii="Arial" w:hAnsi="Arial" w:cs="Arial"/>
                <w:b/>
                <w:sz w:val="24"/>
                <w:szCs w:val="24"/>
              </w:rPr>
            </w:pPr>
            <w:r w:rsidRPr="0090188A">
              <w:rPr>
                <w:rFonts w:ascii="Arial" w:hAnsi="Arial" w:cs="Arial"/>
                <w:b/>
                <w:sz w:val="24"/>
                <w:szCs w:val="24"/>
              </w:rPr>
              <w:t>£’000</w:t>
            </w:r>
          </w:p>
        </w:tc>
        <w:tc>
          <w:tcPr>
            <w:tcW w:w="977" w:type="dxa"/>
          </w:tcPr>
          <w:p w14:paraId="0D91A32E" w14:textId="77777777" w:rsidR="00CA70E9" w:rsidRPr="0090188A" w:rsidRDefault="00CA70E9" w:rsidP="00CA70E9">
            <w:pPr>
              <w:spacing w:before="240"/>
              <w:jc w:val="right"/>
              <w:rPr>
                <w:rFonts w:ascii="Arial" w:hAnsi="Arial" w:cs="Arial"/>
                <w:b/>
                <w:sz w:val="24"/>
                <w:szCs w:val="24"/>
              </w:rPr>
            </w:pPr>
            <w:r w:rsidRPr="0090188A">
              <w:rPr>
                <w:rFonts w:ascii="Arial" w:hAnsi="Arial" w:cs="Arial"/>
                <w:b/>
                <w:sz w:val="24"/>
                <w:szCs w:val="24"/>
              </w:rPr>
              <w:t>£’000</w:t>
            </w:r>
          </w:p>
        </w:tc>
        <w:tc>
          <w:tcPr>
            <w:tcW w:w="1222" w:type="dxa"/>
          </w:tcPr>
          <w:p w14:paraId="272DC6A6" w14:textId="77777777" w:rsidR="00CA70E9" w:rsidRPr="0090188A" w:rsidRDefault="00CA70E9" w:rsidP="00CA70E9">
            <w:pPr>
              <w:spacing w:before="240"/>
              <w:jc w:val="right"/>
              <w:rPr>
                <w:rFonts w:ascii="Arial" w:hAnsi="Arial" w:cs="Arial"/>
                <w:b/>
                <w:sz w:val="24"/>
                <w:szCs w:val="24"/>
              </w:rPr>
            </w:pPr>
            <w:r w:rsidRPr="0090188A">
              <w:rPr>
                <w:rFonts w:ascii="Arial" w:hAnsi="Arial" w:cs="Arial"/>
                <w:b/>
                <w:sz w:val="24"/>
                <w:szCs w:val="24"/>
              </w:rPr>
              <w:t>£’000</w:t>
            </w:r>
          </w:p>
        </w:tc>
        <w:tc>
          <w:tcPr>
            <w:tcW w:w="1276" w:type="dxa"/>
          </w:tcPr>
          <w:p w14:paraId="222A84DB" w14:textId="77777777" w:rsidR="00CA70E9" w:rsidRPr="0090188A" w:rsidRDefault="00CA70E9" w:rsidP="00CA70E9">
            <w:pPr>
              <w:spacing w:before="240"/>
              <w:jc w:val="right"/>
              <w:rPr>
                <w:rFonts w:ascii="Arial" w:hAnsi="Arial" w:cs="Arial"/>
                <w:b/>
                <w:sz w:val="24"/>
                <w:szCs w:val="24"/>
              </w:rPr>
            </w:pPr>
            <w:r w:rsidRPr="0090188A">
              <w:rPr>
                <w:rFonts w:ascii="Arial" w:hAnsi="Arial" w:cs="Arial"/>
                <w:b/>
                <w:sz w:val="24"/>
                <w:szCs w:val="24"/>
              </w:rPr>
              <w:t>£’000</w:t>
            </w:r>
          </w:p>
        </w:tc>
      </w:tr>
      <w:tr w:rsidR="00CA70E9" w:rsidRPr="0090188A" w14:paraId="5EDE330E" w14:textId="77777777" w:rsidTr="00C14375">
        <w:trPr>
          <w:trHeight w:val="406"/>
        </w:trPr>
        <w:tc>
          <w:tcPr>
            <w:tcW w:w="1985" w:type="dxa"/>
          </w:tcPr>
          <w:p w14:paraId="7084106B" w14:textId="77777777" w:rsidR="00CA70E9" w:rsidRPr="0090188A" w:rsidRDefault="00CA70E9" w:rsidP="00CA70E9">
            <w:pPr>
              <w:rPr>
                <w:rFonts w:ascii="Arial" w:hAnsi="Arial" w:cs="Arial"/>
                <w:sz w:val="24"/>
                <w:szCs w:val="24"/>
              </w:rPr>
            </w:pPr>
            <w:r w:rsidRPr="0090188A">
              <w:rPr>
                <w:rFonts w:ascii="Arial" w:hAnsi="Arial" w:cs="Arial"/>
                <w:sz w:val="24"/>
                <w:szCs w:val="24"/>
              </w:rPr>
              <w:t>Tangible fixed assets</w:t>
            </w:r>
          </w:p>
        </w:tc>
        <w:tc>
          <w:tcPr>
            <w:tcW w:w="1462" w:type="dxa"/>
          </w:tcPr>
          <w:p w14:paraId="1576DCD3" w14:textId="77777777" w:rsidR="00CA70E9" w:rsidRPr="0090188A" w:rsidRDefault="00CA70E9" w:rsidP="00CA70E9">
            <w:pPr>
              <w:jc w:val="right"/>
              <w:rPr>
                <w:rFonts w:ascii="Arial" w:hAnsi="Arial" w:cs="Arial"/>
                <w:sz w:val="24"/>
                <w:szCs w:val="24"/>
              </w:rPr>
            </w:pPr>
            <w:r w:rsidRPr="0090188A">
              <w:rPr>
                <w:rFonts w:ascii="Arial" w:hAnsi="Arial" w:cs="Arial"/>
                <w:sz w:val="24"/>
                <w:szCs w:val="24"/>
              </w:rPr>
              <w:t>-</w:t>
            </w:r>
          </w:p>
        </w:tc>
        <w:tc>
          <w:tcPr>
            <w:tcW w:w="817" w:type="dxa"/>
          </w:tcPr>
          <w:p w14:paraId="0C023930" w14:textId="77777777" w:rsidR="00CA70E9" w:rsidRPr="0090188A" w:rsidRDefault="00CA70E9" w:rsidP="00CA70E9">
            <w:pPr>
              <w:jc w:val="right"/>
              <w:rPr>
                <w:rFonts w:ascii="Arial" w:hAnsi="Arial" w:cs="Arial"/>
                <w:sz w:val="24"/>
                <w:szCs w:val="24"/>
              </w:rPr>
            </w:pPr>
            <w:r w:rsidRPr="0090188A">
              <w:rPr>
                <w:rFonts w:ascii="Arial" w:hAnsi="Arial" w:cs="Arial"/>
                <w:sz w:val="24"/>
                <w:szCs w:val="24"/>
              </w:rPr>
              <w:t>-</w:t>
            </w:r>
          </w:p>
        </w:tc>
        <w:tc>
          <w:tcPr>
            <w:tcW w:w="817" w:type="dxa"/>
          </w:tcPr>
          <w:p w14:paraId="6F5FE85F" w14:textId="77777777" w:rsidR="00626E49" w:rsidRPr="0090188A" w:rsidRDefault="00626E49" w:rsidP="00CA70E9">
            <w:pPr>
              <w:jc w:val="right"/>
              <w:rPr>
                <w:rFonts w:ascii="Arial" w:hAnsi="Arial" w:cs="Arial"/>
                <w:sz w:val="24"/>
                <w:szCs w:val="24"/>
              </w:rPr>
            </w:pPr>
          </w:p>
          <w:p w14:paraId="4C589232" w14:textId="20DA3CEC" w:rsidR="00CA70E9" w:rsidRPr="0090188A" w:rsidRDefault="00CA70E9" w:rsidP="00CA70E9">
            <w:pPr>
              <w:jc w:val="right"/>
              <w:rPr>
                <w:rFonts w:ascii="Arial" w:hAnsi="Arial" w:cs="Arial"/>
                <w:sz w:val="24"/>
                <w:szCs w:val="24"/>
              </w:rPr>
            </w:pPr>
            <w:r w:rsidRPr="0090188A">
              <w:rPr>
                <w:rFonts w:ascii="Arial" w:hAnsi="Arial" w:cs="Arial"/>
                <w:sz w:val="24"/>
                <w:szCs w:val="24"/>
              </w:rPr>
              <w:t>-</w:t>
            </w:r>
          </w:p>
        </w:tc>
        <w:tc>
          <w:tcPr>
            <w:tcW w:w="1084" w:type="dxa"/>
          </w:tcPr>
          <w:p w14:paraId="7CED64FF" w14:textId="77777777" w:rsidR="00CA70E9" w:rsidRPr="0090188A" w:rsidRDefault="00CA70E9" w:rsidP="00CA70E9">
            <w:pPr>
              <w:jc w:val="right"/>
              <w:rPr>
                <w:rFonts w:ascii="Arial" w:hAnsi="Arial" w:cs="Arial"/>
                <w:sz w:val="24"/>
                <w:szCs w:val="24"/>
              </w:rPr>
            </w:pPr>
            <w:r w:rsidRPr="0090188A">
              <w:rPr>
                <w:rFonts w:ascii="Arial" w:hAnsi="Arial" w:cs="Arial"/>
                <w:sz w:val="24"/>
                <w:szCs w:val="24"/>
              </w:rPr>
              <w:t>48,189</w:t>
            </w:r>
          </w:p>
        </w:tc>
        <w:tc>
          <w:tcPr>
            <w:tcW w:w="977" w:type="dxa"/>
          </w:tcPr>
          <w:p w14:paraId="3A488CDD" w14:textId="77777777" w:rsidR="00CA70E9" w:rsidRPr="0090188A" w:rsidRDefault="00CA70E9" w:rsidP="00CA70E9">
            <w:pPr>
              <w:jc w:val="right"/>
              <w:rPr>
                <w:rFonts w:ascii="Arial" w:hAnsi="Arial" w:cs="Arial"/>
                <w:sz w:val="24"/>
                <w:szCs w:val="24"/>
              </w:rPr>
            </w:pPr>
            <w:r w:rsidRPr="0090188A">
              <w:rPr>
                <w:rFonts w:ascii="Arial" w:hAnsi="Arial" w:cs="Arial"/>
                <w:sz w:val="24"/>
                <w:szCs w:val="24"/>
              </w:rPr>
              <w:t>-</w:t>
            </w:r>
          </w:p>
        </w:tc>
        <w:tc>
          <w:tcPr>
            <w:tcW w:w="1222" w:type="dxa"/>
          </w:tcPr>
          <w:p w14:paraId="0C50C870" w14:textId="77777777" w:rsidR="00CA70E9" w:rsidRPr="0090188A" w:rsidRDefault="00CA70E9" w:rsidP="00CA70E9">
            <w:pPr>
              <w:jc w:val="right"/>
              <w:rPr>
                <w:rFonts w:ascii="Arial" w:hAnsi="Arial" w:cs="Arial"/>
                <w:sz w:val="24"/>
                <w:szCs w:val="24"/>
              </w:rPr>
            </w:pPr>
            <w:r w:rsidRPr="0090188A">
              <w:rPr>
                <w:rFonts w:ascii="Arial" w:hAnsi="Arial" w:cs="Arial"/>
                <w:sz w:val="24"/>
                <w:szCs w:val="24"/>
              </w:rPr>
              <w:t>48,189</w:t>
            </w:r>
          </w:p>
        </w:tc>
        <w:tc>
          <w:tcPr>
            <w:tcW w:w="1276" w:type="dxa"/>
          </w:tcPr>
          <w:p w14:paraId="1226357A" w14:textId="77777777" w:rsidR="00CA70E9" w:rsidRPr="0090188A" w:rsidRDefault="00CA70E9" w:rsidP="00CA70E9">
            <w:pPr>
              <w:jc w:val="right"/>
              <w:rPr>
                <w:rFonts w:ascii="Arial" w:hAnsi="Arial" w:cs="Arial"/>
                <w:b/>
                <w:sz w:val="24"/>
                <w:szCs w:val="24"/>
              </w:rPr>
            </w:pPr>
            <w:r w:rsidRPr="0090188A">
              <w:rPr>
                <w:rFonts w:ascii="Arial" w:hAnsi="Arial" w:cs="Arial"/>
                <w:b/>
                <w:sz w:val="24"/>
                <w:szCs w:val="24"/>
              </w:rPr>
              <w:t>48,189</w:t>
            </w:r>
          </w:p>
        </w:tc>
      </w:tr>
      <w:tr w:rsidR="00CA70E9" w:rsidRPr="0090188A" w14:paraId="5D3C56E5" w14:textId="77777777" w:rsidTr="00C14375">
        <w:trPr>
          <w:trHeight w:val="304"/>
        </w:trPr>
        <w:tc>
          <w:tcPr>
            <w:tcW w:w="1985" w:type="dxa"/>
          </w:tcPr>
          <w:p w14:paraId="3E8CABB6" w14:textId="77777777" w:rsidR="00CA70E9" w:rsidRPr="0090188A" w:rsidRDefault="00CA70E9" w:rsidP="00CA70E9">
            <w:pPr>
              <w:rPr>
                <w:rFonts w:ascii="Arial" w:hAnsi="Arial" w:cs="Arial"/>
                <w:sz w:val="24"/>
                <w:szCs w:val="24"/>
              </w:rPr>
            </w:pPr>
            <w:r w:rsidRPr="0090188A">
              <w:rPr>
                <w:rFonts w:ascii="Arial" w:hAnsi="Arial" w:cs="Arial"/>
                <w:sz w:val="24"/>
                <w:szCs w:val="24"/>
              </w:rPr>
              <w:t>Investments</w:t>
            </w:r>
          </w:p>
        </w:tc>
        <w:tc>
          <w:tcPr>
            <w:tcW w:w="1462" w:type="dxa"/>
          </w:tcPr>
          <w:p w14:paraId="35A43597" w14:textId="77777777" w:rsidR="00CA70E9" w:rsidRPr="0090188A" w:rsidRDefault="00CA70E9" w:rsidP="00CA70E9">
            <w:pPr>
              <w:jc w:val="right"/>
              <w:rPr>
                <w:rFonts w:ascii="Arial" w:hAnsi="Arial" w:cs="Arial"/>
                <w:sz w:val="24"/>
                <w:szCs w:val="24"/>
              </w:rPr>
            </w:pPr>
            <w:r w:rsidRPr="0090188A">
              <w:rPr>
                <w:rFonts w:ascii="Arial" w:hAnsi="Arial" w:cs="Arial"/>
                <w:sz w:val="24"/>
                <w:szCs w:val="24"/>
              </w:rPr>
              <w:t>27,088</w:t>
            </w:r>
          </w:p>
        </w:tc>
        <w:tc>
          <w:tcPr>
            <w:tcW w:w="817" w:type="dxa"/>
          </w:tcPr>
          <w:p w14:paraId="77A8BED7" w14:textId="77777777" w:rsidR="00CA70E9" w:rsidRPr="0090188A" w:rsidRDefault="00CA70E9" w:rsidP="00CA70E9">
            <w:pPr>
              <w:jc w:val="right"/>
              <w:rPr>
                <w:rFonts w:ascii="Arial" w:hAnsi="Arial" w:cs="Arial"/>
                <w:sz w:val="24"/>
                <w:szCs w:val="24"/>
              </w:rPr>
            </w:pPr>
            <w:r w:rsidRPr="0090188A">
              <w:rPr>
                <w:rFonts w:ascii="Arial" w:hAnsi="Arial" w:cs="Arial"/>
                <w:sz w:val="24"/>
                <w:szCs w:val="24"/>
              </w:rPr>
              <w:t>591</w:t>
            </w:r>
          </w:p>
        </w:tc>
        <w:tc>
          <w:tcPr>
            <w:tcW w:w="817" w:type="dxa"/>
          </w:tcPr>
          <w:p w14:paraId="1FAE27E8" w14:textId="77777777" w:rsidR="00CA70E9" w:rsidRPr="0090188A" w:rsidRDefault="00CA70E9" w:rsidP="00CA70E9">
            <w:pPr>
              <w:jc w:val="right"/>
              <w:rPr>
                <w:rFonts w:ascii="Arial" w:hAnsi="Arial" w:cs="Arial"/>
                <w:sz w:val="24"/>
                <w:szCs w:val="24"/>
              </w:rPr>
            </w:pPr>
            <w:r w:rsidRPr="0090188A">
              <w:rPr>
                <w:rFonts w:ascii="Arial" w:hAnsi="Arial" w:cs="Arial"/>
                <w:sz w:val="24"/>
                <w:szCs w:val="24"/>
              </w:rPr>
              <w:t>-</w:t>
            </w:r>
          </w:p>
        </w:tc>
        <w:tc>
          <w:tcPr>
            <w:tcW w:w="1084" w:type="dxa"/>
          </w:tcPr>
          <w:p w14:paraId="773DB509" w14:textId="77777777" w:rsidR="00CA70E9" w:rsidRPr="0090188A" w:rsidRDefault="00CA70E9" w:rsidP="00CA70E9">
            <w:pPr>
              <w:jc w:val="right"/>
              <w:rPr>
                <w:rFonts w:ascii="Arial" w:hAnsi="Arial" w:cs="Arial"/>
                <w:sz w:val="24"/>
                <w:szCs w:val="24"/>
              </w:rPr>
            </w:pPr>
            <w:r w:rsidRPr="0090188A">
              <w:rPr>
                <w:rFonts w:ascii="Arial" w:hAnsi="Arial" w:cs="Arial"/>
                <w:sz w:val="24"/>
                <w:szCs w:val="24"/>
              </w:rPr>
              <w:t>60,104</w:t>
            </w:r>
          </w:p>
        </w:tc>
        <w:tc>
          <w:tcPr>
            <w:tcW w:w="977" w:type="dxa"/>
          </w:tcPr>
          <w:p w14:paraId="15571E99" w14:textId="77777777" w:rsidR="00CA70E9" w:rsidRPr="0090188A" w:rsidRDefault="00CA70E9" w:rsidP="00CA70E9">
            <w:pPr>
              <w:jc w:val="right"/>
              <w:rPr>
                <w:rFonts w:ascii="Arial" w:hAnsi="Arial" w:cs="Arial"/>
                <w:sz w:val="24"/>
                <w:szCs w:val="24"/>
              </w:rPr>
            </w:pPr>
            <w:r w:rsidRPr="0090188A">
              <w:rPr>
                <w:rFonts w:ascii="Arial" w:hAnsi="Arial" w:cs="Arial"/>
                <w:sz w:val="24"/>
                <w:szCs w:val="24"/>
              </w:rPr>
              <w:t>-</w:t>
            </w:r>
          </w:p>
        </w:tc>
        <w:tc>
          <w:tcPr>
            <w:tcW w:w="1222" w:type="dxa"/>
          </w:tcPr>
          <w:p w14:paraId="4A3D7EAA" w14:textId="77777777" w:rsidR="00CA70E9" w:rsidRPr="0090188A" w:rsidRDefault="00CA70E9" w:rsidP="00CA70E9">
            <w:pPr>
              <w:jc w:val="right"/>
              <w:rPr>
                <w:rFonts w:ascii="Arial" w:hAnsi="Arial" w:cs="Arial"/>
                <w:sz w:val="24"/>
                <w:szCs w:val="24"/>
              </w:rPr>
            </w:pPr>
            <w:r w:rsidRPr="0090188A">
              <w:rPr>
                <w:rFonts w:ascii="Arial" w:hAnsi="Arial" w:cs="Arial"/>
                <w:sz w:val="24"/>
                <w:szCs w:val="24"/>
              </w:rPr>
              <w:t>60,104</w:t>
            </w:r>
          </w:p>
        </w:tc>
        <w:tc>
          <w:tcPr>
            <w:tcW w:w="1276" w:type="dxa"/>
          </w:tcPr>
          <w:p w14:paraId="34312A9B" w14:textId="77777777" w:rsidR="00CA70E9" w:rsidRPr="0090188A" w:rsidRDefault="00CA70E9" w:rsidP="00CA70E9">
            <w:pPr>
              <w:jc w:val="right"/>
              <w:rPr>
                <w:rFonts w:ascii="Arial" w:hAnsi="Arial" w:cs="Arial"/>
                <w:b/>
                <w:sz w:val="24"/>
                <w:szCs w:val="24"/>
              </w:rPr>
            </w:pPr>
            <w:r w:rsidRPr="0090188A">
              <w:rPr>
                <w:rFonts w:ascii="Arial" w:hAnsi="Arial" w:cs="Arial"/>
                <w:b/>
                <w:sz w:val="24"/>
                <w:szCs w:val="24"/>
              </w:rPr>
              <w:t>87,783</w:t>
            </w:r>
          </w:p>
        </w:tc>
      </w:tr>
      <w:tr w:rsidR="00CA70E9" w:rsidRPr="0090188A" w14:paraId="7F8C9E06" w14:textId="77777777" w:rsidTr="00C14375">
        <w:trPr>
          <w:trHeight w:val="384"/>
        </w:trPr>
        <w:tc>
          <w:tcPr>
            <w:tcW w:w="1985" w:type="dxa"/>
          </w:tcPr>
          <w:p w14:paraId="03C9D969" w14:textId="77777777" w:rsidR="00CA70E9" w:rsidRPr="0090188A" w:rsidRDefault="00CA70E9" w:rsidP="00CA70E9">
            <w:pPr>
              <w:rPr>
                <w:rFonts w:ascii="Arial" w:hAnsi="Arial" w:cs="Arial"/>
                <w:sz w:val="24"/>
                <w:szCs w:val="24"/>
              </w:rPr>
            </w:pPr>
            <w:r w:rsidRPr="0090188A">
              <w:rPr>
                <w:rFonts w:ascii="Arial" w:hAnsi="Arial" w:cs="Arial"/>
                <w:sz w:val="24"/>
                <w:szCs w:val="24"/>
              </w:rPr>
              <w:t>Net current assets</w:t>
            </w:r>
          </w:p>
        </w:tc>
        <w:tc>
          <w:tcPr>
            <w:tcW w:w="1462" w:type="dxa"/>
          </w:tcPr>
          <w:p w14:paraId="71A64BD0" w14:textId="77777777" w:rsidR="00CA70E9" w:rsidRPr="0090188A" w:rsidRDefault="00CA70E9" w:rsidP="00CA70E9">
            <w:pPr>
              <w:jc w:val="right"/>
              <w:rPr>
                <w:rFonts w:ascii="Arial" w:hAnsi="Arial" w:cs="Arial"/>
                <w:sz w:val="24"/>
                <w:szCs w:val="24"/>
              </w:rPr>
            </w:pPr>
            <w:r w:rsidRPr="0090188A">
              <w:rPr>
                <w:rFonts w:ascii="Arial" w:hAnsi="Arial" w:cs="Arial"/>
                <w:sz w:val="24"/>
                <w:szCs w:val="24"/>
              </w:rPr>
              <w:t>-</w:t>
            </w:r>
          </w:p>
        </w:tc>
        <w:tc>
          <w:tcPr>
            <w:tcW w:w="817" w:type="dxa"/>
          </w:tcPr>
          <w:p w14:paraId="13B74D05" w14:textId="77777777" w:rsidR="00CA70E9" w:rsidRPr="0090188A" w:rsidRDefault="00CA70E9" w:rsidP="00CA70E9">
            <w:pPr>
              <w:jc w:val="right"/>
              <w:rPr>
                <w:rFonts w:ascii="Arial" w:hAnsi="Arial" w:cs="Arial"/>
                <w:sz w:val="24"/>
                <w:szCs w:val="24"/>
              </w:rPr>
            </w:pPr>
            <w:r w:rsidRPr="0090188A">
              <w:rPr>
                <w:rFonts w:ascii="Arial" w:hAnsi="Arial" w:cs="Arial"/>
                <w:sz w:val="24"/>
                <w:szCs w:val="24"/>
              </w:rPr>
              <w:t>743</w:t>
            </w:r>
          </w:p>
        </w:tc>
        <w:tc>
          <w:tcPr>
            <w:tcW w:w="817" w:type="dxa"/>
          </w:tcPr>
          <w:p w14:paraId="7A12865D" w14:textId="77777777" w:rsidR="00CA70E9" w:rsidRPr="0090188A" w:rsidRDefault="00CA70E9" w:rsidP="00CA70E9">
            <w:pPr>
              <w:jc w:val="right"/>
              <w:rPr>
                <w:rFonts w:ascii="Arial" w:hAnsi="Arial" w:cs="Arial"/>
                <w:sz w:val="24"/>
                <w:szCs w:val="24"/>
              </w:rPr>
            </w:pPr>
            <w:r w:rsidRPr="0090188A">
              <w:rPr>
                <w:rFonts w:ascii="Arial" w:hAnsi="Arial" w:cs="Arial"/>
                <w:sz w:val="24"/>
                <w:szCs w:val="24"/>
              </w:rPr>
              <w:t>-</w:t>
            </w:r>
          </w:p>
        </w:tc>
        <w:tc>
          <w:tcPr>
            <w:tcW w:w="1084" w:type="dxa"/>
          </w:tcPr>
          <w:p w14:paraId="33B99DEA" w14:textId="77777777" w:rsidR="00CA70E9" w:rsidRPr="0090188A" w:rsidRDefault="00CA70E9" w:rsidP="00CA70E9">
            <w:pPr>
              <w:jc w:val="right"/>
              <w:rPr>
                <w:rFonts w:ascii="Arial" w:hAnsi="Arial" w:cs="Arial"/>
                <w:sz w:val="24"/>
                <w:szCs w:val="24"/>
              </w:rPr>
            </w:pPr>
            <w:r w:rsidRPr="0090188A">
              <w:rPr>
                <w:rFonts w:ascii="Arial" w:hAnsi="Arial" w:cs="Arial"/>
                <w:sz w:val="24"/>
                <w:szCs w:val="24"/>
              </w:rPr>
              <w:t>6,162</w:t>
            </w:r>
          </w:p>
        </w:tc>
        <w:tc>
          <w:tcPr>
            <w:tcW w:w="977" w:type="dxa"/>
          </w:tcPr>
          <w:p w14:paraId="72EBE4DC" w14:textId="77777777" w:rsidR="00CA70E9" w:rsidRPr="0090188A" w:rsidRDefault="00CA70E9" w:rsidP="00CA70E9">
            <w:pPr>
              <w:jc w:val="right"/>
              <w:rPr>
                <w:rFonts w:ascii="Arial" w:hAnsi="Arial" w:cs="Arial"/>
                <w:sz w:val="24"/>
                <w:szCs w:val="24"/>
              </w:rPr>
            </w:pPr>
            <w:r w:rsidRPr="0090188A">
              <w:rPr>
                <w:rFonts w:ascii="Arial" w:hAnsi="Arial" w:cs="Arial"/>
                <w:sz w:val="24"/>
                <w:szCs w:val="24"/>
              </w:rPr>
              <w:t>-</w:t>
            </w:r>
          </w:p>
        </w:tc>
        <w:tc>
          <w:tcPr>
            <w:tcW w:w="1222" w:type="dxa"/>
          </w:tcPr>
          <w:p w14:paraId="5EB7B75E" w14:textId="77777777" w:rsidR="00CA70E9" w:rsidRPr="0090188A" w:rsidRDefault="00CA70E9" w:rsidP="00CA70E9">
            <w:pPr>
              <w:jc w:val="right"/>
              <w:rPr>
                <w:rFonts w:ascii="Arial" w:hAnsi="Arial" w:cs="Arial"/>
                <w:sz w:val="24"/>
                <w:szCs w:val="24"/>
              </w:rPr>
            </w:pPr>
            <w:r w:rsidRPr="0090188A">
              <w:rPr>
                <w:rFonts w:ascii="Arial" w:hAnsi="Arial" w:cs="Arial"/>
                <w:sz w:val="24"/>
                <w:szCs w:val="24"/>
              </w:rPr>
              <w:t>6,162</w:t>
            </w:r>
          </w:p>
        </w:tc>
        <w:tc>
          <w:tcPr>
            <w:tcW w:w="1276" w:type="dxa"/>
          </w:tcPr>
          <w:p w14:paraId="49027D45" w14:textId="77777777" w:rsidR="00CA70E9" w:rsidRPr="0090188A" w:rsidRDefault="00CA70E9" w:rsidP="00CA70E9">
            <w:pPr>
              <w:jc w:val="right"/>
              <w:rPr>
                <w:rFonts w:ascii="Arial" w:hAnsi="Arial" w:cs="Arial"/>
                <w:b/>
                <w:sz w:val="24"/>
                <w:szCs w:val="24"/>
              </w:rPr>
            </w:pPr>
            <w:r w:rsidRPr="0090188A">
              <w:rPr>
                <w:rFonts w:ascii="Arial" w:hAnsi="Arial" w:cs="Arial"/>
                <w:b/>
                <w:sz w:val="24"/>
                <w:szCs w:val="24"/>
              </w:rPr>
              <w:t>6,905</w:t>
            </w:r>
          </w:p>
        </w:tc>
      </w:tr>
      <w:tr w:rsidR="00CA70E9" w:rsidRPr="0090188A" w14:paraId="0725B7F4" w14:textId="77777777" w:rsidTr="00C14375">
        <w:trPr>
          <w:trHeight w:val="352"/>
        </w:trPr>
        <w:tc>
          <w:tcPr>
            <w:tcW w:w="1985" w:type="dxa"/>
          </w:tcPr>
          <w:p w14:paraId="618AA820" w14:textId="77777777" w:rsidR="00CA70E9" w:rsidRPr="0090188A" w:rsidRDefault="00CA70E9" w:rsidP="00CA70E9">
            <w:pPr>
              <w:rPr>
                <w:rFonts w:ascii="Arial" w:hAnsi="Arial" w:cs="Arial"/>
                <w:sz w:val="24"/>
                <w:szCs w:val="24"/>
              </w:rPr>
            </w:pPr>
            <w:r w:rsidRPr="0090188A">
              <w:rPr>
                <w:rFonts w:ascii="Arial" w:hAnsi="Arial" w:cs="Arial"/>
                <w:sz w:val="24"/>
                <w:szCs w:val="24"/>
              </w:rPr>
              <w:t>Non-current liabilities</w:t>
            </w:r>
          </w:p>
        </w:tc>
        <w:tc>
          <w:tcPr>
            <w:tcW w:w="1462" w:type="dxa"/>
          </w:tcPr>
          <w:p w14:paraId="1F60CECF" w14:textId="77777777" w:rsidR="00CA70E9" w:rsidRPr="0090188A" w:rsidRDefault="00CA70E9" w:rsidP="00CA70E9">
            <w:pPr>
              <w:jc w:val="right"/>
              <w:rPr>
                <w:rFonts w:ascii="Arial" w:hAnsi="Arial" w:cs="Arial"/>
                <w:sz w:val="24"/>
                <w:szCs w:val="24"/>
              </w:rPr>
            </w:pPr>
            <w:r w:rsidRPr="0090188A">
              <w:rPr>
                <w:rFonts w:ascii="Arial" w:hAnsi="Arial" w:cs="Arial"/>
                <w:sz w:val="24"/>
                <w:szCs w:val="24"/>
              </w:rPr>
              <w:t>-</w:t>
            </w:r>
          </w:p>
        </w:tc>
        <w:tc>
          <w:tcPr>
            <w:tcW w:w="817" w:type="dxa"/>
          </w:tcPr>
          <w:p w14:paraId="5FEAA65A" w14:textId="77777777" w:rsidR="00CA70E9" w:rsidRPr="0090188A" w:rsidRDefault="00CA70E9" w:rsidP="00CA70E9">
            <w:pPr>
              <w:jc w:val="right"/>
              <w:rPr>
                <w:rFonts w:ascii="Arial" w:hAnsi="Arial" w:cs="Arial"/>
                <w:sz w:val="24"/>
                <w:szCs w:val="24"/>
              </w:rPr>
            </w:pPr>
            <w:r w:rsidRPr="0090188A">
              <w:rPr>
                <w:rFonts w:ascii="Arial" w:hAnsi="Arial" w:cs="Arial"/>
                <w:sz w:val="24"/>
                <w:szCs w:val="24"/>
              </w:rPr>
              <w:t>-</w:t>
            </w:r>
          </w:p>
        </w:tc>
        <w:tc>
          <w:tcPr>
            <w:tcW w:w="817" w:type="dxa"/>
          </w:tcPr>
          <w:p w14:paraId="47FCABA7" w14:textId="77777777" w:rsidR="00CA70E9" w:rsidRPr="0090188A" w:rsidRDefault="00CA70E9" w:rsidP="00CA70E9">
            <w:pPr>
              <w:jc w:val="right"/>
              <w:rPr>
                <w:rFonts w:ascii="Arial" w:hAnsi="Arial" w:cs="Arial"/>
                <w:sz w:val="24"/>
                <w:szCs w:val="24"/>
              </w:rPr>
            </w:pPr>
            <w:r w:rsidRPr="0090188A">
              <w:rPr>
                <w:rFonts w:ascii="Arial" w:hAnsi="Arial" w:cs="Arial"/>
                <w:sz w:val="24"/>
                <w:szCs w:val="24"/>
              </w:rPr>
              <w:t>-</w:t>
            </w:r>
          </w:p>
        </w:tc>
        <w:tc>
          <w:tcPr>
            <w:tcW w:w="1084" w:type="dxa"/>
          </w:tcPr>
          <w:p w14:paraId="43520128" w14:textId="77777777" w:rsidR="00CA70E9" w:rsidRPr="0090188A" w:rsidRDefault="00CA70E9" w:rsidP="00CA70E9">
            <w:pPr>
              <w:jc w:val="right"/>
              <w:rPr>
                <w:rFonts w:ascii="Arial" w:hAnsi="Arial" w:cs="Arial"/>
                <w:sz w:val="24"/>
                <w:szCs w:val="24"/>
              </w:rPr>
            </w:pPr>
            <w:r w:rsidRPr="0090188A">
              <w:rPr>
                <w:rFonts w:ascii="Arial" w:hAnsi="Arial" w:cs="Arial"/>
                <w:sz w:val="24"/>
                <w:szCs w:val="24"/>
              </w:rPr>
              <w:t>(5,000)</w:t>
            </w:r>
          </w:p>
        </w:tc>
        <w:tc>
          <w:tcPr>
            <w:tcW w:w="977" w:type="dxa"/>
          </w:tcPr>
          <w:p w14:paraId="3C032D0E" w14:textId="77777777" w:rsidR="00CA70E9" w:rsidRPr="0090188A" w:rsidRDefault="00CA70E9" w:rsidP="00CA70E9">
            <w:pPr>
              <w:jc w:val="right"/>
              <w:rPr>
                <w:rFonts w:ascii="Arial" w:hAnsi="Arial" w:cs="Arial"/>
                <w:sz w:val="24"/>
                <w:szCs w:val="24"/>
              </w:rPr>
            </w:pPr>
            <w:r w:rsidRPr="0090188A">
              <w:rPr>
                <w:rFonts w:ascii="Arial" w:hAnsi="Arial" w:cs="Arial"/>
                <w:sz w:val="24"/>
                <w:szCs w:val="24"/>
              </w:rPr>
              <w:t>(3,714)</w:t>
            </w:r>
          </w:p>
        </w:tc>
        <w:tc>
          <w:tcPr>
            <w:tcW w:w="1222" w:type="dxa"/>
          </w:tcPr>
          <w:p w14:paraId="60E43D89" w14:textId="77777777" w:rsidR="00CA70E9" w:rsidRPr="0090188A" w:rsidRDefault="00CA70E9" w:rsidP="00CA70E9">
            <w:pPr>
              <w:jc w:val="right"/>
              <w:rPr>
                <w:rFonts w:ascii="Arial" w:hAnsi="Arial" w:cs="Arial"/>
                <w:sz w:val="24"/>
                <w:szCs w:val="24"/>
              </w:rPr>
            </w:pPr>
            <w:r w:rsidRPr="0090188A">
              <w:rPr>
                <w:rFonts w:ascii="Arial" w:hAnsi="Arial" w:cs="Arial"/>
                <w:sz w:val="24"/>
                <w:szCs w:val="24"/>
              </w:rPr>
              <w:t>(8,714)</w:t>
            </w:r>
          </w:p>
        </w:tc>
        <w:tc>
          <w:tcPr>
            <w:tcW w:w="1276" w:type="dxa"/>
          </w:tcPr>
          <w:p w14:paraId="2F19AD9A" w14:textId="77777777" w:rsidR="00CA70E9" w:rsidRPr="0090188A" w:rsidRDefault="00CA70E9" w:rsidP="00CA70E9">
            <w:pPr>
              <w:jc w:val="right"/>
              <w:rPr>
                <w:rFonts w:ascii="Arial" w:hAnsi="Arial" w:cs="Arial"/>
                <w:b/>
                <w:sz w:val="24"/>
                <w:szCs w:val="24"/>
              </w:rPr>
            </w:pPr>
            <w:r w:rsidRPr="0090188A">
              <w:rPr>
                <w:rFonts w:ascii="Arial" w:hAnsi="Arial" w:cs="Arial"/>
                <w:b/>
                <w:sz w:val="24"/>
                <w:szCs w:val="24"/>
              </w:rPr>
              <w:t>(8,714)</w:t>
            </w:r>
          </w:p>
        </w:tc>
      </w:tr>
      <w:tr w:rsidR="00CA70E9" w:rsidRPr="0090188A" w14:paraId="747DB93D" w14:textId="77777777" w:rsidTr="00C14375">
        <w:trPr>
          <w:trHeight w:val="278"/>
        </w:trPr>
        <w:tc>
          <w:tcPr>
            <w:tcW w:w="1985" w:type="dxa"/>
          </w:tcPr>
          <w:p w14:paraId="0B73C711" w14:textId="77777777" w:rsidR="00CA70E9" w:rsidRPr="0090188A" w:rsidRDefault="00CA70E9" w:rsidP="00CA70E9">
            <w:pPr>
              <w:rPr>
                <w:rFonts w:ascii="Arial" w:hAnsi="Arial" w:cs="Arial"/>
                <w:b/>
                <w:bCs/>
                <w:sz w:val="24"/>
                <w:szCs w:val="24"/>
              </w:rPr>
            </w:pPr>
            <w:r w:rsidRPr="0090188A">
              <w:rPr>
                <w:rFonts w:ascii="Arial" w:hAnsi="Arial" w:cs="Arial"/>
                <w:b/>
                <w:bCs/>
                <w:sz w:val="24"/>
                <w:szCs w:val="24"/>
              </w:rPr>
              <w:t>Total net assets</w:t>
            </w:r>
          </w:p>
        </w:tc>
        <w:tc>
          <w:tcPr>
            <w:tcW w:w="1462" w:type="dxa"/>
          </w:tcPr>
          <w:p w14:paraId="73A88494" w14:textId="77777777" w:rsidR="00CA70E9" w:rsidRPr="0090188A" w:rsidRDefault="00CA70E9" w:rsidP="00CA70E9">
            <w:pPr>
              <w:jc w:val="right"/>
              <w:rPr>
                <w:rFonts w:ascii="Arial" w:hAnsi="Arial" w:cs="Arial"/>
                <w:b/>
                <w:bCs/>
                <w:sz w:val="24"/>
                <w:szCs w:val="24"/>
              </w:rPr>
            </w:pPr>
            <w:r w:rsidRPr="0090188A">
              <w:rPr>
                <w:rFonts w:ascii="Arial" w:hAnsi="Arial" w:cs="Arial"/>
                <w:b/>
                <w:bCs/>
                <w:sz w:val="24"/>
                <w:szCs w:val="24"/>
              </w:rPr>
              <w:t>27,088</w:t>
            </w:r>
          </w:p>
        </w:tc>
        <w:tc>
          <w:tcPr>
            <w:tcW w:w="817" w:type="dxa"/>
          </w:tcPr>
          <w:p w14:paraId="22F324D1" w14:textId="77777777" w:rsidR="00CA70E9" w:rsidRPr="0090188A" w:rsidRDefault="00CA70E9" w:rsidP="00CA70E9">
            <w:pPr>
              <w:jc w:val="right"/>
              <w:rPr>
                <w:rFonts w:ascii="Arial" w:hAnsi="Arial" w:cs="Arial"/>
                <w:b/>
                <w:bCs/>
                <w:sz w:val="24"/>
                <w:szCs w:val="24"/>
              </w:rPr>
            </w:pPr>
            <w:r w:rsidRPr="0090188A">
              <w:rPr>
                <w:rFonts w:ascii="Arial" w:hAnsi="Arial" w:cs="Arial"/>
                <w:b/>
                <w:bCs/>
                <w:sz w:val="24"/>
                <w:szCs w:val="24"/>
              </w:rPr>
              <w:t>1,334</w:t>
            </w:r>
          </w:p>
        </w:tc>
        <w:tc>
          <w:tcPr>
            <w:tcW w:w="817" w:type="dxa"/>
          </w:tcPr>
          <w:p w14:paraId="64D833ED" w14:textId="77777777" w:rsidR="00CA70E9" w:rsidRPr="0090188A" w:rsidDel="00003149" w:rsidRDefault="00CA70E9" w:rsidP="00CA70E9">
            <w:pPr>
              <w:jc w:val="right"/>
              <w:rPr>
                <w:rFonts w:ascii="Arial" w:hAnsi="Arial" w:cs="Arial"/>
                <w:b/>
                <w:bCs/>
                <w:sz w:val="24"/>
                <w:szCs w:val="24"/>
              </w:rPr>
            </w:pPr>
            <w:r w:rsidRPr="0090188A">
              <w:rPr>
                <w:rFonts w:ascii="Arial" w:hAnsi="Arial" w:cs="Arial"/>
                <w:b/>
                <w:bCs/>
                <w:sz w:val="24"/>
                <w:szCs w:val="24"/>
              </w:rPr>
              <w:t>-</w:t>
            </w:r>
          </w:p>
        </w:tc>
        <w:tc>
          <w:tcPr>
            <w:tcW w:w="1084" w:type="dxa"/>
          </w:tcPr>
          <w:p w14:paraId="554CE84F" w14:textId="77777777" w:rsidR="00CA70E9" w:rsidRPr="0090188A" w:rsidRDefault="00CA70E9" w:rsidP="00CA70E9">
            <w:pPr>
              <w:jc w:val="right"/>
              <w:rPr>
                <w:rFonts w:ascii="Arial" w:hAnsi="Arial" w:cs="Arial"/>
                <w:b/>
                <w:bCs/>
                <w:sz w:val="24"/>
                <w:szCs w:val="24"/>
              </w:rPr>
            </w:pPr>
            <w:r w:rsidRPr="0090188A">
              <w:rPr>
                <w:rFonts w:ascii="Arial" w:hAnsi="Arial" w:cs="Arial"/>
                <w:b/>
                <w:bCs/>
                <w:sz w:val="24"/>
                <w:szCs w:val="24"/>
              </w:rPr>
              <w:t>109,455</w:t>
            </w:r>
          </w:p>
        </w:tc>
        <w:tc>
          <w:tcPr>
            <w:tcW w:w="977" w:type="dxa"/>
          </w:tcPr>
          <w:p w14:paraId="0278F70B" w14:textId="77777777" w:rsidR="00CA70E9" w:rsidRPr="0090188A" w:rsidRDefault="00CA70E9" w:rsidP="00CA70E9">
            <w:pPr>
              <w:jc w:val="center"/>
              <w:rPr>
                <w:rFonts w:ascii="Arial" w:hAnsi="Arial" w:cs="Arial"/>
                <w:b/>
                <w:bCs/>
                <w:sz w:val="24"/>
                <w:szCs w:val="24"/>
              </w:rPr>
            </w:pPr>
            <w:r w:rsidRPr="0090188A">
              <w:rPr>
                <w:rFonts w:ascii="Arial" w:hAnsi="Arial" w:cs="Arial"/>
                <w:b/>
                <w:bCs/>
                <w:sz w:val="24"/>
                <w:szCs w:val="24"/>
              </w:rPr>
              <w:t>(3,714)</w:t>
            </w:r>
          </w:p>
        </w:tc>
        <w:tc>
          <w:tcPr>
            <w:tcW w:w="1222" w:type="dxa"/>
          </w:tcPr>
          <w:p w14:paraId="75AA1A63" w14:textId="77777777" w:rsidR="00CA70E9" w:rsidRPr="0090188A" w:rsidRDefault="00CA70E9" w:rsidP="00CA70E9">
            <w:pPr>
              <w:jc w:val="right"/>
              <w:rPr>
                <w:rFonts w:ascii="Arial" w:hAnsi="Arial" w:cs="Arial"/>
                <w:b/>
                <w:bCs/>
                <w:sz w:val="24"/>
                <w:szCs w:val="24"/>
              </w:rPr>
            </w:pPr>
            <w:r w:rsidRPr="0090188A">
              <w:rPr>
                <w:rFonts w:ascii="Arial" w:hAnsi="Arial" w:cs="Arial"/>
                <w:b/>
                <w:bCs/>
                <w:sz w:val="24"/>
                <w:szCs w:val="24"/>
              </w:rPr>
              <w:t>105,741</w:t>
            </w:r>
          </w:p>
        </w:tc>
        <w:tc>
          <w:tcPr>
            <w:tcW w:w="1276" w:type="dxa"/>
          </w:tcPr>
          <w:p w14:paraId="19C34D6B" w14:textId="77777777" w:rsidR="00CA70E9" w:rsidRPr="0090188A" w:rsidRDefault="00CA70E9" w:rsidP="00CA70E9">
            <w:pPr>
              <w:jc w:val="right"/>
              <w:rPr>
                <w:rFonts w:ascii="Arial" w:hAnsi="Arial" w:cs="Arial"/>
                <w:b/>
                <w:bCs/>
                <w:sz w:val="24"/>
                <w:szCs w:val="24"/>
              </w:rPr>
            </w:pPr>
            <w:r w:rsidRPr="0090188A">
              <w:rPr>
                <w:rFonts w:ascii="Arial" w:hAnsi="Arial" w:cs="Arial"/>
                <w:b/>
                <w:bCs/>
                <w:sz w:val="24"/>
                <w:szCs w:val="24"/>
              </w:rPr>
              <w:t>134,163</w:t>
            </w:r>
          </w:p>
        </w:tc>
      </w:tr>
    </w:tbl>
    <w:p w14:paraId="4EDDA92E" w14:textId="5F60F41E" w:rsidR="00705174" w:rsidRDefault="0077791B" w:rsidP="0077791B">
      <w:pPr>
        <w:spacing w:before="240" w:line="360" w:lineRule="auto"/>
        <w:rPr>
          <w:b/>
        </w:rPr>
      </w:pPr>
      <w:r w:rsidRPr="0077791B">
        <w:rPr>
          <w:b/>
        </w:rPr>
        <w:tab/>
      </w:r>
    </w:p>
    <w:p w14:paraId="258210AC" w14:textId="77777777" w:rsidR="00705174" w:rsidRDefault="00705174">
      <w:pPr>
        <w:rPr>
          <w:b/>
        </w:rPr>
      </w:pPr>
      <w:r>
        <w:rPr>
          <w:b/>
        </w:rPr>
        <w:br w:type="page"/>
      </w:r>
    </w:p>
    <w:p w14:paraId="7BD96E14" w14:textId="77777777" w:rsidR="0077791B" w:rsidRPr="0077791B" w:rsidRDefault="0077791B" w:rsidP="0077791B">
      <w:pPr>
        <w:spacing w:before="240" w:line="360" w:lineRule="auto"/>
        <w:rPr>
          <w:b/>
        </w:rPr>
      </w:pPr>
    </w:p>
    <w:p w14:paraId="28B03456" w14:textId="12B23E1A" w:rsidR="0077791B" w:rsidRPr="0077791B" w:rsidRDefault="0077791B" w:rsidP="002F16AB">
      <w:pPr>
        <w:pStyle w:val="Heading2"/>
        <w:numPr>
          <w:ilvl w:val="0"/>
          <w:numId w:val="23"/>
        </w:numPr>
      </w:pPr>
      <w:r w:rsidRPr="0077791B">
        <w:t xml:space="preserve">Analysis of net assets between funds as </w:t>
      </w:r>
      <w:proofErr w:type="gramStart"/>
      <w:r w:rsidRPr="0077791B">
        <w:t>at</w:t>
      </w:r>
      <w:proofErr w:type="gramEnd"/>
      <w:r w:rsidRPr="0077791B">
        <w:t xml:space="preserve"> 31 March 2021</w:t>
      </w:r>
    </w:p>
    <w:p w14:paraId="20210844" w14:textId="77777777" w:rsidR="00DD2528" w:rsidRPr="0077791B" w:rsidRDefault="0077791B" w:rsidP="0077791B">
      <w:pPr>
        <w:spacing w:before="240" w:line="360" w:lineRule="auto"/>
        <w:rPr>
          <w:b/>
        </w:rPr>
      </w:pPr>
      <w:r w:rsidRPr="0077791B">
        <w:rPr>
          <w:b/>
        </w:rPr>
        <w:tab/>
      </w:r>
    </w:p>
    <w:tbl>
      <w:tblPr>
        <w:tblStyle w:val="TableGrid1"/>
        <w:tblW w:w="9781" w:type="dxa"/>
        <w:tblLook w:val="0020" w:firstRow="1" w:lastRow="0" w:firstColumn="0" w:lastColumn="0" w:noHBand="0" w:noVBand="0"/>
        <w:tblCaption w:val="Analysis of net assets between funds as at 31 March 2021"/>
        <w:tblDescription w:val="This table displays a breakdown of fund balanaces, assets, investments and liablities for the previous financial year ending March 31 2021."/>
      </w:tblPr>
      <w:tblGrid>
        <w:gridCol w:w="2594"/>
        <w:gridCol w:w="951"/>
        <w:gridCol w:w="817"/>
        <w:gridCol w:w="817"/>
        <w:gridCol w:w="1084"/>
        <w:gridCol w:w="1250"/>
        <w:gridCol w:w="1134"/>
        <w:gridCol w:w="1134"/>
      </w:tblGrid>
      <w:tr w:rsidR="00DD2528" w:rsidRPr="00D92DFF" w14:paraId="2CA5A6AB" w14:textId="77777777" w:rsidTr="001A3F63">
        <w:trPr>
          <w:trHeight w:val="1742"/>
          <w:tblHeader/>
        </w:trPr>
        <w:tc>
          <w:tcPr>
            <w:tcW w:w="2594" w:type="dxa"/>
          </w:tcPr>
          <w:p w14:paraId="2E46D519" w14:textId="77777777" w:rsidR="00DD2528" w:rsidRPr="00D92DFF" w:rsidRDefault="00DD2528" w:rsidP="00DD2528">
            <w:pPr>
              <w:spacing w:after="240"/>
              <w:ind w:right="-108"/>
              <w:rPr>
                <w:rFonts w:ascii="Arial" w:hAnsi="Arial" w:cs="Arial"/>
                <w:b/>
                <w:sz w:val="24"/>
                <w:szCs w:val="24"/>
              </w:rPr>
            </w:pPr>
          </w:p>
        </w:tc>
        <w:tc>
          <w:tcPr>
            <w:tcW w:w="0" w:type="auto"/>
            <w:textDirection w:val="btLr"/>
          </w:tcPr>
          <w:p w14:paraId="6E69E2FE" w14:textId="77777777" w:rsidR="00DD2528" w:rsidRPr="00D92DFF" w:rsidRDefault="00DD2528" w:rsidP="00DD2528">
            <w:pPr>
              <w:spacing w:after="240"/>
              <w:ind w:left="113" w:right="113"/>
              <w:jc w:val="right"/>
              <w:rPr>
                <w:rFonts w:ascii="Arial" w:hAnsi="Arial" w:cs="Arial"/>
                <w:b/>
                <w:sz w:val="24"/>
                <w:szCs w:val="24"/>
              </w:rPr>
            </w:pPr>
            <w:r w:rsidRPr="00D92DFF">
              <w:rPr>
                <w:rFonts w:ascii="Arial" w:hAnsi="Arial" w:cs="Arial"/>
                <w:b/>
                <w:sz w:val="24"/>
                <w:szCs w:val="24"/>
              </w:rPr>
              <w:t>Sir Arthur Pearson restricted</w:t>
            </w:r>
          </w:p>
        </w:tc>
        <w:tc>
          <w:tcPr>
            <w:tcW w:w="0" w:type="auto"/>
            <w:textDirection w:val="btLr"/>
          </w:tcPr>
          <w:p w14:paraId="6F360BFA" w14:textId="77777777" w:rsidR="00DD2528" w:rsidRPr="00D92DFF" w:rsidRDefault="00DD2528" w:rsidP="00DD2528">
            <w:pPr>
              <w:spacing w:after="240"/>
              <w:ind w:left="113" w:right="113"/>
              <w:jc w:val="right"/>
              <w:rPr>
                <w:rFonts w:ascii="Arial" w:hAnsi="Arial" w:cs="Arial"/>
                <w:b/>
                <w:sz w:val="24"/>
                <w:szCs w:val="24"/>
              </w:rPr>
            </w:pPr>
            <w:r w:rsidRPr="00D92DFF">
              <w:rPr>
                <w:rFonts w:ascii="Arial" w:hAnsi="Arial" w:cs="Arial"/>
                <w:b/>
                <w:sz w:val="24"/>
                <w:szCs w:val="24"/>
              </w:rPr>
              <w:t>Other restricted</w:t>
            </w:r>
          </w:p>
        </w:tc>
        <w:tc>
          <w:tcPr>
            <w:tcW w:w="0" w:type="auto"/>
            <w:textDirection w:val="btLr"/>
          </w:tcPr>
          <w:p w14:paraId="077670A2" w14:textId="77777777" w:rsidR="00DD2528" w:rsidRPr="00D92DFF" w:rsidRDefault="00DD2528" w:rsidP="00DD2528">
            <w:pPr>
              <w:spacing w:after="240"/>
              <w:ind w:left="113" w:right="113"/>
              <w:jc w:val="right"/>
              <w:rPr>
                <w:rFonts w:ascii="Arial" w:hAnsi="Arial" w:cs="Arial"/>
                <w:b/>
                <w:sz w:val="24"/>
                <w:szCs w:val="24"/>
              </w:rPr>
            </w:pPr>
            <w:r w:rsidRPr="00D92DFF">
              <w:rPr>
                <w:rFonts w:ascii="Arial" w:hAnsi="Arial" w:cs="Arial"/>
                <w:b/>
                <w:sz w:val="24"/>
                <w:szCs w:val="24"/>
              </w:rPr>
              <w:t>Designated Funds</w:t>
            </w:r>
          </w:p>
        </w:tc>
        <w:tc>
          <w:tcPr>
            <w:tcW w:w="0" w:type="auto"/>
            <w:textDirection w:val="btLr"/>
          </w:tcPr>
          <w:p w14:paraId="65CB9F3C" w14:textId="77777777" w:rsidR="00DD2528" w:rsidRPr="00D92DFF" w:rsidRDefault="00DD2528" w:rsidP="00DD2528">
            <w:pPr>
              <w:spacing w:after="240"/>
              <w:ind w:left="113" w:right="113"/>
              <w:jc w:val="right"/>
              <w:rPr>
                <w:rFonts w:ascii="Arial" w:hAnsi="Arial" w:cs="Arial"/>
                <w:b/>
                <w:sz w:val="24"/>
                <w:szCs w:val="24"/>
              </w:rPr>
            </w:pPr>
            <w:r w:rsidRPr="00D92DFF">
              <w:rPr>
                <w:rFonts w:ascii="Arial" w:hAnsi="Arial" w:cs="Arial"/>
                <w:b/>
                <w:sz w:val="24"/>
                <w:szCs w:val="24"/>
              </w:rPr>
              <w:t xml:space="preserve">Unrestricted </w:t>
            </w:r>
          </w:p>
        </w:tc>
        <w:tc>
          <w:tcPr>
            <w:tcW w:w="1250" w:type="dxa"/>
            <w:textDirection w:val="btLr"/>
          </w:tcPr>
          <w:p w14:paraId="4FA8BD54" w14:textId="77777777" w:rsidR="00DD2528" w:rsidRPr="00D92DFF" w:rsidRDefault="00DD2528" w:rsidP="00DD2528">
            <w:pPr>
              <w:spacing w:after="240"/>
              <w:ind w:left="113" w:right="113"/>
              <w:jc w:val="right"/>
              <w:rPr>
                <w:rFonts w:ascii="Arial" w:hAnsi="Arial" w:cs="Arial"/>
                <w:b/>
                <w:sz w:val="24"/>
                <w:szCs w:val="24"/>
              </w:rPr>
            </w:pPr>
            <w:r w:rsidRPr="00D92DFF">
              <w:rPr>
                <w:rFonts w:ascii="Arial" w:hAnsi="Arial" w:cs="Arial"/>
                <w:b/>
                <w:sz w:val="24"/>
                <w:szCs w:val="24"/>
              </w:rPr>
              <w:t>Pension reserve</w:t>
            </w:r>
          </w:p>
        </w:tc>
        <w:tc>
          <w:tcPr>
            <w:tcW w:w="1134" w:type="dxa"/>
            <w:textDirection w:val="btLr"/>
          </w:tcPr>
          <w:p w14:paraId="17741503" w14:textId="77777777" w:rsidR="00DD2528" w:rsidRPr="00D92DFF" w:rsidRDefault="00DD2528" w:rsidP="00DD2528">
            <w:pPr>
              <w:spacing w:after="240"/>
              <w:ind w:left="113" w:right="113"/>
              <w:jc w:val="right"/>
              <w:rPr>
                <w:rFonts w:ascii="Arial" w:hAnsi="Arial" w:cs="Arial"/>
                <w:b/>
                <w:sz w:val="24"/>
                <w:szCs w:val="24"/>
              </w:rPr>
            </w:pPr>
            <w:r w:rsidRPr="00D92DFF">
              <w:rPr>
                <w:rFonts w:ascii="Arial" w:hAnsi="Arial" w:cs="Arial"/>
                <w:b/>
                <w:sz w:val="24"/>
                <w:szCs w:val="24"/>
              </w:rPr>
              <w:t>Total unrestricted</w:t>
            </w:r>
          </w:p>
        </w:tc>
        <w:tc>
          <w:tcPr>
            <w:tcW w:w="1134" w:type="dxa"/>
            <w:textDirection w:val="btLr"/>
          </w:tcPr>
          <w:p w14:paraId="5B56D13B" w14:textId="77777777" w:rsidR="00DD2528" w:rsidRPr="00D92DFF" w:rsidRDefault="00DD2528" w:rsidP="00DD2528">
            <w:pPr>
              <w:spacing w:after="240"/>
              <w:ind w:left="113" w:right="113"/>
              <w:jc w:val="right"/>
              <w:rPr>
                <w:rFonts w:ascii="Arial" w:hAnsi="Arial" w:cs="Arial"/>
                <w:b/>
                <w:sz w:val="24"/>
                <w:szCs w:val="24"/>
              </w:rPr>
            </w:pPr>
            <w:r w:rsidRPr="00D92DFF">
              <w:rPr>
                <w:rFonts w:ascii="Arial" w:hAnsi="Arial" w:cs="Arial"/>
                <w:b/>
                <w:sz w:val="24"/>
                <w:szCs w:val="24"/>
              </w:rPr>
              <w:t>Total      funds</w:t>
            </w:r>
          </w:p>
        </w:tc>
      </w:tr>
      <w:tr w:rsidR="00DD2528" w:rsidRPr="00D92DFF" w14:paraId="18A1A21B" w14:textId="77777777" w:rsidTr="00CA5E55">
        <w:trPr>
          <w:trHeight w:val="441"/>
        </w:trPr>
        <w:tc>
          <w:tcPr>
            <w:tcW w:w="2594" w:type="dxa"/>
          </w:tcPr>
          <w:p w14:paraId="69F7A69D" w14:textId="77777777" w:rsidR="00DD2528" w:rsidRPr="00D92DFF" w:rsidRDefault="00DD2528" w:rsidP="00AF75AB">
            <w:pPr>
              <w:spacing w:before="240"/>
              <w:rPr>
                <w:rFonts w:ascii="Arial" w:hAnsi="Arial" w:cs="Arial"/>
                <w:b/>
                <w:bCs/>
                <w:sz w:val="24"/>
                <w:szCs w:val="24"/>
              </w:rPr>
            </w:pPr>
            <w:r w:rsidRPr="00D92DFF">
              <w:rPr>
                <w:rFonts w:ascii="Arial" w:hAnsi="Arial" w:cs="Arial"/>
                <w:b/>
                <w:bCs/>
                <w:sz w:val="24"/>
                <w:szCs w:val="24"/>
              </w:rPr>
              <w:t xml:space="preserve">Fund balances </w:t>
            </w:r>
            <w:proofErr w:type="gramStart"/>
            <w:r w:rsidRPr="00D92DFF">
              <w:rPr>
                <w:rFonts w:ascii="Arial" w:hAnsi="Arial" w:cs="Arial"/>
                <w:b/>
                <w:bCs/>
                <w:sz w:val="24"/>
                <w:szCs w:val="24"/>
              </w:rPr>
              <w:t>at</w:t>
            </w:r>
            <w:proofErr w:type="gramEnd"/>
            <w:r w:rsidRPr="00D92DFF">
              <w:rPr>
                <w:rFonts w:ascii="Arial" w:hAnsi="Arial" w:cs="Arial"/>
                <w:b/>
                <w:bCs/>
                <w:sz w:val="24"/>
                <w:szCs w:val="24"/>
              </w:rPr>
              <w:t xml:space="preserve"> 31 March 2021 are represented by:</w:t>
            </w:r>
          </w:p>
        </w:tc>
        <w:tc>
          <w:tcPr>
            <w:tcW w:w="0" w:type="auto"/>
          </w:tcPr>
          <w:p w14:paraId="5CBFD396" w14:textId="77777777" w:rsidR="00DD2528" w:rsidRPr="00D92DFF" w:rsidRDefault="00DD2528" w:rsidP="00AF75AB">
            <w:pPr>
              <w:spacing w:before="240"/>
              <w:rPr>
                <w:rFonts w:ascii="Arial" w:hAnsi="Arial" w:cs="Arial"/>
                <w:b/>
                <w:sz w:val="24"/>
                <w:szCs w:val="24"/>
              </w:rPr>
            </w:pPr>
            <w:r w:rsidRPr="00D92DFF">
              <w:rPr>
                <w:rFonts w:ascii="Arial" w:hAnsi="Arial" w:cs="Arial"/>
                <w:b/>
                <w:sz w:val="24"/>
                <w:szCs w:val="24"/>
              </w:rPr>
              <w:t>£’000</w:t>
            </w:r>
          </w:p>
        </w:tc>
        <w:tc>
          <w:tcPr>
            <w:tcW w:w="0" w:type="auto"/>
          </w:tcPr>
          <w:p w14:paraId="462519AD" w14:textId="77777777" w:rsidR="00DD2528" w:rsidRPr="00D92DFF" w:rsidRDefault="00DD2528" w:rsidP="00AF75AB">
            <w:pPr>
              <w:spacing w:before="240"/>
              <w:rPr>
                <w:rFonts w:ascii="Arial" w:hAnsi="Arial" w:cs="Arial"/>
                <w:b/>
                <w:sz w:val="24"/>
                <w:szCs w:val="24"/>
              </w:rPr>
            </w:pPr>
            <w:r w:rsidRPr="00D92DFF">
              <w:rPr>
                <w:rFonts w:ascii="Arial" w:hAnsi="Arial" w:cs="Arial"/>
                <w:b/>
                <w:sz w:val="24"/>
                <w:szCs w:val="24"/>
              </w:rPr>
              <w:t>£’000</w:t>
            </w:r>
          </w:p>
        </w:tc>
        <w:tc>
          <w:tcPr>
            <w:tcW w:w="0" w:type="auto"/>
          </w:tcPr>
          <w:p w14:paraId="1856E92D" w14:textId="77777777" w:rsidR="00DD2528" w:rsidRPr="00D92DFF" w:rsidRDefault="00DD2528" w:rsidP="00AF75AB">
            <w:pPr>
              <w:spacing w:before="240"/>
              <w:rPr>
                <w:rFonts w:ascii="Arial" w:hAnsi="Arial" w:cs="Arial"/>
                <w:b/>
                <w:sz w:val="24"/>
                <w:szCs w:val="24"/>
              </w:rPr>
            </w:pPr>
            <w:r w:rsidRPr="00D92DFF">
              <w:rPr>
                <w:rFonts w:ascii="Arial" w:hAnsi="Arial" w:cs="Arial"/>
                <w:b/>
                <w:sz w:val="24"/>
                <w:szCs w:val="24"/>
              </w:rPr>
              <w:t>£’000</w:t>
            </w:r>
          </w:p>
        </w:tc>
        <w:tc>
          <w:tcPr>
            <w:tcW w:w="0" w:type="auto"/>
          </w:tcPr>
          <w:p w14:paraId="593C2954" w14:textId="77777777" w:rsidR="00DD2528" w:rsidRPr="00D92DFF" w:rsidRDefault="00DD2528" w:rsidP="00AF75AB">
            <w:pPr>
              <w:spacing w:before="240"/>
              <w:rPr>
                <w:rFonts w:ascii="Arial" w:hAnsi="Arial" w:cs="Arial"/>
                <w:b/>
                <w:sz w:val="24"/>
                <w:szCs w:val="24"/>
              </w:rPr>
            </w:pPr>
            <w:r w:rsidRPr="00D92DFF">
              <w:rPr>
                <w:rFonts w:ascii="Arial" w:hAnsi="Arial" w:cs="Arial"/>
                <w:b/>
                <w:sz w:val="24"/>
                <w:szCs w:val="24"/>
              </w:rPr>
              <w:t>£’000</w:t>
            </w:r>
          </w:p>
        </w:tc>
        <w:tc>
          <w:tcPr>
            <w:tcW w:w="1250" w:type="dxa"/>
          </w:tcPr>
          <w:p w14:paraId="740A6E61" w14:textId="77777777" w:rsidR="00DD2528" w:rsidRPr="00D92DFF" w:rsidRDefault="00DD2528" w:rsidP="00AF75AB">
            <w:pPr>
              <w:spacing w:before="240"/>
              <w:rPr>
                <w:rFonts w:ascii="Arial" w:hAnsi="Arial" w:cs="Arial"/>
                <w:b/>
                <w:sz w:val="24"/>
                <w:szCs w:val="24"/>
              </w:rPr>
            </w:pPr>
            <w:r w:rsidRPr="00D92DFF">
              <w:rPr>
                <w:rFonts w:ascii="Arial" w:hAnsi="Arial" w:cs="Arial"/>
                <w:b/>
                <w:sz w:val="24"/>
                <w:szCs w:val="24"/>
              </w:rPr>
              <w:t>£’000</w:t>
            </w:r>
          </w:p>
        </w:tc>
        <w:tc>
          <w:tcPr>
            <w:tcW w:w="1134" w:type="dxa"/>
          </w:tcPr>
          <w:p w14:paraId="4F396A89" w14:textId="77777777" w:rsidR="00DD2528" w:rsidRPr="00D92DFF" w:rsidRDefault="00DD2528" w:rsidP="00AF75AB">
            <w:pPr>
              <w:spacing w:before="240"/>
              <w:rPr>
                <w:rFonts w:ascii="Arial" w:hAnsi="Arial" w:cs="Arial"/>
                <w:b/>
                <w:sz w:val="24"/>
                <w:szCs w:val="24"/>
              </w:rPr>
            </w:pPr>
            <w:r w:rsidRPr="00D92DFF">
              <w:rPr>
                <w:rFonts w:ascii="Arial" w:hAnsi="Arial" w:cs="Arial"/>
                <w:b/>
                <w:sz w:val="24"/>
                <w:szCs w:val="24"/>
              </w:rPr>
              <w:t>£’000</w:t>
            </w:r>
          </w:p>
        </w:tc>
        <w:tc>
          <w:tcPr>
            <w:tcW w:w="1134" w:type="dxa"/>
          </w:tcPr>
          <w:p w14:paraId="68B8E7CD" w14:textId="77777777" w:rsidR="00DD2528" w:rsidRPr="00D92DFF" w:rsidRDefault="00DD2528" w:rsidP="00AF75AB">
            <w:pPr>
              <w:spacing w:before="240"/>
              <w:rPr>
                <w:rFonts w:ascii="Arial" w:hAnsi="Arial" w:cs="Arial"/>
                <w:b/>
                <w:sz w:val="24"/>
                <w:szCs w:val="24"/>
              </w:rPr>
            </w:pPr>
            <w:r w:rsidRPr="00D92DFF">
              <w:rPr>
                <w:rFonts w:ascii="Arial" w:hAnsi="Arial" w:cs="Arial"/>
                <w:b/>
                <w:sz w:val="24"/>
                <w:szCs w:val="24"/>
              </w:rPr>
              <w:t>£’000</w:t>
            </w:r>
          </w:p>
        </w:tc>
      </w:tr>
      <w:tr w:rsidR="00DD2528" w:rsidRPr="00D92DFF" w14:paraId="02E316D3" w14:textId="77777777" w:rsidTr="00CA5E55">
        <w:trPr>
          <w:trHeight w:val="406"/>
        </w:trPr>
        <w:tc>
          <w:tcPr>
            <w:tcW w:w="2594" w:type="dxa"/>
          </w:tcPr>
          <w:p w14:paraId="0BD4983D" w14:textId="77777777" w:rsidR="00DD2528" w:rsidRPr="00D92DFF" w:rsidRDefault="00DD2528" w:rsidP="00AF75AB">
            <w:pPr>
              <w:rPr>
                <w:rFonts w:ascii="Arial" w:hAnsi="Arial" w:cs="Arial"/>
                <w:sz w:val="24"/>
                <w:szCs w:val="24"/>
              </w:rPr>
            </w:pPr>
            <w:r w:rsidRPr="00D92DFF">
              <w:rPr>
                <w:rFonts w:ascii="Arial" w:hAnsi="Arial" w:cs="Arial"/>
                <w:sz w:val="24"/>
                <w:szCs w:val="24"/>
              </w:rPr>
              <w:t>Tangible fixed assets</w:t>
            </w:r>
          </w:p>
        </w:tc>
        <w:tc>
          <w:tcPr>
            <w:tcW w:w="0" w:type="auto"/>
          </w:tcPr>
          <w:p w14:paraId="75E11900" w14:textId="77777777" w:rsidR="00DD2528" w:rsidRPr="00D92DFF" w:rsidRDefault="00DD2528" w:rsidP="00AF75AB">
            <w:pPr>
              <w:rPr>
                <w:rFonts w:ascii="Arial" w:hAnsi="Arial" w:cs="Arial"/>
                <w:sz w:val="24"/>
                <w:szCs w:val="24"/>
              </w:rPr>
            </w:pPr>
            <w:r w:rsidRPr="00D92DFF">
              <w:rPr>
                <w:rFonts w:ascii="Arial" w:hAnsi="Arial" w:cs="Arial"/>
                <w:sz w:val="24"/>
                <w:szCs w:val="24"/>
              </w:rPr>
              <w:t>-</w:t>
            </w:r>
          </w:p>
        </w:tc>
        <w:tc>
          <w:tcPr>
            <w:tcW w:w="0" w:type="auto"/>
          </w:tcPr>
          <w:p w14:paraId="578901B8" w14:textId="77777777" w:rsidR="00DD2528" w:rsidRPr="00D92DFF" w:rsidRDefault="00DD2528" w:rsidP="00AF75AB">
            <w:pPr>
              <w:rPr>
                <w:rFonts w:ascii="Arial" w:hAnsi="Arial" w:cs="Arial"/>
                <w:sz w:val="24"/>
                <w:szCs w:val="24"/>
              </w:rPr>
            </w:pPr>
            <w:r w:rsidRPr="00D92DFF">
              <w:rPr>
                <w:rFonts w:ascii="Arial" w:hAnsi="Arial" w:cs="Arial"/>
                <w:sz w:val="24"/>
                <w:szCs w:val="24"/>
              </w:rPr>
              <w:t>-</w:t>
            </w:r>
          </w:p>
        </w:tc>
        <w:tc>
          <w:tcPr>
            <w:tcW w:w="0" w:type="auto"/>
          </w:tcPr>
          <w:p w14:paraId="3E13DF43" w14:textId="77777777" w:rsidR="00DD2528" w:rsidRPr="00D92DFF" w:rsidRDefault="00DD2528" w:rsidP="00AF75AB">
            <w:pPr>
              <w:rPr>
                <w:rFonts w:ascii="Arial" w:hAnsi="Arial" w:cs="Arial"/>
                <w:sz w:val="24"/>
                <w:szCs w:val="24"/>
              </w:rPr>
            </w:pPr>
          </w:p>
          <w:p w14:paraId="1B68EB01" w14:textId="77777777" w:rsidR="00DD2528" w:rsidRPr="00D92DFF" w:rsidRDefault="00DD2528" w:rsidP="00AF75AB">
            <w:pPr>
              <w:rPr>
                <w:rFonts w:ascii="Arial" w:hAnsi="Arial" w:cs="Arial"/>
                <w:sz w:val="24"/>
                <w:szCs w:val="24"/>
              </w:rPr>
            </w:pPr>
            <w:r w:rsidRPr="00D92DFF">
              <w:rPr>
                <w:rFonts w:ascii="Arial" w:hAnsi="Arial" w:cs="Arial"/>
                <w:sz w:val="24"/>
                <w:szCs w:val="24"/>
              </w:rPr>
              <w:t>-</w:t>
            </w:r>
          </w:p>
        </w:tc>
        <w:tc>
          <w:tcPr>
            <w:tcW w:w="0" w:type="auto"/>
          </w:tcPr>
          <w:p w14:paraId="230C3ACA" w14:textId="77777777" w:rsidR="00DD2528" w:rsidRPr="00D92DFF" w:rsidRDefault="00DD2528" w:rsidP="00AF75AB">
            <w:pPr>
              <w:rPr>
                <w:rFonts w:ascii="Arial" w:hAnsi="Arial" w:cs="Arial"/>
                <w:sz w:val="24"/>
                <w:szCs w:val="24"/>
              </w:rPr>
            </w:pPr>
            <w:r w:rsidRPr="00D92DFF">
              <w:rPr>
                <w:rFonts w:ascii="Arial" w:hAnsi="Arial" w:cs="Arial"/>
                <w:sz w:val="24"/>
                <w:szCs w:val="24"/>
              </w:rPr>
              <w:t>41,430</w:t>
            </w:r>
          </w:p>
        </w:tc>
        <w:tc>
          <w:tcPr>
            <w:tcW w:w="1250" w:type="dxa"/>
          </w:tcPr>
          <w:p w14:paraId="27381E6B" w14:textId="77777777" w:rsidR="00DD2528" w:rsidRPr="00D92DFF" w:rsidRDefault="00DD2528" w:rsidP="00AF75AB">
            <w:pPr>
              <w:rPr>
                <w:rFonts w:ascii="Arial" w:hAnsi="Arial" w:cs="Arial"/>
                <w:sz w:val="24"/>
                <w:szCs w:val="24"/>
              </w:rPr>
            </w:pPr>
            <w:r w:rsidRPr="00D92DFF">
              <w:rPr>
                <w:rFonts w:ascii="Arial" w:hAnsi="Arial" w:cs="Arial"/>
                <w:sz w:val="24"/>
                <w:szCs w:val="24"/>
              </w:rPr>
              <w:t>-</w:t>
            </w:r>
          </w:p>
        </w:tc>
        <w:tc>
          <w:tcPr>
            <w:tcW w:w="1134" w:type="dxa"/>
          </w:tcPr>
          <w:p w14:paraId="2EF3A9D7" w14:textId="77777777" w:rsidR="00DD2528" w:rsidRPr="00D92DFF" w:rsidRDefault="00DD2528" w:rsidP="00AF75AB">
            <w:pPr>
              <w:rPr>
                <w:rFonts w:ascii="Arial" w:hAnsi="Arial" w:cs="Arial"/>
                <w:sz w:val="24"/>
                <w:szCs w:val="24"/>
              </w:rPr>
            </w:pPr>
            <w:r w:rsidRPr="00D92DFF">
              <w:rPr>
                <w:rFonts w:ascii="Arial" w:hAnsi="Arial" w:cs="Arial"/>
                <w:sz w:val="24"/>
                <w:szCs w:val="24"/>
              </w:rPr>
              <w:t>41,430</w:t>
            </w:r>
          </w:p>
        </w:tc>
        <w:tc>
          <w:tcPr>
            <w:tcW w:w="1134" w:type="dxa"/>
          </w:tcPr>
          <w:p w14:paraId="54C77512" w14:textId="77777777" w:rsidR="00DD2528" w:rsidRPr="00D92DFF" w:rsidRDefault="00DD2528" w:rsidP="00AF75AB">
            <w:pPr>
              <w:rPr>
                <w:rFonts w:ascii="Arial" w:hAnsi="Arial" w:cs="Arial"/>
                <w:b/>
                <w:sz w:val="24"/>
                <w:szCs w:val="24"/>
              </w:rPr>
            </w:pPr>
            <w:r w:rsidRPr="00D92DFF">
              <w:rPr>
                <w:rFonts w:ascii="Arial" w:hAnsi="Arial" w:cs="Arial"/>
                <w:b/>
                <w:sz w:val="24"/>
                <w:szCs w:val="24"/>
              </w:rPr>
              <w:t>41,430</w:t>
            </w:r>
          </w:p>
        </w:tc>
      </w:tr>
      <w:tr w:rsidR="00DD2528" w:rsidRPr="00D92DFF" w14:paraId="0583CC88" w14:textId="77777777" w:rsidTr="00CA5E55">
        <w:trPr>
          <w:trHeight w:val="304"/>
        </w:trPr>
        <w:tc>
          <w:tcPr>
            <w:tcW w:w="2594" w:type="dxa"/>
          </w:tcPr>
          <w:p w14:paraId="292108CA" w14:textId="77777777" w:rsidR="00DD2528" w:rsidRPr="00D92DFF" w:rsidRDefault="00DD2528" w:rsidP="00AF75AB">
            <w:pPr>
              <w:rPr>
                <w:rFonts w:ascii="Arial" w:hAnsi="Arial" w:cs="Arial"/>
                <w:sz w:val="24"/>
                <w:szCs w:val="24"/>
              </w:rPr>
            </w:pPr>
            <w:r w:rsidRPr="00D92DFF">
              <w:rPr>
                <w:rFonts w:ascii="Arial" w:hAnsi="Arial" w:cs="Arial"/>
                <w:sz w:val="24"/>
                <w:szCs w:val="24"/>
              </w:rPr>
              <w:t>Investments</w:t>
            </w:r>
          </w:p>
        </w:tc>
        <w:tc>
          <w:tcPr>
            <w:tcW w:w="0" w:type="auto"/>
          </w:tcPr>
          <w:p w14:paraId="735AFF47" w14:textId="77777777" w:rsidR="00DD2528" w:rsidRPr="00D92DFF" w:rsidRDefault="00DD2528" w:rsidP="00AF75AB">
            <w:pPr>
              <w:rPr>
                <w:rFonts w:ascii="Arial" w:hAnsi="Arial" w:cs="Arial"/>
                <w:sz w:val="24"/>
                <w:szCs w:val="24"/>
              </w:rPr>
            </w:pPr>
            <w:r w:rsidRPr="00D92DFF">
              <w:rPr>
                <w:rFonts w:ascii="Arial" w:hAnsi="Arial" w:cs="Arial"/>
                <w:sz w:val="24"/>
                <w:szCs w:val="24"/>
              </w:rPr>
              <w:t>27,358</w:t>
            </w:r>
          </w:p>
        </w:tc>
        <w:tc>
          <w:tcPr>
            <w:tcW w:w="0" w:type="auto"/>
          </w:tcPr>
          <w:p w14:paraId="05003517" w14:textId="77777777" w:rsidR="00DD2528" w:rsidRPr="00D92DFF" w:rsidRDefault="00DD2528" w:rsidP="00AF75AB">
            <w:pPr>
              <w:rPr>
                <w:rFonts w:ascii="Arial" w:hAnsi="Arial" w:cs="Arial"/>
                <w:sz w:val="24"/>
                <w:szCs w:val="24"/>
              </w:rPr>
            </w:pPr>
            <w:r w:rsidRPr="00D92DFF">
              <w:rPr>
                <w:rFonts w:ascii="Arial" w:hAnsi="Arial" w:cs="Arial"/>
                <w:sz w:val="24"/>
                <w:szCs w:val="24"/>
              </w:rPr>
              <w:t>786</w:t>
            </w:r>
          </w:p>
        </w:tc>
        <w:tc>
          <w:tcPr>
            <w:tcW w:w="0" w:type="auto"/>
          </w:tcPr>
          <w:p w14:paraId="74017537" w14:textId="77777777" w:rsidR="00DD2528" w:rsidRPr="00D92DFF" w:rsidRDefault="00DD2528" w:rsidP="00AF75AB">
            <w:pPr>
              <w:rPr>
                <w:rFonts w:ascii="Arial" w:hAnsi="Arial" w:cs="Arial"/>
                <w:sz w:val="24"/>
                <w:szCs w:val="24"/>
              </w:rPr>
            </w:pPr>
            <w:r w:rsidRPr="00D92DFF">
              <w:rPr>
                <w:rFonts w:ascii="Arial" w:hAnsi="Arial" w:cs="Arial"/>
                <w:sz w:val="24"/>
                <w:szCs w:val="24"/>
              </w:rPr>
              <w:t>-</w:t>
            </w:r>
          </w:p>
        </w:tc>
        <w:tc>
          <w:tcPr>
            <w:tcW w:w="0" w:type="auto"/>
          </w:tcPr>
          <w:p w14:paraId="76FAB238" w14:textId="77777777" w:rsidR="00DD2528" w:rsidRPr="00D92DFF" w:rsidRDefault="00DD2528" w:rsidP="00AF75AB">
            <w:pPr>
              <w:rPr>
                <w:rFonts w:ascii="Arial" w:hAnsi="Arial" w:cs="Arial"/>
                <w:sz w:val="24"/>
                <w:szCs w:val="24"/>
              </w:rPr>
            </w:pPr>
            <w:r w:rsidRPr="00D92DFF">
              <w:rPr>
                <w:rFonts w:ascii="Arial" w:hAnsi="Arial" w:cs="Arial"/>
                <w:sz w:val="24"/>
                <w:szCs w:val="24"/>
              </w:rPr>
              <w:t>61,654</w:t>
            </w:r>
          </w:p>
        </w:tc>
        <w:tc>
          <w:tcPr>
            <w:tcW w:w="1250" w:type="dxa"/>
          </w:tcPr>
          <w:p w14:paraId="0A93F646" w14:textId="77777777" w:rsidR="00DD2528" w:rsidRPr="00D92DFF" w:rsidRDefault="00DD2528" w:rsidP="00AF75AB">
            <w:pPr>
              <w:rPr>
                <w:rFonts w:ascii="Arial" w:hAnsi="Arial" w:cs="Arial"/>
                <w:sz w:val="24"/>
                <w:szCs w:val="24"/>
              </w:rPr>
            </w:pPr>
            <w:r w:rsidRPr="00D92DFF">
              <w:rPr>
                <w:rFonts w:ascii="Arial" w:hAnsi="Arial" w:cs="Arial"/>
                <w:sz w:val="24"/>
                <w:szCs w:val="24"/>
              </w:rPr>
              <w:t>-</w:t>
            </w:r>
          </w:p>
        </w:tc>
        <w:tc>
          <w:tcPr>
            <w:tcW w:w="1134" w:type="dxa"/>
          </w:tcPr>
          <w:p w14:paraId="695B8C81" w14:textId="77777777" w:rsidR="00DD2528" w:rsidRPr="00D92DFF" w:rsidRDefault="00DD2528" w:rsidP="00AF75AB">
            <w:pPr>
              <w:rPr>
                <w:rFonts w:ascii="Arial" w:hAnsi="Arial" w:cs="Arial"/>
                <w:sz w:val="24"/>
                <w:szCs w:val="24"/>
              </w:rPr>
            </w:pPr>
            <w:r w:rsidRPr="00D92DFF">
              <w:rPr>
                <w:rFonts w:ascii="Arial" w:hAnsi="Arial" w:cs="Arial"/>
                <w:sz w:val="24"/>
                <w:szCs w:val="24"/>
              </w:rPr>
              <w:t>61,654</w:t>
            </w:r>
          </w:p>
        </w:tc>
        <w:tc>
          <w:tcPr>
            <w:tcW w:w="1134" w:type="dxa"/>
          </w:tcPr>
          <w:p w14:paraId="782A3017" w14:textId="77777777" w:rsidR="00DD2528" w:rsidRPr="00D92DFF" w:rsidRDefault="00DD2528" w:rsidP="00AF75AB">
            <w:pPr>
              <w:rPr>
                <w:rFonts w:ascii="Arial" w:hAnsi="Arial" w:cs="Arial"/>
                <w:b/>
                <w:sz w:val="24"/>
                <w:szCs w:val="24"/>
              </w:rPr>
            </w:pPr>
            <w:r w:rsidRPr="00D92DFF">
              <w:rPr>
                <w:rFonts w:ascii="Arial" w:hAnsi="Arial" w:cs="Arial"/>
                <w:b/>
                <w:sz w:val="24"/>
                <w:szCs w:val="24"/>
              </w:rPr>
              <w:t>89,798</w:t>
            </w:r>
          </w:p>
        </w:tc>
      </w:tr>
      <w:tr w:rsidR="00DD2528" w:rsidRPr="00D92DFF" w14:paraId="09D0DD56" w14:textId="77777777" w:rsidTr="00CA5E55">
        <w:trPr>
          <w:trHeight w:val="381"/>
        </w:trPr>
        <w:tc>
          <w:tcPr>
            <w:tcW w:w="2594" w:type="dxa"/>
          </w:tcPr>
          <w:p w14:paraId="4FAD3DED" w14:textId="77777777" w:rsidR="00DD2528" w:rsidRPr="00D92DFF" w:rsidRDefault="00DD2528" w:rsidP="00AF75AB">
            <w:pPr>
              <w:rPr>
                <w:rFonts w:ascii="Arial" w:hAnsi="Arial" w:cs="Arial"/>
                <w:sz w:val="24"/>
                <w:szCs w:val="24"/>
              </w:rPr>
            </w:pPr>
            <w:r w:rsidRPr="00D92DFF">
              <w:rPr>
                <w:rFonts w:ascii="Arial" w:hAnsi="Arial" w:cs="Arial"/>
                <w:sz w:val="24"/>
                <w:szCs w:val="24"/>
              </w:rPr>
              <w:t>Net current assets</w:t>
            </w:r>
          </w:p>
        </w:tc>
        <w:tc>
          <w:tcPr>
            <w:tcW w:w="0" w:type="auto"/>
          </w:tcPr>
          <w:p w14:paraId="442D95C6" w14:textId="77777777" w:rsidR="00DD2528" w:rsidRPr="00D92DFF" w:rsidRDefault="00DD2528" w:rsidP="00AF75AB">
            <w:pPr>
              <w:rPr>
                <w:rFonts w:ascii="Arial" w:hAnsi="Arial" w:cs="Arial"/>
                <w:sz w:val="24"/>
                <w:szCs w:val="24"/>
              </w:rPr>
            </w:pPr>
            <w:r w:rsidRPr="00D92DFF">
              <w:rPr>
                <w:rFonts w:ascii="Arial" w:hAnsi="Arial" w:cs="Arial"/>
                <w:sz w:val="24"/>
                <w:szCs w:val="24"/>
              </w:rPr>
              <w:t>-</w:t>
            </w:r>
          </w:p>
        </w:tc>
        <w:tc>
          <w:tcPr>
            <w:tcW w:w="0" w:type="auto"/>
          </w:tcPr>
          <w:p w14:paraId="23D79D41" w14:textId="77777777" w:rsidR="00DD2528" w:rsidRPr="00D92DFF" w:rsidRDefault="00DD2528" w:rsidP="00AF75AB">
            <w:pPr>
              <w:rPr>
                <w:rFonts w:ascii="Arial" w:hAnsi="Arial" w:cs="Arial"/>
                <w:sz w:val="24"/>
                <w:szCs w:val="24"/>
              </w:rPr>
            </w:pPr>
            <w:r w:rsidRPr="00D92DFF">
              <w:rPr>
                <w:rFonts w:ascii="Arial" w:hAnsi="Arial" w:cs="Arial"/>
                <w:sz w:val="24"/>
                <w:szCs w:val="24"/>
              </w:rPr>
              <w:t>691</w:t>
            </w:r>
          </w:p>
        </w:tc>
        <w:tc>
          <w:tcPr>
            <w:tcW w:w="0" w:type="auto"/>
          </w:tcPr>
          <w:p w14:paraId="21B895AA" w14:textId="77777777" w:rsidR="00DD2528" w:rsidRPr="00D92DFF" w:rsidRDefault="00DD2528" w:rsidP="00AF75AB">
            <w:pPr>
              <w:rPr>
                <w:rFonts w:ascii="Arial" w:hAnsi="Arial" w:cs="Arial"/>
                <w:sz w:val="24"/>
                <w:szCs w:val="24"/>
              </w:rPr>
            </w:pPr>
          </w:p>
          <w:p w14:paraId="41526670" w14:textId="77777777" w:rsidR="00DD2528" w:rsidRPr="00D92DFF" w:rsidRDefault="00DD2528" w:rsidP="00AF75AB">
            <w:pPr>
              <w:rPr>
                <w:rFonts w:ascii="Arial" w:hAnsi="Arial" w:cs="Arial"/>
                <w:sz w:val="24"/>
                <w:szCs w:val="24"/>
              </w:rPr>
            </w:pPr>
            <w:r w:rsidRPr="00D92DFF">
              <w:rPr>
                <w:rFonts w:ascii="Arial" w:hAnsi="Arial" w:cs="Arial"/>
                <w:sz w:val="24"/>
                <w:szCs w:val="24"/>
              </w:rPr>
              <w:t>50</w:t>
            </w:r>
          </w:p>
        </w:tc>
        <w:tc>
          <w:tcPr>
            <w:tcW w:w="0" w:type="auto"/>
          </w:tcPr>
          <w:p w14:paraId="11309BB3" w14:textId="77777777" w:rsidR="00DD2528" w:rsidRPr="00D92DFF" w:rsidRDefault="00DD2528" w:rsidP="00AF75AB">
            <w:pPr>
              <w:rPr>
                <w:rFonts w:ascii="Arial" w:hAnsi="Arial" w:cs="Arial"/>
                <w:sz w:val="24"/>
                <w:szCs w:val="24"/>
              </w:rPr>
            </w:pPr>
            <w:r w:rsidRPr="00D92DFF">
              <w:rPr>
                <w:rFonts w:ascii="Arial" w:hAnsi="Arial" w:cs="Arial"/>
                <w:sz w:val="24"/>
                <w:szCs w:val="24"/>
              </w:rPr>
              <w:t>7,919</w:t>
            </w:r>
          </w:p>
        </w:tc>
        <w:tc>
          <w:tcPr>
            <w:tcW w:w="1250" w:type="dxa"/>
          </w:tcPr>
          <w:p w14:paraId="10D1E0AC" w14:textId="77777777" w:rsidR="00DD2528" w:rsidRPr="00D92DFF" w:rsidRDefault="00DD2528" w:rsidP="00AF75AB">
            <w:pPr>
              <w:rPr>
                <w:rFonts w:ascii="Arial" w:hAnsi="Arial" w:cs="Arial"/>
                <w:sz w:val="24"/>
                <w:szCs w:val="24"/>
              </w:rPr>
            </w:pPr>
            <w:r w:rsidRPr="00D92DFF">
              <w:rPr>
                <w:rFonts w:ascii="Arial" w:hAnsi="Arial" w:cs="Arial"/>
                <w:sz w:val="24"/>
                <w:szCs w:val="24"/>
              </w:rPr>
              <w:t>-</w:t>
            </w:r>
          </w:p>
        </w:tc>
        <w:tc>
          <w:tcPr>
            <w:tcW w:w="1134" w:type="dxa"/>
          </w:tcPr>
          <w:p w14:paraId="5EA4D444" w14:textId="77777777" w:rsidR="00DD2528" w:rsidRPr="00D92DFF" w:rsidRDefault="00DD2528" w:rsidP="00AF75AB">
            <w:pPr>
              <w:rPr>
                <w:rFonts w:ascii="Arial" w:hAnsi="Arial" w:cs="Arial"/>
                <w:sz w:val="24"/>
                <w:szCs w:val="24"/>
              </w:rPr>
            </w:pPr>
            <w:r w:rsidRPr="00D92DFF">
              <w:rPr>
                <w:rFonts w:ascii="Arial" w:hAnsi="Arial" w:cs="Arial"/>
                <w:sz w:val="24"/>
                <w:szCs w:val="24"/>
              </w:rPr>
              <w:t>7,919</w:t>
            </w:r>
          </w:p>
        </w:tc>
        <w:tc>
          <w:tcPr>
            <w:tcW w:w="1134" w:type="dxa"/>
          </w:tcPr>
          <w:p w14:paraId="74700DDD" w14:textId="77777777" w:rsidR="00DD2528" w:rsidRPr="00D92DFF" w:rsidRDefault="00DD2528" w:rsidP="00AF75AB">
            <w:pPr>
              <w:rPr>
                <w:rFonts w:ascii="Arial" w:hAnsi="Arial" w:cs="Arial"/>
                <w:b/>
                <w:sz w:val="24"/>
                <w:szCs w:val="24"/>
              </w:rPr>
            </w:pPr>
            <w:r w:rsidRPr="00D92DFF">
              <w:rPr>
                <w:rFonts w:ascii="Arial" w:hAnsi="Arial" w:cs="Arial"/>
                <w:b/>
                <w:sz w:val="24"/>
                <w:szCs w:val="24"/>
              </w:rPr>
              <w:t>8,660</w:t>
            </w:r>
          </w:p>
        </w:tc>
      </w:tr>
      <w:tr w:rsidR="00DD2528" w:rsidRPr="00D92DFF" w14:paraId="71516D47" w14:textId="77777777" w:rsidTr="00CA5E55">
        <w:trPr>
          <w:trHeight w:val="263"/>
        </w:trPr>
        <w:tc>
          <w:tcPr>
            <w:tcW w:w="2594" w:type="dxa"/>
          </w:tcPr>
          <w:p w14:paraId="02903F11" w14:textId="77777777" w:rsidR="00DD2528" w:rsidRPr="00D92DFF" w:rsidRDefault="00DD2528" w:rsidP="00AF75AB">
            <w:pPr>
              <w:rPr>
                <w:rFonts w:ascii="Arial" w:hAnsi="Arial" w:cs="Arial"/>
                <w:sz w:val="24"/>
                <w:szCs w:val="24"/>
              </w:rPr>
            </w:pPr>
            <w:r w:rsidRPr="00D92DFF">
              <w:rPr>
                <w:rFonts w:ascii="Arial" w:hAnsi="Arial" w:cs="Arial"/>
                <w:sz w:val="24"/>
                <w:szCs w:val="24"/>
              </w:rPr>
              <w:t>Non-current liabilities</w:t>
            </w:r>
          </w:p>
        </w:tc>
        <w:tc>
          <w:tcPr>
            <w:tcW w:w="0" w:type="auto"/>
          </w:tcPr>
          <w:p w14:paraId="72D00F2B" w14:textId="77777777" w:rsidR="00DD2528" w:rsidRPr="00D92DFF" w:rsidRDefault="00DD2528" w:rsidP="00AF75AB">
            <w:pPr>
              <w:rPr>
                <w:rFonts w:ascii="Arial" w:hAnsi="Arial" w:cs="Arial"/>
                <w:sz w:val="24"/>
                <w:szCs w:val="24"/>
              </w:rPr>
            </w:pPr>
            <w:r w:rsidRPr="00D92DFF">
              <w:rPr>
                <w:rFonts w:ascii="Arial" w:hAnsi="Arial" w:cs="Arial"/>
                <w:sz w:val="24"/>
                <w:szCs w:val="24"/>
              </w:rPr>
              <w:t>-</w:t>
            </w:r>
          </w:p>
        </w:tc>
        <w:tc>
          <w:tcPr>
            <w:tcW w:w="0" w:type="auto"/>
          </w:tcPr>
          <w:p w14:paraId="32E2D3F8" w14:textId="77777777" w:rsidR="00DD2528" w:rsidRPr="00D92DFF" w:rsidRDefault="00DD2528" w:rsidP="00AF75AB">
            <w:pPr>
              <w:rPr>
                <w:rFonts w:ascii="Arial" w:hAnsi="Arial" w:cs="Arial"/>
                <w:sz w:val="24"/>
                <w:szCs w:val="24"/>
              </w:rPr>
            </w:pPr>
            <w:r w:rsidRPr="00D92DFF">
              <w:rPr>
                <w:rFonts w:ascii="Arial" w:hAnsi="Arial" w:cs="Arial"/>
                <w:sz w:val="24"/>
                <w:szCs w:val="24"/>
              </w:rPr>
              <w:t>-</w:t>
            </w:r>
          </w:p>
        </w:tc>
        <w:tc>
          <w:tcPr>
            <w:tcW w:w="0" w:type="auto"/>
          </w:tcPr>
          <w:p w14:paraId="42EA9880" w14:textId="77777777" w:rsidR="00DD2528" w:rsidRPr="00D92DFF" w:rsidRDefault="00DD2528" w:rsidP="00AF75AB">
            <w:pPr>
              <w:rPr>
                <w:rFonts w:ascii="Arial" w:hAnsi="Arial" w:cs="Arial"/>
                <w:sz w:val="24"/>
                <w:szCs w:val="24"/>
              </w:rPr>
            </w:pPr>
            <w:r w:rsidRPr="00D92DFF">
              <w:rPr>
                <w:rFonts w:ascii="Arial" w:hAnsi="Arial" w:cs="Arial"/>
                <w:sz w:val="24"/>
                <w:szCs w:val="24"/>
              </w:rPr>
              <w:t>-</w:t>
            </w:r>
          </w:p>
        </w:tc>
        <w:tc>
          <w:tcPr>
            <w:tcW w:w="0" w:type="auto"/>
          </w:tcPr>
          <w:p w14:paraId="3CE94450" w14:textId="77777777" w:rsidR="00DD2528" w:rsidRPr="00D92DFF" w:rsidRDefault="00DD2528" w:rsidP="00AF75AB">
            <w:pPr>
              <w:rPr>
                <w:rFonts w:ascii="Arial" w:hAnsi="Arial" w:cs="Arial"/>
                <w:sz w:val="24"/>
                <w:szCs w:val="24"/>
              </w:rPr>
            </w:pPr>
            <w:r w:rsidRPr="00D92DFF">
              <w:rPr>
                <w:rFonts w:ascii="Arial" w:hAnsi="Arial" w:cs="Arial"/>
                <w:sz w:val="24"/>
                <w:szCs w:val="24"/>
              </w:rPr>
              <w:t>(2,500)</w:t>
            </w:r>
          </w:p>
        </w:tc>
        <w:tc>
          <w:tcPr>
            <w:tcW w:w="1250" w:type="dxa"/>
          </w:tcPr>
          <w:p w14:paraId="5BEE746C" w14:textId="77777777" w:rsidR="00DD2528" w:rsidRPr="00D92DFF" w:rsidRDefault="00DD2528" w:rsidP="00AF75AB">
            <w:pPr>
              <w:rPr>
                <w:rFonts w:ascii="Arial" w:hAnsi="Arial" w:cs="Arial"/>
                <w:sz w:val="24"/>
                <w:szCs w:val="24"/>
              </w:rPr>
            </w:pPr>
            <w:r w:rsidRPr="00D92DFF">
              <w:rPr>
                <w:rFonts w:ascii="Arial" w:hAnsi="Arial" w:cs="Arial"/>
                <w:sz w:val="24"/>
                <w:szCs w:val="24"/>
              </w:rPr>
              <w:t>(12,171)</w:t>
            </w:r>
          </w:p>
        </w:tc>
        <w:tc>
          <w:tcPr>
            <w:tcW w:w="1134" w:type="dxa"/>
          </w:tcPr>
          <w:p w14:paraId="65F53863" w14:textId="77777777" w:rsidR="00DD2528" w:rsidRPr="00D92DFF" w:rsidRDefault="00DD2528" w:rsidP="00AF75AB">
            <w:pPr>
              <w:rPr>
                <w:rFonts w:ascii="Arial" w:hAnsi="Arial" w:cs="Arial"/>
                <w:sz w:val="24"/>
                <w:szCs w:val="24"/>
              </w:rPr>
            </w:pPr>
            <w:r w:rsidRPr="00D92DFF">
              <w:rPr>
                <w:rFonts w:ascii="Arial" w:hAnsi="Arial" w:cs="Arial"/>
                <w:sz w:val="24"/>
                <w:szCs w:val="24"/>
              </w:rPr>
              <w:t>(14,671)</w:t>
            </w:r>
          </w:p>
        </w:tc>
        <w:tc>
          <w:tcPr>
            <w:tcW w:w="1134" w:type="dxa"/>
          </w:tcPr>
          <w:p w14:paraId="0B81100D" w14:textId="77777777" w:rsidR="00DD2528" w:rsidRPr="00D92DFF" w:rsidRDefault="00DD2528" w:rsidP="00AF75AB">
            <w:pPr>
              <w:rPr>
                <w:rFonts w:ascii="Arial" w:hAnsi="Arial" w:cs="Arial"/>
                <w:b/>
                <w:sz w:val="24"/>
                <w:szCs w:val="24"/>
              </w:rPr>
            </w:pPr>
            <w:r w:rsidRPr="00D92DFF">
              <w:rPr>
                <w:rFonts w:ascii="Arial" w:hAnsi="Arial" w:cs="Arial"/>
                <w:b/>
                <w:sz w:val="24"/>
                <w:szCs w:val="24"/>
              </w:rPr>
              <w:t>(14,671)</w:t>
            </w:r>
          </w:p>
        </w:tc>
      </w:tr>
      <w:tr w:rsidR="00DD2528" w:rsidRPr="00D92DFF" w14:paraId="20551B80" w14:textId="77777777" w:rsidTr="00CA5E55">
        <w:trPr>
          <w:trHeight w:val="131"/>
        </w:trPr>
        <w:tc>
          <w:tcPr>
            <w:tcW w:w="2594" w:type="dxa"/>
          </w:tcPr>
          <w:p w14:paraId="5BDA4396" w14:textId="77777777" w:rsidR="00DD2528" w:rsidRPr="00D92DFF" w:rsidRDefault="00DD2528" w:rsidP="00AF75AB">
            <w:pPr>
              <w:rPr>
                <w:rFonts w:ascii="Arial" w:hAnsi="Arial" w:cs="Arial"/>
                <w:sz w:val="24"/>
                <w:szCs w:val="24"/>
              </w:rPr>
            </w:pPr>
          </w:p>
        </w:tc>
        <w:tc>
          <w:tcPr>
            <w:tcW w:w="0" w:type="auto"/>
          </w:tcPr>
          <w:p w14:paraId="5F5FC900" w14:textId="77777777" w:rsidR="00DD2528" w:rsidRPr="00D92DFF" w:rsidRDefault="00DD2528" w:rsidP="00AF75AB">
            <w:pPr>
              <w:rPr>
                <w:rFonts w:ascii="Arial" w:hAnsi="Arial" w:cs="Arial"/>
                <w:b/>
                <w:bCs/>
                <w:sz w:val="24"/>
                <w:szCs w:val="24"/>
              </w:rPr>
            </w:pPr>
          </w:p>
        </w:tc>
        <w:tc>
          <w:tcPr>
            <w:tcW w:w="0" w:type="auto"/>
          </w:tcPr>
          <w:p w14:paraId="78AEFA56" w14:textId="77777777" w:rsidR="00DD2528" w:rsidRPr="00D92DFF" w:rsidRDefault="00DD2528" w:rsidP="00AF75AB">
            <w:pPr>
              <w:rPr>
                <w:rFonts w:ascii="Arial" w:hAnsi="Arial" w:cs="Arial"/>
                <w:b/>
                <w:bCs/>
                <w:sz w:val="24"/>
                <w:szCs w:val="24"/>
              </w:rPr>
            </w:pPr>
          </w:p>
        </w:tc>
        <w:tc>
          <w:tcPr>
            <w:tcW w:w="0" w:type="auto"/>
          </w:tcPr>
          <w:p w14:paraId="6BC6A050" w14:textId="77777777" w:rsidR="00DD2528" w:rsidRPr="00D92DFF" w:rsidRDefault="00DD2528" w:rsidP="00AF75AB">
            <w:pPr>
              <w:rPr>
                <w:rFonts w:ascii="Arial" w:hAnsi="Arial" w:cs="Arial"/>
                <w:b/>
                <w:bCs/>
                <w:sz w:val="24"/>
                <w:szCs w:val="24"/>
              </w:rPr>
            </w:pPr>
          </w:p>
        </w:tc>
        <w:tc>
          <w:tcPr>
            <w:tcW w:w="0" w:type="auto"/>
          </w:tcPr>
          <w:p w14:paraId="3E010CA2" w14:textId="77777777" w:rsidR="00DD2528" w:rsidRPr="00D92DFF" w:rsidRDefault="00DD2528" w:rsidP="00AF75AB">
            <w:pPr>
              <w:rPr>
                <w:rFonts w:ascii="Arial" w:hAnsi="Arial" w:cs="Arial"/>
                <w:b/>
                <w:bCs/>
                <w:sz w:val="24"/>
                <w:szCs w:val="24"/>
              </w:rPr>
            </w:pPr>
          </w:p>
        </w:tc>
        <w:tc>
          <w:tcPr>
            <w:tcW w:w="1250" w:type="dxa"/>
          </w:tcPr>
          <w:p w14:paraId="494E6829" w14:textId="77777777" w:rsidR="00DD2528" w:rsidRPr="00D92DFF" w:rsidRDefault="00DD2528" w:rsidP="00AF75AB">
            <w:pPr>
              <w:rPr>
                <w:rFonts w:ascii="Arial" w:hAnsi="Arial" w:cs="Arial"/>
                <w:b/>
                <w:bCs/>
                <w:sz w:val="24"/>
                <w:szCs w:val="24"/>
              </w:rPr>
            </w:pPr>
          </w:p>
        </w:tc>
        <w:tc>
          <w:tcPr>
            <w:tcW w:w="1134" w:type="dxa"/>
          </w:tcPr>
          <w:p w14:paraId="5FFEC768" w14:textId="77777777" w:rsidR="00DD2528" w:rsidRPr="00D92DFF" w:rsidRDefault="00DD2528" w:rsidP="00AF75AB">
            <w:pPr>
              <w:rPr>
                <w:rFonts w:ascii="Arial" w:hAnsi="Arial" w:cs="Arial"/>
                <w:b/>
                <w:bCs/>
                <w:sz w:val="24"/>
                <w:szCs w:val="24"/>
              </w:rPr>
            </w:pPr>
          </w:p>
        </w:tc>
        <w:tc>
          <w:tcPr>
            <w:tcW w:w="1134" w:type="dxa"/>
          </w:tcPr>
          <w:p w14:paraId="4C34CACE" w14:textId="77777777" w:rsidR="00DD2528" w:rsidRPr="00D92DFF" w:rsidRDefault="00DD2528" w:rsidP="00AF75AB">
            <w:pPr>
              <w:rPr>
                <w:rFonts w:ascii="Arial" w:hAnsi="Arial" w:cs="Arial"/>
                <w:b/>
                <w:bCs/>
                <w:sz w:val="24"/>
                <w:szCs w:val="24"/>
              </w:rPr>
            </w:pPr>
          </w:p>
        </w:tc>
      </w:tr>
      <w:tr w:rsidR="00DD2528" w:rsidRPr="00D92DFF" w14:paraId="27B97658" w14:textId="77777777" w:rsidTr="00CA5E55">
        <w:trPr>
          <w:trHeight w:val="278"/>
        </w:trPr>
        <w:tc>
          <w:tcPr>
            <w:tcW w:w="2594" w:type="dxa"/>
          </w:tcPr>
          <w:p w14:paraId="7C0CCF18" w14:textId="77777777" w:rsidR="00DD2528" w:rsidRPr="00D92DFF" w:rsidRDefault="00DD2528" w:rsidP="00AF75AB">
            <w:pPr>
              <w:rPr>
                <w:rFonts w:ascii="Arial" w:hAnsi="Arial" w:cs="Arial"/>
                <w:b/>
                <w:bCs/>
                <w:sz w:val="24"/>
                <w:szCs w:val="24"/>
              </w:rPr>
            </w:pPr>
            <w:r w:rsidRPr="00D92DFF">
              <w:rPr>
                <w:rFonts w:ascii="Arial" w:hAnsi="Arial" w:cs="Arial"/>
                <w:b/>
                <w:bCs/>
                <w:sz w:val="24"/>
                <w:szCs w:val="24"/>
              </w:rPr>
              <w:t>Total net assets</w:t>
            </w:r>
          </w:p>
        </w:tc>
        <w:tc>
          <w:tcPr>
            <w:tcW w:w="0" w:type="auto"/>
          </w:tcPr>
          <w:p w14:paraId="1271C482" w14:textId="77777777" w:rsidR="00DD2528" w:rsidRPr="00D92DFF" w:rsidRDefault="00DD2528" w:rsidP="00AF75AB">
            <w:pPr>
              <w:rPr>
                <w:rFonts w:ascii="Arial" w:hAnsi="Arial" w:cs="Arial"/>
                <w:b/>
                <w:bCs/>
                <w:sz w:val="24"/>
                <w:szCs w:val="24"/>
              </w:rPr>
            </w:pPr>
            <w:r w:rsidRPr="00D92DFF">
              <w:rPr>
                <w:rFonts w:ascii="Arial" w:hAnsi="Arial" w:cs="Arial"/>
                <w:b/>
                <w:bCs/>
                <w:sz w:val="24"/>
                <w:szCs w:val="24"/>
              </w:rPr>
              <w:t>27,358</w:t>
            </w:r>
          </w:p>
        </w:tc>
        <w:tc>
          <w:tcPr>
            <w:tcW w:w="0" w:type="auto"/>
          </w:tcPr>
          <w:p w14:paraId="318C5B36" w14:textId="77777777" w:rsidR="00DD2528" w:rsidRPr="00D92DFF" w:rsidRDefault="00DD2528" w:rsidP="00AF75AB">
            <w:pPr>
              <w:rPr>
                <w:rFonts w:ascii="Arial" w:hAnsi="Arial" w:cs="Arial"/>
                <w:b/>
                <w:bCs/>
                <w:sz w:val="24"/>
                <w:szCs w:val="24"/>
              </w:rPr>
            </w:pPr>
            <w:r w:rsidRPr="00D92DFF">
              <w:rPr>
                <w:rFonts w:ascii="Arial" w:hAnsi="Arial" w:cs="Arial"/>
                <w:b/>
                <w:bCs/>
                <w:sz w:val="24"/>
                <w:szCs w:val="24"/>
              </w:rPr>
              <w:t>1,477</w:t>
            </w:r>
          </w:p>
        </w:tc>
        <w:tc>
          <w:tcPr>
            <w:tcW w:w="0" w:type="auto"/>
          </w:tcPr>
          <w:p w14:paraId="7093F1FE" w14:textId="77777777" w:rsidR="00DD2528" w:rsidRPr="00D92DFF" w:rsidDel="00003149" w:rsidRDefault="00DD2528" w:rsidP="00AF75AB">
            <w:pPr>
              <w:rPr>
                <w:rFonts w:ascii="Arial" w:hAnsi="Arial" w:cs="Arial"/>
                <w:b/>
                <w:bCs/>
                <w:sz w:val="24"/>
                <w:szCs w:val="24"/>
              </w:rPr>
            </w:pPr>
            <w:r w:rsidRPr="00D92DFF">
              <w:rPr>
                <w:rFonts w:ascii="Arial" w:hAnsi="Arial" w:cs="Arial"/>
                <w:b/>
                <w:bCs/>
                <w:sz w:val="24"/>
                <w:szCs w:val="24"/>
              </w:rPr>
              <w:t>50</w:t>
            </w:r>
          </w:p>
        </w:tc>
        <w:tc>
          <w:tcPr>
            <w:tcW w:w="0" w:type="auto"/>
          </w:tcPr>
          <w:p w14:paraId="76B79322" w14:textId="77777777" w:rsidR="00DD2528" w:rsidRPr="00D92DFF" w:rsidRDefault="00DD2528" w:rsidP="00AF75AB">
            <w:pPr>
              <w:rPr>
                <w:rFonts w:ascii="Arial" w:hAnsi="Arial" w:cs="Arial"/>
                <w:b/>
                <w:bCs/>
                <w:sz w:val="24"/>
                <w:szCs w:val="24"/>
              </w:rPr>
            </w:pPr>
            <w:r w:rsidRPr="00D92DFF">
              <w:rPr>
                <w:rFonts w:ascii="Arial" w:hAnsi="Arial" w:cs="Arial"/>
                <w:b/>
                <w:bCs/>
                <w:sz w:val="24"/>
                <w:szCs w:val="24"/>
              </w:rPr>
              <w:t>108,503</w:t>
            </w:r>
          </w:p>
        </w:tc>
        <w:tc>
          <w:tcPr>
            <w:tcW w:w="1250" w:type="dxa"/>
          </w:tcPr>
          <w:p w14:paraId="7B9474E9" w14:textId="77777777" w:rsidR="00DD2528" w:rsidRPr="00D92DFF" w:rsidRDefault="00DD2528" w:rsidP="00AF75AB">
            <w:pPr>
              <w:rPr>
                <w:rFonts w:ascii="Arial" w:hAnsi="Arial" w:cs="Arial"/>
                <w:b/>
                <w:bCs/>
                <w:sz w:val="24"/>
                <w:szCs w:val="24"/>
              </w:rPr>
            </w:pPr>
            <w:r w:rsidRPr="00D92DFF">
              <w:rPr>
                <w:rFonts w:ascii="Arial" w:hAnsi="Arial" w:cs="Arial"/>
                <w:b/>
                <w:bCs/>
                <w:sz w:val="24"/>
                <w:szCs w:val="24"/>
              </w:rPr>
              <w:t>(12,171)</w:t>
            </w:r>
          </w:p>
        </w:tc>
        <w:tc>
          <w:tcPr>
            <w:tcW w:w="1134" w:type="dxa"/>
          </w:tcPr>
          <w:p w14:paraId="09560EB3" w14:textId="77777777" w:rsidR="00DD2528" w:rsidRPr="00D92DFF" w:rsidRDefault="00DD2528" w:rsidP="00AF75AB">
            <w:pPr>
              <w:rPr>
                <w:rFonts w:ascii="Arial" w:hAnsi="Arial" w:cs="Arial"/>
                <w:b/>
                <w:bCs/>
                <w:sz w:val="24"/>
                <w:szCs w:val="24"/>
              </w:rPr>
            </w:pPr>
            <w:r w:rsidRPr="00D92DFF">
              <w:rPr>
                <w:rFonts w:ascii="Arial" w:hAnsi="Arial" w:cs="Arial"/>
                <w:b/>
                <w:bCs/>
                <w:sz w:val="24"/>
                <w:szCs w:val="24"/>
              </w:rPr>
              <w:t>96,332</w:t>
            </w:r>
          </w:p>
        </w:tc>
        <w:tc>
          <w:tcPr>
            <w:tcW w:w="1134" w:type="dxa"/>
          </w:tcPr>
          <w:p w14:paraId="457EACD6" w14:textId="77777777" w:rsidR="00DD2528" w:rsidRPr="00D92DFF" w:rsidRDefault="00DD2528" w:rsidP="00AF75AB">
            <w:pPr>
              <w:rPr>
                <w:rFonts w:ascii="Arial" w:hAnsi="Arial" w:cs="Arial"/>
                <w:b/>
                <w:bCs/>
                <w:sz w:val="24"/>
                <w:szCs w:val="24"/>
              </w:rPr>
            </w:pPr>
            <w:r w:rsidRPr="00D92DFF">
              <w:rPr>
                <w:rFonts w:ascii="Arial" w:hAnsi="Arial" w:cs="Arial"/>
                <w:b/>
                <w:bCs/>
                <w:sz w:val="24"/>
                <w:szCs w:val="24"/>
              </w:rPr>
              <w:t>125,217</w:t>
            </w:r>
          </w:p>
        </w:tc>
      </w:tr>
    </w:tbl>
    <w:p w14:paraId="0AD48CEE" w14:textId="6AAA3E33" w:rsidR="0077791B" w:rsidRPr="0077791B" w:rsidRDefault="0077791B" w:rsidP="0077791B">
      <w:pPr>
        <w:spacing w:before="240" w:line="360" w:lineRule="auto"/>
        <w:rPr>
          <w:b/>
        </w:rPr>
      </w:pPr>
    </w:p>
    <w:p w14:paraId="4C0C0D9E" w14:textId="77777777" w:rsidR="0077791B" w:rsidRPr="0077791B" w:rsidRDefault="0077791B" w:rsidP="0077791B">
      <w:pPr>
        <w:spacing w:before="240" w:line="360" w:lineRule="auto"/>
        <w:rPr>
          <w:b/>
        </w:rPr>
      </w:pPr>
    </w:p>
    <w:p w14:paraId="057336A7" w14:textId="5EB292AA" w:rsidR="0077791B" w:rsidRPr="0077791B" w:rsidRDefault="0077791B" w:rsidP="002F16AB">
      <w:pPr>
        <w:pStyle w:val="Heading2"/>
        <w:numPr>
          <w:ilvl w:val="0"/>
          <w:numId w:val="23"/>
        </w:numPr>
      </w:pPr>
      <w:r w:rsidRPr="0077791B">
        <w:t>Employee information and staff costs</w:t>
      </w:r>
    </w:p>
    <w:tbl>
      <w:tblPr>
        <w:tblStyle w:val="TableGrid1"/>
        <w:tblpPr w:leftFromText="180" w:rightFromText="180" w:vertAnchor="text" w:tblpX="-426" w:tblpY="1"/>
        <w:tblW w:w="9383" w:type="dxa"/>
        <w:tblLayout w:type="fixed"/>
        <w:tblLook w:val="04A0" w:firstRow="1" w:lastRow="0" w:firstColumn="1" w:lastColumn="0" w:noHBand="0" w:noVBand="1"/>
        <w:tblCaption w:val="Employee information and staff costs"/>
        <w:tblDescription w:val="This table displays a breakdown of our employee headcount, Salary costs, trustee renumeration, redundancy costs, higher-paid employee banding and volunteer services for 2022 and  2021."/>
      </w:tblPr>
      <w:tblGrid>
        <w:gridCol w:w="720"/>
        <w:gridCol w:w="6672"/>
        <w:gridCol w:w="999"/>
        <w:gridCol w:w="992"/>
      </w:tblGrid>
      <w:tr w:rsidR="00AF75AB" w:rsidRPr="00346E4F" w14:paraId="0506381A" w14:textId="77777777" w:rsidTr="001A3F63">
        <w:trPr>
          <w:trHeight w:val="430"/>
          <w:tblHeader/>
        </w:trPr>
        <w:tc>
          <w:tcPr>
            <w:tcW w:w="720" w:type="dxa"/>
            <w:noWrap/>
            <w:hideMark/>
          </w:tcPr>
          <w:p w14:paraId="731836D1" w14:textId="77777777" w:rsidR="00AF75AB" w:rsidRPr="00346E4F" w:rsidRDefault="00AF75AB" w:rsidP="009047FA">
            <w:pPr>
              <w:ind w:hanging="108"/>
              <w:jc w:val="center"/>
              <w:rPr>
                <w:rFonts w:ascii="Arial" w:hAnsi="Arial" w:cs="Arial"/>
                <w:sz w:val="24"/>
                <w:szCs w:val="24"/>
              </w:rPr>
            </w:pPr>
            <w:bookmarkStart w:id="64" w:name="_1882fa9e_1631_4973_99ac_bcf4ace93670"/>
            <w:bookmarkStart w:id="65" w:name="_e9d3081f_b9ba_469b_b81e_a24b1c40970f"/>
            <w:bookmarkEnd w:id="64"/>
          </w:p>
          <w:p w14:paraId="02FBE15F" w14:textId="77777777" w:rsidR="00AF75AB" w:rsidRPr="00346E4F" w:rsidRDefault="00AF75AB" w:rsidP="009047FA">
            <w:pPr>
              <w:ind w:hanging="108"/>
              <w:jc w:val="center"/>
              <w:rPr>
                <w:rFonts w:ascii="Arial" w:hAnsi="Arial" w:cs="Arial"/>
                <w:sz w:val="24"/>
                <w:szCs w:val="24"/>
              </w:rPr>
            </w:pPr>
          </w:p>
          <w:p w14:paraId="1401AD4A" w14:textId="77777777" w:rsidR="00AF75AB" w:rsidRPr="00346E4F" w:rsidRDefault="00AF75AB" w:rsidP="009047FA">
            <w:pPr>
              <w:ind w:hanging="108"/>
              <w:jc w:val="center"/>
              <w:rPr>
                <w:rFonts w:ascii="Arial" w:hAnsi="Arial" w:cs="Arial"/>
                <w:sz w:val="24"/>
                <w:szCs w:val="24"/>
              </w:rPr>
            </w:pPr>
            <w:r w:rsidRPr="00346E4F">
              <w:rPr>
                <w:rFonts w:ascii="Arial" w:hAnsi="Arial" w:cs="Arial"/>
                <w:sz w:val="24"/>
                <w:szCs w:val="24"/>
              </w:rPr>
              <w:t>(a)</w:t>
            </w:r>
          </w:p>
        </w:tc>
        <w:tc>
          <w:tcPr>
            <w:tcW w:w="6672" w:type="dxa"/>
            <w:hideMark/>
          </w:tcPr>
          <w:p w14:paraId="1F61B712" w14:textId="77777777" w:rsidR="00AF75AB" w:rsidRPr="00346E4F" w:rsidRDefault="00AF75AB" w:rsidP="009047FA">
            <w:pPr>
              <w:rPr>
                <w:rFonts w:ascii="Arial" w:hAnsi="Arial" w:cs="Arial"/>
                <w:b/>
                <w:sz w:val="24"/>
                <w:szCs w:val="24"/>
              </w:rPr>
            </w:pPr>
            <w:r w:rsidRPr="00346E4F">
              <w:rPr>
                <w:rFonts w:ascii="Arial" w:hAnsi="Arial" w:cs="Arial"/>
                <w:b/>
                <w:sz w:val="24"/>
                <w:szCs w:val="24"/>
              </w:rPr>
              <w:t>Average full-time equivalent and headcount</w:t>
            </w:r>
          </w:p>
        </w:tc>
        <w:tc>
          <w:tcPr>
            <w:tcW w:w="999" w:type="dxa"/>
            <w:hideMark/>
          </w:tcPr>
          <w:p w14:paraId="0A85FDA7" w14:textId="77777777" w:rsidR="00AF75AB" w:rsidRPr="00346E4F" w:rsidRDefault="00AF75AB" w:rsidP="009047FA">
            <w:pPr>
              <w:jc w:val="right"/>
              <w:rPr>
                <w:rFonts w:ascii="Arial" w:hAnsi="Arial" w:cs="Arial"/>
                <w:b/>
                <w:sz w:val="24"/>
                <w:szCs w:val="24"/>
              </w:rPr>
            </w:pPr>
            <w:r w:rsidRPr="00346E4F">
              <w:rPr>
                <w:rFonts w:ascii="Arial" w:hAnsi="Arial" w:cs="Arial"/>
                <w:b/>
                <w:sz w:val="24"/>
                <w:szCs w:val="24"/>
              </w:rPr>
              <w:t>Group 2022</w:t>
            </w:r>
          </w:p>
        </w:tc>
        <w:tc>
          <w:tcPr>
            <w:tcW w:w="992" w:type="dxa"/>
            <w:hideMark/>
          </w:tcPr>
          <w:p w14:paraId="5160AE29" w14:textId="77777777" w:rsidR="00AF75AB" w:rsidRPr="00346E4F" w:rsidRDefault="00AF75AB" w:rsidP="009047FA">
            <w:pPr>
              <w:jc w:val="right"/>
              <w:rPr>
                <w:rFonts w:ascii="Arial" w:hAnsi="Arial" w:cs="Arial"/>
                <w:b/>
                <w:color w:val="1F3864" w:themeColor="accent1" w:themeShade="80"/>
                <w:sz w:val="24"/>
                <w:szCs w:val="24"/>
              </w:rPr>
            </w:pPr>
            <w:r w:rsidRPr="00346E4F">
              <w:rPr>
                <w:rFonts w:ascii="Arial" w:hAnsi="Arial" w:cs="Arial"/>
                <w:b/>
                <w:color w:val="002060"/>
                <w:sz w:val="24"/>
                <w:szCs w:val="24"/>
              </w:rPr>
              <w:t>Group</w:t>
            </w:r>
            <w:r w:rsidRPr="00346E4F">
              <w:rPr>
                <w:rFonts w:ascii="Arial" w:hAnsi="Arial" w:cs="Arial"/>
                <w:b/>
                <w:color w:val="1F3864" w:themeColor="accent1" w:themeShade="80"/>
                <w:sz w:val="24"/>
                <w:szCs w:val="24"/>
              </w:rPr>
              <w:t xml:space="preserve"> 2021</w:t>
            </w:r>
          </w:p>
        </w:tc>
      </w:tr>
      <w:tr w:rsidR="00AF75AB" w:rsidRPr="00346E4F" w14:paraId="420FC472" w14:textId="77777777" w:rsidTr="00AC0BDE">
        <w:trPr>
          <w:trHeight w:val="260"/>
        </w:trPr>
        <w:tc>
          <w:tcPr>
            <w:tcW w:w="720" w:type="dxa"/>
            <w:noWrap/>
            <w:hideMark/>
          </w:tcPr>
          <w:p w14:paraId="5AA2E023" w14:textId="77777777" w:rsidR="00AF75AB" w:rsidRPr="00346E4F" w:rsidRDefault="00AF75AB" w:rsidP="009047FA">
            <w:pPr>
              <w:jc w:val="center"/>
              <w:rPr>
                <w:rFonts w:ascii="Arial" w:hAnsi="Arial" w:cs="Arial"/>
                <w:sz w:val="24"/>
                <w:szCs w:val="24"/>
              </w:rPr>
            </w:pPr>
          </w:p>
        </w:tc>
        <w:tc>
          <w:tcPr>
            <w:tcW w:w="6672" w:type="dxa"/>
            <w:noWrap/>
            <w:hideMark/>
          </w:tcPr>
          <w:p w14:paraId="357D7C60" w14:textId="77777777" w:rsidR="00AF75AB" w:rsidRPr="00346E4F" w:rsidRDefault="00AF75AB" w:rsidP="009047FA">
            <w:pPr>
              <w:rPr>
                <w:rFonts w:ascii="Arial" w:hAnsi="Arial" w:cs="Arial"/>
                <w:sz w:val="24"/>
                <w:szCs w:val="24"/>
              </w:rPr>
            </w:pPr>
          </w:p>
        </w:tc>
        <w:tc>
          <w:tcPr>
            <w:tcW w:w="999" w:type="dxa"/>
            <w:noWrap/>
            <w:hideMark/>
          </w:tcPr>
          <w:p w14:paraId="275222CB" w14:textId="77777777" w:rsidR="00AF75AB" w:rsidRPr="00346E4F" w:rsidRDefault="00AF75AB" w:rsidP="009047FA">
            <w:pPr>
              <w:jc w:val="right"/>
              <w:rPr>
                <w:rFonts w:ascii="Arial" w:hAnsi="Arial" w:cs="Arial"/>
                <w:sz w:val="24"/>
                <w:szCs w:val="24"/>
              </w:rPr>
            </w:pPr>
            <w:r w:rsidRPr="00346E4F">
              <w:rPr>
                <w:rFonts w:ascii="Arial" w:hAnsi="Arial" w:cs="Arial"/>
                <w:sz w:val="24"/>
                <w:szCs w:val="24"/>
              </w:rPr>
              <w:t>No.</w:t>
            </w:r>
          </w:p>
        </w:tc>
        <w:tc>
          <w:tcPr>
            <w:tcW w:w="992" w:type="dxa"/>
            <w:noWrap/>
            <w:hideMark/>
          </w:tcPr>
          <w:p w14:paraId="150D80B8" w14:textId="77777777" w:rsidR="00AF75AB" w:rsidRPr="00346E4F" w:rsidRDefault="00AF75AB" w:rsidP="009047FA">
            <w:pPr>
              <w:jc w:val="right"/>
              <w:rPr>
                <w:rFonts w:ascii="Arial" w:hAnsi="Arial" w:cs="Arial"/>
                <w:color w:val="1F3864" w:themeColor="accent1" w:themeShade="80"/>
                <w:sz w:val="24"/>
                <w:szCs w:val="24"/>
              </w:rPr>
            </w:pPr>
            <w:r w:rsidRPr="00346E4F">
              <w:rPr>
                <w:rFonts w:ascii="Arial" w:hAnsi="Arial" w:cs="Arial"/>
                <w:color w:val="1F3864" w:themeColor="accent1" w:themeShade="80"/>
                <w:sz w:val="24"/>
                <w:szCs w:val="24"/>
              </w:rPr>
              <w:t>No.</w:t>
            </w:r>
          </w:p>
        </w:tc>
      </w:tr>
      <w:tr w:rsidR="00AF75AB" w:rsidRPr="00346E4F" w14:paraId="7673B0D5" w14:textId="77777777" w:rsidTr="00AC0BDE">
        <w:trPr>
          <w:trHeight w:val="260"/>
        </w:trPr>
        <w:tc>
          <w:tcPr>
            <w:tcW w:w="720" w:type="dxa"/>
            <w:noWrap/>
            <w:hideMark/>
          </w:tcPr>
          <w:p w14:paraId="71F02CB1" w14:textId="77777777" w:rsidR="00AF75AB" w:rsidRPr="00346E4F" w:rsidRDefault="00AF75AB" w:rsidP="009047FA">
            <w:pPr>
              <w:rPr>
                <w:rFonts w:ascii="Arial" w:hAnsi="Arial" w:cs="Arial"/>
                <w:sz w:val="24"/>
                <w:szCs w:val="24"/>
              </w:rPr>
            </w:pPr>
          </w:p>
        </w:tc>
        <w:tc>
          <w:tcPr>
            <w:tcW w:w="6672" w:type="dxa"/>
            <w:noWrap/>
            <w:hideMark/>
          </w:tcPr>
          <w:p w14:paraId="25EF75FE" w14:textId="77777777" w:rsidR="00AF75AB" w:rsidRPr="00346E4F" w:rsidRDefault="00AF75AB" w:rsidP="009047FA">
            <w:pPr>
              <w:rPr>
                <w:rFonts w:ascii="Arial" w:hAnsi="Arial" w:cs="Arial"/>
                <w:sz w:val="24"/>
                <w:szCs w:val="24"/>
              </w:rPr>
            </w:pPr>
            <w:r w:rsidRPr="00346E4F">
              <w:rPr>
                <w:rFonts w:ascii="Arial" w:hAnsi="Arial" w:cs="Arial"/>
                <w:sz w:val="24"/>
                <w:szCs w:val="24"/>
              </w:rPr>
              <w:t>The monthly average number of equivalent full-time persons employed by Blind Veterans UK during the year</w:t>
            </w:r>
          </w:p>
          <w:p w14:paraId="6E8E5621" w14:textId="77777777" w:rsidR="00AF75AB" w:rsidRPr="00346E4F" w:rsidRDefault="00AF75AB" w:rsidP="009047FA">
            <w:pPr>
              <w:rPr>
                <w:rFonts w:ascii="Arial" w:hAnsi="Arial" w:cs="Arial"/>
                <w:sz w:val="24"/>
                <w:szCs w:val="24"/>
              </w:rPr>
            </w:pPr>
          </w:p>
        </w:tc>
        <w:tc>
          <w:tcPr>
            <w:tcW w:w="999" w:type="dxa"/>
            <w:noWrap/>
            <w:hideMark/>
          </w:tcPr>
          <w:p w14:paraId="275A3E69" w14:textId="77777777" w:rsidR="00AF75AB" w:rsidRPr="00346E4F" w:rsidRDefault="00AF75AB" w:rsidP="009047FA">
            <w:pPr>
              <w:jc w:val="right"/>
              <w:rPr>
                <w:rFonts w:ascii="Arial" w:hAnsi="Arial" w:cs="Arial"/>
                <w:sz w:val="24"/>
                <w:szCs w:val="24"/>
              </w:rPr>
            </w:pPr>
            <w:r w:rsidRPr="00346E4F">
              <w:rPr>
                <w:rFonts w:ascii="Arial" w:hAnsi="Arial" w:cs="Arial"/>
                <w:sz w:val="24"/>
                <w:szCs w:val="24"/>
              </w:rPr>
              <w:t>475</w:t>
            </w:r>
          </w:p>
        </w:tc>
        <w:tc>
          <w:tcPr>
            <w:tcW w:w="992" w:type="dxa"/>
            <w:noWrap/>
            <w:hideMark/>
          </w:tcPr>
          <w:p w14:paraId="4C190222" w14:textId="77777777" w:rsidR="00AF75AB" w:rsidRPr="00346E4F" w:rsidRDefault="00AF75AB" w:rsidP="009047FA">
            <w:pPr>
              <w:jc w:val="right"/>
              <w:rPr>
                <w:rFonts w:ascii="Arial" w:hAnsi="Arial" w:cs="Arial"/>
                <w:color w:val="1F3864" w:themeColor="accent1" w:themeShade="80"/>
                <w:sz w:val="24"/>
                <w:szCs w:val="24"/>
              </w:rPr>
            </w:pPr>
            <w:r w:rsidRPr="00346E4F">
              <w:rPr>
                <w:rFonts w:ascii="Arial" w:hAnsi="Arial" w:cs="Arial"/>
                <w:color w:val="1F3864" w:themeColor="accent1" w:themeShade="80"/>
                <w:sz w:val="24"/>
                <w:szCs w:val="24"/>
              </w:rPr>
              <w:t>517</w:t>
            </w:r>
          </w:p>
        </w:tc>
      </w:tr>
      <w:tr w:rsidR="00AF75AB" w:rsidRPr="00346E4F" w14:paraId="0982329C" w14:textId="77777777" w:rsidTr="00AC0BDE">
        <w:trPr>
          <w:trHeight w:val="260"/>
        </w:trPr>
        <w:tc>
          <w:tcPr>
            <w:tcW w:w="720" w:type="dxa"/>
            <w:noWrap/>
            <w:hideMark/>
          </w:tcPr>
          <w:p w14:paraId="4F53DD74" w14:textId="77777777" w:rsidR="00AF75AB" w:rsidRPr="00346E4F" w:rsidRDefault="00AF75AB" w:rsidP="009047FA">
            <w:pPr>
              <w:jc w:val="right"/>
              <w:rPr>
                <w:rFonts w:ascii="Arial" w:hAnsi="Arial" w:cs="Arial"/>
                <w:sz w:val="24"/>
                <w:szCs w:val="24"/>
              </w:rPr>
            </w:pPr>
          </w:p>
        </w:tc>
        <w:tc>
          <w:tcPr>
            <w:tcW w:w="6672" w:type="dxa"/>
            <w:noWrap/>
            <w:hideMark/>
          </w:tcPr>
          <w:p w14:paraId="5F639191" w14:textId="77777777" w:rsidR="00AF75AB" w:rsidRPr="00346E4F" w:rsidRDefault="00AF75AB" w:rsidP="009047FA">
            <w:pPr>
              <w:rPr>
                <w:rFonts w:ascii="Arial" w:hAnsi="Arial" w:cs="Arial"/>
                <w:sz w:val="24"/>
                <w:szCs w:val="24"/>
              </w:rPr>
            </w:pPr>
            <w:r w:rsidRPr="00346E4F">
              <w:rPr>
                <w:rFonts w:ascii="Arial" w:hAnsi="Arial" w:cs="Arial"/>
                <w:sz w:val="24"/>
                <w:szCs w:val="24"/>
              </w:rPr>
              <w:t>The monthly average headcount of persons employed by Blind Veterans UK during the year</w:t>
            </w:r>
          </w:p>
        </w:tc>
        <w:tc>
          <w:tcPr>
            <w:tcW w:w="999" w:type="dxa"/>
            <w:noWrap/>
            <w:hideMark/>
          </w:tcPr>
          <w:p w14:paraId="309FC295" w14:textId="77777777" w:rsidR="00AF75AB" w:rsidRPr="00346E4F" w:rsidRDefault="00AF75AB" w:rsidP="009047FA">
            <w:pPr>
              <w:jc w:val="right"/>
              <w:rPr>
                <w:rFonts w:ascii="Arial" w:hAnsi="Arial" w:cs="Arial"/>
                <w:sz w:val="24"/>
                <w:szCs w:val="24"/>
              </w:rPr>
            </w:pPr>
            <w:r w:rsidRPr="00346E4F">
              <w:rPr>
                <w:rFonts w:ascii="Arial" w:hAnsi="Arial" w:cs="Arial"/>
                <w:sz w:val="24"/>
                <w:szCs w:val="24"/>
              </w:rPr>
              <w:t>518</w:t>
            </w:r>
          </w:p>
        </w:tc>
        <w:tc>
          <w:tcPr>
            <w:tcW w:w="992" w:type="dxa"/>
            <w:noWrap/>
            <w:hideMark/>
          </w:tcPr>
          <w:p w14:paraId="7BF88E90" w14:textId="77777777" w:rsidR="00AF75AB" w:rsidRPr="00346E4F" w:rsidRDefault="00AF75AB" w:rsidP="009047FA">
            <w:pPr>
              <w:jc w:val="right"/>
              <w:rPr>
                <w:rFonts w:ascii="Arial" w:hAnsi="Arial" w:cs="Arial"/>
                <w:color w:val="1F3864" w:themeColor="accent1" w:themeShade="80"/>
                <w:sz w:val="24"/>
                <w:szCs w:val="24"/>
              </w:rPr>
            </w:pPr>
            <w:r w:rsidRPr="00346E4F">
              <w:rPr>
                <w:rFonts w:ascii="Arial" w:hAnsi="Arial" w:cs="Arial"/>
                <w:color w:val="1F3864" w:themeColor="accent1" w:themeShade="80"/>
                <w:sz w:val="24"/>
                <w:szCs w:val="24"/>
              </w:rPr>
              <w:t>564</w:t>
            </w:r>
          </w:p>
        </w:tc>
      </w:tr>
      <w:tr w:rsidR="00AF75AB" w:rsidRPr="00346E4F" w14:paraId="12EB8088" w14:textId="77777777" w:rsidTr="00AC0BDE">
        <w:trPr>
          <w:trHeight w:val="260"/>
        </w:trPr>
        <w:tc>
          <w:tcPr>
            <w:tcW w:w="720" w:type="dxa"/>
            <w:noWrap/>
            <w:hideMark/>
          </w:tcPr>
          <w:p w14:paraId="62DC4DBB" w14:textId="77777777" w:rsidR="00AF75AB" w:rsidRPr="00346E4F" w:rsidRDefault="00AF75AB" w:rsidP="009047FA">
            <w:pPr>
              <w:jc w:val="right"/>
              <w:rPr>
                <w:rFonts w:ascii="Arial" w:hAnsi="Arial" w:cs="Arial"/>
                <w:sz w:val="24"/>
                <w:szCs w:val="24"/>
              </w:rPr>
            </w:pPr>
          </w:p>
        </w:tc>
        <w:tc>
          <w:tcPr>
            <w:tcW w:w="6672" w:type="dxa"/>
            <w:noWrap/>
            <w:hideMark/>
          </w:tcPr>
          <w:p w14:paraId="389EEE94" w14:textId="77777777" w:rsidR="00AF75AB" w:rsidRPr="00346E4F" w:rsidRDefault="00AF75AB" w:rsidP="009047FA">
            <w:pPr>
              <w:rPr>
                <w:rFonts w:ascii="Arial" w:hAnsi="Arial" w:cs="Arial"/>
                <w:sz w:val="24"/>
                <w:szCs w:val="24"/>
              </w:rPr>
            </w:pPr>
            <w:r w:rsidRPr="00346E4F">
              <w:rPr>
                <w:rFonts w:ascii="Arial" w:hAnsi="Arial" w:cs="Arial"/>
                <w:sz w:val="24"/>
                <w:szCs w:val="24"/>
              </w:rPr>
              <w:t>Note: The decrease is mainly driven by transition and re-design of the organisation</w:t>
            </w:r>
            <w:r w:rsidRPr="00346E4F">
              <w:rPr>
                <w:rFonts w:ascii="Arial" w:eastAsia="Cambria" w:hAnsi="Arial" w:cs="Arial"/>
                <w:sz w:val="24"/>
                <w:szCs w:val="24"/>
              </w:rPr>
              <w:t>.</w:t>
            </w:r>
          </w:p>
          <w:p w14:paraId="44336FF8" w14:textId="77777777" w:rsidR="00AF75AB" w:rsidRPr="00346E4F" w:rsidRDefault="00AF75AB" w:rsidP="009047FA">
            <w:pPr>
              <w:rPr>
                <w:rFonts w:ascii="Arial" w:hAnsi="Arial" w:cs="Arial"/>
                <w:sz w:val="24"/>
                <w:szCs w:val="24"/>
              </w:rPr>
            </w:pPr>
          </w:p>
          <w:p w14:paraId="045B4C86" w14:textId="77777777" w:rsidR="00AF75AB" w:rsidRPr="00346E4F" w:rsidRDefault="00AF75AB" w:rsidP="009047FA">
            <w:pPr>
              <w:rPr>
                <w:rFonts w:ascii="Arial" w:hAnsi="Arial" w:cs="Arial"/>
                <w:sz w:val="24"/>
                <w:szCs w:val="24"/>
              </w:rPr>
            </w:pPr>
          </w:p>
        </w:tc>
        <w:tc>
          <w:tcPr>
            <w:tcW w:w="999" w:type="dxa"/>
            <w:noWrap/>
            <w:hideMark/>
          </w:tcPr>
          <w:p w14:paraId="57CFC2B9" w14:textId="77777777" w:rsidR="00AF75AB" w:rsidRPr="00346E4F" w:rsidRDefault="00AF75AB" w:rsidP="009047FA">
            <w:pPr>
              <w:jc w:val="right"/>
              <w:rPr>
                <w:rFonts w:ascii="Arial" w:hAnsi="Arial" w:cs="Arial"/>
                <w:sz w:val="24"/>
                <w:szCs w:val="24"/>
              </w:rPr>
            </w:pPr>
          </w:p>
        </w:tc>
        <w:tc>
          <w:tcPr>
            <w:tcW w:w="992" w:type="dxa"/>
            <w:noWrap/>
            <w:hideMark/>
          </w:tcPr>
          <w:p w14:paraId="586E1A15" w14:textId="77777777" w:rsidR="00AF75AB" w:rsidRPr="00346E4F" w:rsidRDefault="00AF75AB" w:rsidP="009047FA">
            <w:pPr>
              <w:jc w:val="right"/>
              <w:rPr>
                <w:rFonts w:ascii="Arial" w:hAnsi="Arial" w:cs="Arial"/>
                <w:color w:val="1F3864" w:themeColor="accent1" w:themeShade="80"/>
                <w:sz w:val="24"/>
                <w:szCs w:val="24"/>
              </w:rPr>
            </w:pPr>
          </w:p>
        </w:tc>
      </w:tr>
    </w:tbl>
    <w:p w14:paraId="026AA0C6" w14:textId="77777777" w:rsidR="00346E4F" w:rsidRDefault="00346E4F"/>
    <w:tbl>
      <w:tblPr>
        <w:tblStyle w:val="TableGrid1"/>
        <w:tblpPr w:leftFromText="180" w:rightFromText="180" w:vertAnchor="text" w:tblpX="-426" w:tblpY="1"/>
        <w:tblW w:w="9383" w:type="dxa"/>
        <w:tblLayout w:type="fixed"/>
        <w:tblLook w:val="04A0" w:firstRow="1" w:lastRow="0" w:firstColumn="1" w:lastColumn="0" w:noHBand="0" w:noVBand="1"/>
        <w:tblCaption w:val="Employee information and staff costs"/>
        <w:tblDescription w:val="This table displays a breakdown of our employee headcount, Salary costs, trustee renumeration, redundancy costs, higher-paid employee banding and volunteer services for 2022 and  2021."/>
      </w:tblPr>
      <w:tblGrid>
        <w:gridCol w:w="720"/>
        <w:gridCol w:w="6672"/>
        <w:gridCol w:w="999"/>
        <w:gridCol w:w="992"/>
      </w:tblGrid>
      <w:tr w:rsidR="00AF75AB" w:rsidRPr="00346E4F" w14:paraId="0E3E1C6B" w14:textId="77777777" w:rsidTr="00AC0BDE">
        <w:trPr>
          <w:trHeight w:val="260"/>
        </w:trPr>
        <w:tc>
          <w:tcPr>
            <w:tcW w:w="720" w:type="dxa"/>
            <w:noWrap/>
            <w:hideMark/>
          </w:tcPr>
          <w:p w14:paraId="6FAEA045" w14:textId="77777777" w:rsidR="00AF75AB" w:rsidRPr="00346E4F" w:rsidRDefault="00AF75AB" w:rsidP="009047FA">
            <w:pPr>
              <w:rPr>
                <w:rFonts w:ascii="Arial" w:hAnsi="Arial" w:cs="Arial"/>
                <w:sz w:val="24"/>
                <w:szCs w:val="24"/>
              </w:rPr>
            </w:pPr>
            <w:r w:rsidRPr="00346E4F">
              <w:rPr>
                <w:rFonts w:ascii="Arial" w:hAnsi="Arial" w:cs="Arial"/>
                <w:sz w:val="24"/>
                <w:szCs w:val="24"/>
              </w:rPr>
              <w:t>(b)</w:t>
            </w:r>
          </w:p>
        </w:tc>
        <w:tc>
          <w:tcPr>
            <w:tcW w:w="6672" w:type="dxa"/>
            <w:noWrap/>
            <w:hideMark/>
          </w:tcPr>
          <w:p w14:paraId="1947601E" w14:textId="77777777" w:rsidR="00AF75AB" w:rsidRPr="00346E4F" w:rsidRDefault="00AF75AB" w:rsidP="009047FA">
            <w:pPr>
              <w:rPr>
                <w:rFonts w:ascii="Arial" w:hAnsi="Arial" w:cs="Arial"/>
                <w:b/>
                <w:sz w:val="24"/>
                <w:szCs w:val="24"/>
              </w:rPr>
            </w:pPr>
            <w:r w:rsidRPr="00346E4F">
              <w:rPr>
                <w:rFonts w:ascii="Arial" w:hAnsi="Arial" w:cs="Arial"/>
                <w:b/>
                <w:sz w:val="24"/>
                <w:szCs w:val="24"/>
              </w:rPr>
              <w:t>Expenditure includes the following staff costs:</w:t>
            </w:r>
          </w:p>
        </w:tc>
        <w:tc>
          <w:tcPr>
            <w:tcW w:w="999" w:type="dxa"/>
            <w:noWrap/>
            <w:hideMark/>
          </w:tcPr>
          <w:p w14:paraId="2C821294" w14:textId="77777777" w:rsidR="00AF75AB" w:rsidRPr="00346E4F" w:rsidRDefault="00AF75AB" w:rsidP="009047FA">
            <w:pPr>
              <w:jc w:val="right"/>
              <w:rPr>
                <w:rFonts w:ascii="Arial" w:hAnsi="Arial" w:cs="Arial"/>
                <w:sz w:val="24"/>
                <w:szCs w:val="24"/>
              </w:rPr>
            </w:pPr>
            <w:r w:rsidRPr="00346E4F">
              <w:rPr>
                <w:rFonts w:ascii="Arial" w:hAnsi="Arial" w:cs="Arial"/>
                <w:b/>
                <w:bCs/>
                <w:sz w:val="24"/>
                <w:szCs w:val="24"/>
              </w:rPr>
              <w:t>£'000</w:t>
            </w:r>
          </w:p>
        </w:tc>
        <w:tc>
          <w:tcPr>
            <w:tcW w:w="992" w:type="dxa"/>
            <w:noWrap/>
            <w:hideMark/>
          </w:tcPr>
          <w:p w14:paraId="150F7D14" w14:textId="77777777" w:rsidR="00AF75AB" w:rsidRPr="00346E4F" w:rsidRDefault="00AF75AB" w:rsidP="009047FA">
            <w:pPr>
              <w:jc w:val="right"/>
              <w:rPr>
                <w:rFonts w:ascii="Arial" w:hAnsi="Arial" w:cs="Arial"/>
                <w:color w:val="1F3864" w:themeColor="accent1" w:themeShade="80"/>
                <w:sz w:val="24"/>
                <w:szCs w:val="24"/>
              </w:rPr>
            </w:pPr>
            <w:r w:rsidRPr="00346E4F">
              <w:rPr>
                <w:rFonts w:ascii="Arial" w:hAnsi="Arial" w:cs="Arial"/>
                <w:b/>
                <w:bCs/>
                <w:color w:val="1F3864" w:themeColor="accent1" w:themeShade="80"/>
                <w:sz w:val="24"/>
                <w:szCs w:val="24"/>
              </w:rPr>
              <w:t>£'000</w:t>
            </w:r>
          </w:p>
        </w:tc>
      </w:tr>
      <w:tr w:rsidR="00AF75AB" w:rsidRPr="00346E4F" w14:paraId="32777F99" w14:textId="77777777" w:rsidTr="00AC0BDE">
        <w:trPr>
          <w:trHeight w:val="260"/>
        </w:trPr>
        <w:tc>
          <w:tcPr>
            <w:tcW w:w="720" w:type="dxa"/>
            <w:noWrap/>
            <w:hideMark/>
          </w:tcPr>
          <w:p w14:paraId="7FD4F887" w14:textId="77777777" w:rsidR="00AF75AB" w:rsidRPr="00346E4F" w:rsidRDefault="00AF75AB" w:rsidP="009047FA">
            <w:pPr>
              <w:jc w:val="right"/>
              <w:rPr>
                <w:rFonts w:ascii="Arial" w:hAnsi="Arial" w:cs="Arial"/>
                <w:b/>
                <w:bCs/>
                <w:sz w:val="24"/>
                <w:szCs w:val="24"/>
              </w:rPr>
            </w:pPr>
          </w:p>
        </w:tc>
        <w:tc>
          <w:tcPr>
            <w:tcW w:w="6672" w:type="dxa"/>
            <w:noWrap/>
            <w:hideMark/>
          </w:tcPr>
          <w:p w14:paraId="284F5412" w14:textId="77777777" w:rsidR="00AF75AB" w:rsidRPr="00346E4F" w:rsidRDefault="00AF75AB" w:rsidP="009047FA">
            <w:pPr>
              <w:rPr>
                <w:rFonts w:ascii="Arial" w:hAnsi="Arial" w:cs="Arial"/>
                <w:b/>
                <w:sz w:val="24"/>
                <w:szCs w:val="24"/>
              </w:rPr>
            </w:pPr>
            <w:r w:rsidRPr="00346E4F">
              <w:rPr>
                <w:rFonts w:ascii="Arial" w:hAnsi="Arial" w:cs="Arial"/>
                <w:sz w:val="24"/>
                <w:szCs w:val="24"/>
              </w:rPr>
              <w:t>Wages and salaries paid to employees</w:t>
            </w:r>
          </w:p>
        </w:tc>
        <w:tc>
          <w:tcPr>
            <w:tcW w:w="999" w:type="dxa"/>
            <w:noWrap/>
          </w:tcPr>
          <w:p w14:paraId="209FB8E1" w14:textId="77777777" w:rsidR="00AF75AB" w:rsidRPr="00346E4F" w:rsidRDefault="00AF75AB" w:rsidP="009047FA">
            <w:pPr>
              <w:jc w:val="right"/>
              <w:rPr>
                <w:rFonts w:ascii="Arial" w:hAnsi="Arial" w:cs="Arial"/>
                <w:sz w:val="24"/>
                <w:szCs w:val="24"/>
              </w:rPr>
            </w:pPr>
            <w:r w:rsidRPr="00346E4F">
              <w:rPr>
                <w:rFonts w:ascii="Arial" w:hAnsi="Arial" w:cs="Arial"/>
                <w:sz w:val="24"/>
                <w:szCs w:val="24"/>
              </w:rPr>
              <w:t>16,016</w:t>
            </w:r>
          </w:p>
        </w:tc>
        <w:tc>
          <w:tcPr>
            <w:tcW w:w="992" w:type="dxa"/>
            <w:noWrap/>
            <w:hideMark/>
          </w:tcPr>
          <w:p w14:paraId="2A8459D8" w14:textId="77777777" w:rsidR="00AF75AB" w:rsidRPr="00346E4F" w:rsidRDefault="00AF75AB" w:rsidP="009047FA">
            <w:pPr>
              <w:jc w:val="right"/>
              <w:rPr>
                <w:rFonts w:ascii="Arial" w:hAnsi="Arial" w:cs="Arial"/>
                <w:color w:val="1F3864" w:themeColor="accent1" w:themeShade="80"/>
                <w:sz w:val="24"/>
                <w:szCs w:val="24"/>
              </w:rPr>
            </w:pPr>
            <w:r w:rsidRPr="00346E4F">
              <w:rPr>
                <w:rFonts w:ascii="Arial" w:hAnsi="Arial" w:cs="Arial"/>
                <w:color w:val="1F3864" w:themeColor="accent1" w:themeShade="80"/>
                <w:sz w:val="24"/>
                <w:szCs w:val="24"/>
              </w:rPr>
              <w:t>17,045</w:t>
            </w:r>
          </w:p>
        </w:tc>
      </w:tr>
      <w:tr w:rsidR="00AF75AB" w:rsidRPr="00346E4F" w14:paraId="1E85A8B2" w14:textId="77777777" w:rsidTr="00AC0BDE">
        <w:trPr>
          <w:trHeight w:val="260"/>
        </w:trPr>
        <w:tc>
          <w:tcPr>
            <w:tcW w:w="720" w:type="dxa"/>
            <w:noWrap/>
            <w:hideMark/>
          </w:tcPr>
          <w:p w14:paraId="2D66D90A" w14:textId="77777777" w:rsidR="00AF75AB" w:rsidRPr="00346E4F" w:rsidRDefault="00AF75AB" w:rsidP="009047FA">
            <w:pPr>
              <w:rPr>
                <w:rFonts w:ascii="Arial" w:hAnsi="Arial" w:cs="Arial"/>
                <w:sz w:val="24"/>
                <w:szCs w:val="24"/>
              </w:rPr>
            </w:pPr>
          </w:p>
        </w:tc>
        <w:tc>
          <w:tcPr>
            <w:tcW w:w="6672" w:type="dxa"/>
            <w:noWrap/>
            <w:hideMark/>
          </w:tcPr>
          <w:p w14:paraId="5DA120E9" w14:textId="77777777" w:rsidR="00AF75AB" w:rsidRPr="00346E4F" w:rsidRDefault="00AF75AB" w:rsidP="009047FA">
            <w:pPr>
              <w:rPr>
                <w:rFonts w:ascii="Arial" w:hAnsi="Arial" w:cs="Arial"/>
                <w:sz w:val="24"/>
                <w:szCs w:val="24"/>
              </w:rPr>
            </w:pPr>
            <w:r w:rsidRPr="00346E4F">
              <w:rPr>
                <w:rFonts w:ascii="Arial" w:hAnsi="Arial" w:cs="Arial"/>
                <w:sz w:val="24"/>
                <w:szCs w:val="24"/>
              </w:rPr>
              <w:t>Employer's national insurance contributions</w:t>
            </w:r>
          </w:p>
        </w:tc>
        <w:tc>
          <w:tcPr>
            <w:tcW w:w="999" w:type="dxa"/>
            <w:noWrap/>
          </w:tcPr>
          <w:p w14:paraId="6A2F80AA" w14:textId="77777777" w:rsidR="00AF75AB" w:rsidRPr="00346E4F" w:rsidRDefault="00AF75AB" w:rsidP="009047FA">
            <w:pPr>
              <w:jc w:val="right"/>
              <w:rPr>
                <w:rFonts w:ascii="Arial" w:hAnsi="Arial" w:cs="Arial"/>
                <w:sz w:val="24"/>
                <w:szCs w:val="24"/>
              </w:rPr>
            </w:pPr>
            <w:r w:rsidRPr="00346E4F">
              <w:rPr>
                <w:rFonts w:ascii="Arial" w:hAnsi="Arial" w:cs="Arial"/>
                <w:sz w:val="24"/>
                <w:szCs w:val="24"/>
              </w:rPr>
              <w:t>1,470</w:t>
            </w:r>
          </w:p>
        </w:tc>
        <w:tc>
          <w:tcPr>
            <w:tcW w:w="992" w:type="dxa"/>
            <w:noWrap/>
            <w:hideMark/>
          </w:tcPr>
          <w:p w14:paraId="3B67F743" w14:textId="77777777" w:rsidR="00AF75AB" w:rsidRPr="00346E4F" w:rsidRDefault="00AF75AB" w:rsidP="009047FA">
            <w:pPr>
              <w:jc w:val="right"/>
              <w:rPr>
                <w:rFonts w:ascii="Arial" w:hAnsi="Arial" w:cs="Arial"/>
                <w:color w:val="1F3864" w:themeColor="accent1" w:themeShade="80"/>
                <w:sz w:val="24"/>
                <w:szCs w:val="24"/>
              </w:rPr>
            </w:pPr>
            <w:r w:rsidRPr="00346E4F">
              <w:rPr>
                <w:rFonts w:ascii="Arial" w:hAnsi="Arial" w:cs="Arial"/>
                <w:color w:val="1F3864" w:themeColor="accent1" w:themeShade="80"/>
                <w:sz w:val="24"/>
                <w:szCs w:val="24"/>
              </w:rPr>
              <w:t>1,539</w:t>
            </w:r>
          </w:p>
        </w:tc>
      </w:tr>
      <w:tr w:rsidR="00AF75AB" w:rsidRPr="00346E4F" w14:paraId="2266475B" w14:textId="77777777" w:rsidTr="00AC0BDE">
        <w:trPr>
          <w:trHeight w:val="260"/>
        </w:trPr>
        <w:tc>
          <w:tcPr>
            <w:tcW w:w="720" w:type="dxa"/>
            <w:noWrap/>
            <w:hideMark/>
          </w:tcPr>
          <w:p w14:paraId="08A588F6" w14:textId="77777777" w:rsidR="00AF75AB" w:rsidRPr="00346E4F" w:rsidRDefault="00AF75AB" w:rsidP="009047FA">
            <w:pPr>
              <w:rPr>
                <w:rFonts w:ascii="Arial" w:hAnsi="Arial" w:cs="Arial"/>
                <w:sz w:val="24"/>
                <w:szCs w:val="24"/>
              </w:rPr>
            </w:pPr>
          </w:p>
        </w:tc>
        <w:tc>
          <w:tcPr>
            <w:tcW w:w="6672" w:type="dxa"/>
            <w:noWrap/>
            <w:hideMark/>
          </w:tcPr>
          <w:p w14:paraId="5184061B" w14:textId="77777777" w:rsidR="00AF75AB" w:rsidRPr="00346E4F" w:rsidRDefault="00AF75AB" w:rsidP="009047FA">
            <w:pPr>
              <w:rPr>
                <w:rFonts w:ascii="Arial" w:hAnsi="Arial" w:cs="Arial"/>
                <w:sz w:val="24"/>
                <w:szCs w:val="24"/>
              </w:rPr>
            </w:pPr>
            <w:r w:rsidRPr="00346E4F">
              <w:rPr>
                <w:rFonts w:ascii="Arial" w:hAnsi="Arial" w:cs="Arial"/>
                <w:sz w:val="24"/>
                <w:szCs w:val="24"/>
              </w:rPr>
              <w:t>Employer's pension costs</w:t>
            </w:r>
          </w:p>
        </w:tc>
        <w:tc>
          <w:tcPr>
            <w:tcW w:w="999" w:type="dxa"/>
            <w:noWrap/>
          </w:tcPr>
          <w:p w14:paraId="65019D1D" w14:textId="77777777" w:rsidR="00AF75AB" w:rsidRPr="00346E4F" w:rsidRDefault="00AF75AB" w:rsidP="009047FA">
            <w:pPr>
              <w:jc w:val="right"/>
              <w:rPr>
                <w:rFonts w:ascii="Arial" w:hAnsi="Arial" w:cs="Arial"/>
                <w:sz w:val="24"/>
                <w:szCs w:val="24"/>
              </w:rPr>
            </w:pPr>
            <w:r w:rsidRPr="00346E4F">
              <w:rPr>
                <w:rFonts w:ascii="Arial" w:hAnsi="Arial" w:cs="Arial"/>
                <w:sz w:val="24"/>
                <w:szCs w:val="24"/>
              </w:rPr>
              <w:t>1,970</w:t>
            </w:r>
          </w:p>
        </w:tc>
        <w:tc>
          <w:tcPr>
            <w:tcW w:w="992" w:type="dxa"/>
            <w:noWrap/>
            <w:hideMark/>
          </w:tcPr>
          <w:p w14:paraId="09F54BB6" w14:textId="77777777" w:rsidR="00AF75AB" w:rsidRPr="00346E4F" w:rsidRDefault="00AF75AB" w:rsidP="009047FA">
            <w:pPr>
              <w:jc w:val="right"/>
              <w:rPr>
                <w:rFonts w:ascii="Arial" w:hAnsi="Arial" w:cs="Arial"/>
                <w:color w:val="1F3864" w:themeColor="accent1" w:themeShade="80"/>
                <w:sz w:val="24"/>
                <w:szCs w:val="24"/>
              </w:rPr>
            </w:pPr>
            <w:r w:rsidRPr="00346E4F">
              <w:rPr>
                <w:rFonts w:ascii="Arial" w:hAnsi="Arial" w:cs="Arial"/>
                <w:color w:val="1F3864" w:themeColor="accent1" w:themeShade="80"/>
                <w:sz w:val="24"/>
                <w:szCs w:val="24"/>
              </w:rPr>
              <w:t>2,238</w:t>
            </w:r>
          </w:p>
        </w:tc>
      </w:tr>
      <w:tr w:rsidR="00AF75AB" w:rsidRPr="00346E4F" w14:paraId="53B9ED84" w14:textId="77777777" w:rsidTr="00AC0BDE">
        <w:trPr>
          <w:trHeight w:val="260"/>
        </w:trPr>
        <w:tc>
          <w:tcPr>
            <w:tcW w:w="720" w:type="dxa"/>
            <w:noWrap/>
            <w:hideMark/>
          </w:tcPr>
          <w:p w14:paraId="48CC376A" w14:textId="77777777" w:rsidR="00AF75AB" w:rsidRPr="00346E4F" w:rsidRDefault="00AF75AB" w:rsidP="009047FA">
            <w:pPr>
              <w:rPr>
                <w:rFonts w:ascii="Arial" w:hAnsi="Arial" w:cs="Arial"/>
                <w:sz w:val="24"/>
                <w:szCs w:val="24"/>
              </w:rPr>
            </w:pPr>
          </w:p>
        </w:tc>
        <w:tc>
          <w:tcPr>
            <w:tcW w:w="6672" w:type="dxa"/>
            <w:noWrap/>
            <w:hideMark/>
          </w:tcPr>
          <w:p w14:paraId="5D76B0AD" w14:textId="77777777" w:rsidR="00AF75AB" w:rsidRPr="00346E4F" w:rsidRDefault="00AF75AB" w:rsidP="009047FA">
            <w:pPr>
              <w:rPr>
                <w:rFonts w:ascii="Arial" w:hAnsi="Arial" w:cs="Arial"/>
                <w:sz w:val="24"/>
                <w:szCs w:val="24"/>
              </w:rPr>
            </w:pPr>
          </w:p>
        </w:tc>
        <w:tc>
          <w:tcPr>
            <w:tcW w:w="999" w:type="dxa"/>
            <w:noWrap/>
          </w:tcPr>
          <w:p w14:paraId="0F53667D" w14:textId="77777777" w:rsidR="00AF75AB" w:rsidRPr="00346E4F" w:rsidRDefault="00AF75AB" w:rsidP="009047FA">
            <w:pPr>
              <w:jc w:val="right"/>
              <w:rPr>
                <w:rFonts w:ascii="Arial" w:hAnsi="Arial" w:cs="Arial"/>
                <w:b/>
                <w:sz w:val="24"/>
                <w:szCs w:val="24"/>
              </w:rPr>
            </w:pPr>
            <w:r w:rsidRPr="00346E4F">
              <w:rPr>
                <w:rFonts w:ascii="Arial" w:hAnsi="Arial" w:cs="Arial"/>
                <w:b/>
                <w:sz w:val="24"/>
                <w:szCs w:val="24"/>
              </w:rPr>
              <w:t>19,456</w:t>
            </w:r>
          </w:p>
        </w:tc>
        <w:tc>
          <w:tcPr>
            <w:tcW w:w="992" w:type="dxa"/>
            <w:noWrap/>
            <w:hideMark/>
          </w:tcPr>
          <w:p w14:paraId="0D8F764C" w14:textId="77777777" w:rsidR="00AF75AB" w:rsidRPr="00346E4F" w:rsidRDefault="00AF75AB" w:rsidP="009047FA">
            <w:pPr>
              <w:jc w:val="right"/>
              <w:rPr>
                <w:rFonts w:ascii="Arial" w:hAnsi="Arial" w:cs="Arial"/>
                <w:b/>
                <w:color w:val="1F3864" w:themeColor="accent1" w:themeShade="80"/>
                <w:sz w:val="24"/>
                <w:szCs w:val="24"/>
              </w:rPr>
            </w:pPr>
            <w:r w:rsidRPr="00346E4F">
              <w:rPr>
                <w:rFonts w:ascii="Arial" w:hAnsi="Arial" w:cs="Arial"/>
                <w:b/>
                <w:color w:val="1F3864" w:themeColor="accent1" w:themeShade="80"/>
                <w:sz w:val="24"/>
                <w:szCs w:val="24"/>
              </w:rPr>
              <w:t>20,822</w:t>
            </w:r>
          </w:p>
        </w:tc>
      </w:tr>
    </w:tbl>
    <w:p w14:paraId="4FA68074" w14:textId="77777777" w:rsidR="00346E4F" w:rsidRDefault="00346E4F"/>
    <w:tbl>
      <w:tblPr>
        <w:tblStyle w:val="TableGrid1"/>
        <w:tblpPr w:leftFromText="180" w:rightFromText="180" w:vertAnchor="text" w:tblpX="-426" w:tblpY="1"/>
        <w:tblW w:w="9383" w:type="dxa"/>
        <w:tblLayout w:type="fixed"/>
        <w:tblLook w:val="04A0" w:firstRow="1" w:lastRow="0" w:firstColumn="1" w:lastColumn="0" w:noHBand="0" w:noVBand="1"/>
        <w:tblCaption w:val="Employee information and staff costs"/>
        <w:tblDescription w:val="This table displays a breakdown of our employee headcount, Salary costs, trustee renumeration, redundancy costs, higher-paid employee banding and volunteer services for 2022 and  2021."/>
      </w:tblPr>
      <w:tblGrid>
        <w:gridCol w:w="720"/>
        <w:gridCol w:w="6672"/>
        <w:gridCol w:w="999"/>
        <w:gridCol w:w="992"/>
      </w:tblGrid>
      <w:tr w:rsidR="00AF75AB" w:rsidRPr="00346E4F" w14:paraId="16CAD24C" w14:textId="77777777" w:rsidTr="00AC0BDE">
        <w:trPr>
          <w:trHeight w:val="260"/>
        </w:trPr>
        <w:tc>
          <w:tcPr>
            <w:tcW w:w="720" w:type="dxa"/>
            <w:noWrap/>
          </w:tcPr>
          <w:p w14:paraId="1ED9CBBA" w14:textId="77777777" w:rsidR="00AF75AB" w:rsidRPr="00346E4F" w:rsidRDefault="00AF75AB" w:rsidP="009047FA">
            <w:pPr>
              <w:rPr>
                <w:rFonts w:ascii="Arial" w:hAnsi="Arial" w:cs="Arial"/>
                <w:sz w:val="24"/>
                <w:szCs w:val="24"/>
              </w:rPr>
            </w:pPr>
          </w:p>
          <w:p w14:paraId="24697231" w14:textId="77777777" w:rsidR="00AF75AB" w:rsidRPr="00346E4F" w:rsidRDefault="00AF75AB" w:rsidP="009047FA">
            <w:pPr>
              <w:rPr>
                <w:rFonts w:ascii="Arial" w:hAnsi="Arial" w:cs="Arial"/>
                <w:sz w:val="24"/>
                <w:szCs w:val="24"/>
              </w:rPr>
            </w:pPr>
          </w:p>
          <w:p w14:paraId="7C4E908C" w14:textId="77777777" w:rsidR="00AF75AB" w:rsidRPr="00346E4F" w:rsidRDefault="00AF75AB" w:rsidP="009047FA">
            <w:pPr>
              <w:rPr>
                <w:rFonts w:ascii="Arial" w:hAnsi="Arial" w:cs="Arial"/>
                <w:sz w:val="24"/>
                <w:szCs w:val="24"/>
              </w:rPr>
            </w:pPr>
          </w:p>
        </w:tc>
        <w:tc>
          <w:tcPr>
            <w:tcW w:w="6672" w:type="dxa"/>
            <w:noWrap/>
          </w:tcPr>
          <w:p w14:paraId="6D0C4763" w14:textId="77777777" w:rsidR="00AF75AB" w:rsidRPr="00346E4F" w:rsidRDefault="00AF75AB" w:rsidP="009047FA">
            <w:pPr>
              <w:rPr>
                <w:rFonts w:ascii="Arial" w:hAnsi="Arial" w:cs="Arial"/>
                <w:b/>
                <w:sz w:val="24"/>
                <w:szCs w:val="24"/>
              </w:rPr>
            </w:pPr>
          </w:p>
          <w:p w14:paraId="0B1B9CFA" w14:textId="77777777" w:rsidR="00AF75AB" w:rsidRPr="00346E4F" w:rsidRDefault="00AF75AB" w:rsidP="009047FA">
            <w:pPr>
              <w:rPr>
                <w:rFonts w:ascii="Arial" w:hAnsi="Arial" w:cs="Arial"/>
                <w:b/>
                <w:sz w:val="24"/>
                <w:szCs w:val="24"/>
              </w:rPr>
            </w:pPr>
          </w:p>
          <w:p w14:paraId="3D61C79C" w14:textId="77777777" w:rsidR="00AF75AB" w:rsidRPr="00346E4F" w:rsidRDefault="00AF75AB" w:rsidP="009047FA">
            <w:pPr>
              <w:rPr>
                <w:rFonts w:ascii="Arial" w:hAnsi="Arial" w:cs="Arial"/>
                <w:b/>
                <w:sz w:val="24"/>
                <w:szCs w:val="24"/>
              </w:rPr>
            </w:pPr>
          </w:p>
        </w:tc>
        <w:tc>
          <w:tcPr>
            <w:tcW w:w="999" w:type="dxa"/>
            <w:noWrap/>
          </w:tcPr>
          <w:p w14:paraId="33A6D7FA" w14:textId="77777777" w:rsidR="00AF75AB" w:rsidRPr="00346E4F" w:rsidRDefault="00AF75AB" w:rsidP="009047FA">
            <w:pPr>
              <w:jc w:val="right"/>
              <w:rPr>
                <w:rFonts w:ascii="Arial" w:hAnsi="Arial" w:cs="Arial"/>
                <w:b/>
                <w:sz w:val="24"/>
                <w:szCs w:val="24"/>
              </w:rPr>
            </w:pPr>
            <w:r w:rsidRPr="00346E4F">
              <w:rPr>
                <w:rFonts w:ascii="Arial" w:hAnsi="Arial" w:cs="Arial"/>
                <w:b/>
                <w:sz w:val="24"/>
                <w:szCs w:val="24"/>
              </w:rPr>
              <w:t>Group 2022</w:t>
            </w:r>
          </w:p>
        </w:tc>
        <w:tc>
          <w:tcPr>
            <w:tcW w:w="992" w:type="dxa"/>
            <w:noWrap/>
          </w:tcPr>
          <w:p w14:paraId="22B8636B" w14:textId="77777777" w:rsidR="00AF75AB" w:rsidRPr="00346E4F" w:rsidRDefault="00AF75AB" w:rsidP="009047FA">
            <w:pPr>
              <w:jc w:val="right"/>
              <w:rPr>
                <w:rFonts w:ascii="Arial" w:hAnsi="Arial" w:cs="Arial"/>
                <w:b/>
                <w:color w:val="1F3864" w:themeColor="accent1" w:themeShade="80"/>
                <w:sz w:val="24"/>
                <w:szCs w:val="24"/>
              </w:rPr>
            </w:pPr>
            <w:r w:rsidRPr="00346E4F">
              <w:rPr>
                <w:rFonts w:ascii="Arial" w:hAnsi="Arial" w:cs="Arial"/>
                <w:b/>
                <w:color w:val="1F3864" w:themeColor="accent1" w:themeShade="80"/>
                <w:sz w:val="24"/>
                <w:szCs w:val="24"/>
              </w:rPr>
              <w:t>Group 2021</w:t>
            </w:r>
          </w:p>
        </w:tc>
      </w:tr>
      <w:tr w:rsidR="00AF75AB" w:rsidRPr="00346E4F" w14:paraId="47AC3BF3" w14:textId="77777777" w:rsidTr="00AC0BDE">
        <w:trPr>
          <w:trHeight w:val="260"/>
        </w:trPr>
        <w:tc>
          <w:tcPr>
            <w:tcW w:w="720" w:type="dxa"/>
            <w:noWrap/>
            <w:hideMark/>
          </w:tcPr>
          <w:p w14:paraId="7DF25997" w14:textId="77777777" w:rsidR="00AF75AB" w:rsidRPr="00346E4F" w:rsidRDefault="00AF75AB" w:rsidP="009047FA">
            <w:pPr>
              <w:rPr>
                <w:rFonts w:ascii="Arial" w:hAnsi="Arial" w:cs="Arial"/>
                <w:sz w:val="24"/>
                <w:szCs w:val="24"/>
              </w:rPr>
            </w:pPr>
            <w:r w:rsidRPr="00346E4F">
              <w:rPr>
                <w:rFonts w:ascii="Arial" w:hAnsi="Arial" w:cs="Arial"/>
                <w:sz w:val="24"/>
                <w:szCs w:val="24"/>
              </w:rPr>
              <w:t>(</w:t>
            </w:r>
            <w:proofErr w:type="gramStart"/>
            <w:r w:rsidRPr="00346E4F">
              <w:rPr>
                <w:rFonts w:ascii="Arial" w:hAnsi="Arial" w:cs="Arial"/>
                <w:sz w:val="24"/>
                <w:szCs w:val="24"/>
              </w:rPr>
              <w:t>c )</w:t>
            </w:r>
            <w:proofErr w:type="gramEnd"/>
          </w:p>
        </w:tc>
        <w:tc>
          <w:tcPr>
            <w:tcW w:w="6672" w:type="dxa"/>
            <w:noWrap/>
            <w:hideMark/>
          </w:tcPr>
          <w:p w14:paraId="5563E798" w14:textId="77777777" w:rsidR="00AF75AB" w:rsidRPr="00346E4F" w:rsidRDefault="00AF75AB" w:rsidP="009047FA">
            <w:pPr>
              <w:rPr>
                <w:rFonts w:ascii="Arial" w:hAnsi="Arial" w:cs="Arial"/>
                <w:b/>
                <w:sz w:val="24"/>
                <w:szCs w:val="24"/>
              </w:rPr>
            </w:pPr>
            <w:r w:rsidRPr="00346E4F">
              <w:rPr>
                <w:rFonts w:ascii="Arial" w:hAnsi="Arial" w:cs="Arial"/>
                <w:b/>
                <w:sz w:val="24"/>
                <w:szCs w:val="24"/>
              </w:rPr>
              <w:t>Trustee remuneration and expenses:</w:t>
            </w:r>
          </w:p>
        </w:tc>
        <w:tc>
          <w:tcPr>
            <w:tcW w:w="999" w:type="dxa"/>
            <w:noWrap/>
            <w:hideMark/>
          </w:tcPr>
          <w:p w14:paraId="6B1ABC7E" w14:textId="77777777" w:rsidR="00AF75AB" w:rsidRPr="00346E4F" w:rsidRDefault="00AF75AB" w:rsidP="009047FA">
            <w:pPr>
              <w:jc w:val="right"/>
              <w:rPr>
                <w:rFonts w:ascii="Arial" w:hAnsi="Arial" w:cs="Arial"/>
                <w:b/>
                <w:sz w:val="24"/>
                <w:szCs w:val="24"/>
              </w:rPr>
            </w:pPr>
            <w:r w:rsidRPr="00346E4F">
              <w:rPr>
                <w:rFonts w:ascii="Arial" w:hAnsi="Arial" w:cs="Arial"/>
                <w:b/>
                <w:sz w:val="24"/>
                <w:szCs w:val="24"/>
              </w:rPr>
              <w:t>£'000</w:t>
            </w:r>
          </w:p>
        </w:tc>
        <w:tc>
          <w:tcPr>
            <w:tcW w:w="992" w:type="dxa"/>
            <w:noWrap/>
            <w:hideMark/>
          </w:tcPr>
          <w:p w14:paraId="7BBE1EB0" w14:textId="77777777" w:rsidR="00AF75AB" w:rsidRPr="00346E4F" w:rsidRDefault="00AF75AB" w:rsidP="009047FA">
            <w:pPr>
              <w:jc w:val="right"/>
              <w:rPr>
                <w:rFonts w:ascii="Arial" w:hAnsi="Arial" w:cs="Arial"/>
                <w:b/>
                <w:color w:val="1F3864" w:themeColor="accent1" w:themeShade="80"/>
                <w:sz w:val="24"/>
                <w:szCs w:val="24"/>
              </w:rPr>
            </w:pPr>
            <w:r w:rsidRPr="00346E4F">
              <w:rPr>
                <w:rFonts w:ascii="Arial" w:hAnsi="Arial" w:cs="Arial"/>
                <w:b/>
                <w:color w:val="1F3864" w:themeColor="accent1" w:themeShade="80"/>
                <w:sz w:val="24"/>
                <w:szCs w:val="24"/>
              </w:rPr>
              <w:t>£'000</w:t>
            </w:r>
          </w:p>
        </w:tc>
      </w:tr>
      <w:tr w:rsidR="00AF75AB" w:rsidRPr="00346E4F" w14:paraId="2AB75B2A" w14:textId="77777777" w:rsidTr="00AC0BDE">
        <w:trPr>
          <w:trHeight w:val="260"/>
        </w:trPr>
        <w:tc>
          <w:tcPr>
            <w:tcW w:w="720" w:type="dxa"/>
            <w:noWrap/>
            <w:hideMark/>
          </w:tcPr>
          <w:p w14:paraId="3584B66A" w14:textId="77777777" w:rsidR="00AF75AB" w:rsidRPr="00346E4F" w:rsidRDefault="00AF75AB" w:rsidP="009047FA">
            <w:pPr>
              <w:rPr>
                <w:rFonts w:ascii="Arial" w:hAnsi="Arial" w:cs="Arial"/>
                <w:sz w:val="24"/>
                <w:szCs w:val="24"/>
              </w:rPr>
            </w:pPr>
          </w:p>
        </w:tc>
        <w:tc>
          <w:tcPr>
            <w:tcW w:w="6672" w:type="dxa"/>
            <w:noWrap/>
            <w:hideMark/>
          </w:tcPr>
          <w:p w14:paraId="3F56D1E1" w14:textId="77777777" w:rsidR="00AF75AB" w:rsidRPr="00346E4F" w:rsidRDefault="00AF75AB" w:rsidP="009047FA">
            <w:pPr>
              <w:rPr>
                <w:rFonts w:ascii="Arial" w:hAnsi="Arial" w:cs="Arial"/>
                <w:sz w:val="24"/>
                <w:szCs w:val="24"/>
              </w:rPr>
            </w:pPr>
            <w:r w:rsidRPr="00346E4F">
              <w:rPr>
                <w:rFonts w:ascii="Arial" w:hAnsi="Arial" w:cs="Arial"/>
                <w:sz w:val="24"/>
                <w:szCs w:val="24"/>
              </w:rPr>
              <w:t>Three Trustees were reimbursed for travel expenses (2020/21 –Zero trustees).</w:t>
            </w:r>
          </w:p>
        </w:tc>
        <w:tc>
          <w:tcPr>
            <w:tcW w:w="999" w:type="dxa"/>
            <w:noWrap/>
            <w:hideMark/>
          </w:tcPr>
          <w:p w14:paraId="288BF41C" w14:textId="77777777" w:rsidR="00AF75AB" w:rsidRPr="00346E4F" w:rsidRDefault="00AF75AB" w:rsidP="009047FA">
            <w:pPr>
              <w:jc w:val="right"/>
              <w:rPr>
                <w:rFonts w:ascii="Arial" w:hAnsi="Arial" w:cs="Arial"/>
                <w:sz w:val="24"/>
                <w:szCs w:val="24"/>
              </w:rPr>
            </w:pPr>
            <w:r w:rsidRPr="00346E4F">
              <w:rPr>
                <w:rFonts w:ascii="Arial" w:hAnsi="Arial" w:cs="Arial"/>
                <w:color w:val="000000"/>
                <w:sz w:val="24"/>
                <w:szCs w:val="24"/>
              </w:rPr>
              <w:t>-</w:t>
            </w:r>
          </w:p>
        </w:tc>
        <w:tc>
          <w:tcPr>
            <w:tcW w:w="992" w:type="dxa"/>
            <w:noWrap/>
            <w:hideMark/>
          </w:tcPr>
          <w:p w14:paraId="1C20A06E" w14:textId="77777777" w:rsidR="00AF75AB" w:rsidRPr="00346E4F" w:rsidRDefault="00AF75AB" w:rsidP="009047FA">
            <w:pPr>
              <w:jc w:val="right"/>
              <w:rPr>
                <w:rFonts w:ascii="Arial" w:hAnsi="Arial" w:cs="Arial"/>
                <w:color w:val="1F3864" w:themeColor="accent1" w:themeShade="80"/>
                <w:sz w:val="24"/>
                <w:szCs w:val="24"/>
              </w:rPr>
            </w:pPr>
            <w:r w:rsidRPr="00346E4F">
              <w:rPr>
                <w:rFonts w:ascii="Arial" w:hAnsi="Arial" w:cs="Arial"/>
                <w:color w:val="1F3864" w:themeColor="accent1" w:themeShade="80"/>
                <w:sz w:val="24"/>
                <w:szCs w:val="24"/>
              </w:rPr>
              <w:t>-</w:t>
            </w:r>
          </w:p>
        </w:tc>
      </w:tr>
      <w:tr w:rsidR="00AF75AB" w:rsidRPr="00346E4F" w14:paraId="49FE1A41" w14:textId="77777777" w:rsidTr="00AC0BDE">
        <w:trPr>
          <w:trHeight w:val="260"/>
        </w:trPr>
        <w:tc>
          <w:tcPr>
            <w:tcW w:w="720" w:type="dxa"/>
            <w:noWrap/>
            <w:hideMark/>
          </w:tcPr>
          <w:p w14:paraId="5731291E" w14:textId="77777777" w:rsidR="00AF75AB" w:rsidRPr="00346E4F" w:rsidRDefault="00AF75AB" w:rsidP="009047FA">
            <w:pPr>
              <w:jc w:val="right"/>
              <w:rPr>
                <w:rFonts w:ascii="Arial" w:hAnsi="Arial" w:cs="Arial"/>
                <w:sz w:val="24"/>
                <w:szCs w:val="24"/>
              </w:rPr>
            </w:pPr>
          </w:p>
        </w:tc>
        <w:tc>
          <w:tcPr>
            <w:tcW w:w="6672" w:type="dxa"/>
            <w:noWrap/>
            <w:hideMark/>
          </w:tcPr>
          <w:p w14:paraId="140357B4" w14:textId="77777777" w:rsidR="00AF75AB" w:rsidRPr="00346E4F" w:rsidRDefault="00AF75AB" w:rsidP="009047FA">
            <w:pPr>
              <w:rPr>
                <w:rFonts w:ascii="Arial" w:hAnsi="Arial" w:cs="Arial"/>
                <w:sz w:val="24"/>
                <w:szCs w:val="24"/>
              </w:rPr>
            </w:pPr>
            <w:r w:rsidRPr="00346E4F">
              <w:rPr>
                <w:rFonts w:ascii="Arial" w:hAnsi="Arial" w:cs="Arial"/>
                <w:sz w:val="24"/>
                <w:szCs w:val="24"/>
              </w:rPr>
              <w:t xml:space="preserve">No Trustee received emoluments for any employed services. </w:t>
            </w:r>
          </w:p>
        </w:tc>
        <w:tc>
          <w:tcPr>
            <w:tcW w:w="999" w:type="dxa"/>
            <w:noWrap/>
            <w:hideMark/>
          </w:tcPr>
          <w:p w14:paraId="74447272" w14:textId="77777777" w:rsidR="00AF75AB" w:rsidRPr="00346E4F" w:rsidRDefault="00AF75AB" w:rsidP="009047FA">
            <w:pPr>
              <w:jc w:val="right"/>
              <w:rPr>
                <w:rFonts w:ascii="Arial" w:hAnsi="Arial" w:cs="Arial"/>
                <w:color w:val="000000"/>
                <w:sz w:val="24"/>
                <w:szCs w:val="24"/>
              </w:rPr>
            </w:pPr>
          </w:p>
        </w:tc>
        <w:tc>
          <w:tcPr>
            <w:tcW w:w="992" w:type="dxa"/>
            <w:noWrap/>
            <w:hideMark/>
          </w:tcPr>
          <w:p w14:paraId="00E7719C" w14:textId="77777777" w:rsidR="00AF75AB" w:rsidRPr="00346E4F" w:rsidRDefault="00AF75AB" w:rsidP="009047FA">
            <w:pPr>
              <w:jc w:val="right"/>
              <w:rPr>
                <w:rFonts w:ascii="Arial" w:hAnsi="Arial" w:cs="Arial"/>
                <w:color w:val="1F3864" w:themeColor="accent1" w:themeShade="80"/>
                <w:sz w:val="24"/>
                <w:szCs w:val="24"/>
              </w:rPr>
            </w:pPr>
          </w:p>
        </w:tc>
      </w:tr>
      <w:tr w:rsidR="00AF75AB" w:rsidRPr="00346E4F" w14:paraId="510FEF8E" w14:textId="77777777" w:rsidTr="00AC0BDE">
        <w:trPr>
          <w:trHeight w:val="260"/>
        </w:trPr>
        <w:tc>
          <w:tcPr>
            <w:tcW w:w="720" w:type="dxa"/>
            <w:noWrap/>
            <w:hideMark/>
          </w:tcPr>
          <w:p w14:paraId="34420C60" w14:textId="77777777" w:rsidR="00AF75AB" w:rsidRPr="00346E4F" w:rsidRDefault="00AF75AB" w:rsidP="009047FA">
            <w:pPr>
              <w:jc w:val="right"/>
              <w:rPr>
                <w:rFonts w:ascii="Arial" w:hAnsi="Arial" w:cs="Arial"/>
                <w:sz w:val="24"/>
                <w:szCs w:val="24"/>
              </w:rPr>
            </w:pPr>
          </w:p>
        </w:tc>
        <w:tc>
          <w:tcPr>
            <w:tcW w:w="6672" w:type="dxa"/>
            <w:noWrap/>
            <w:hideMark/>
          </w:tcPr>
          <w:p w14:paraId="64E19F3B" w14:textId="77777777" w:rsidR="00AF75AB" w:rsidRPr="00346E4F" w:rsidRDefault="00AF75AB" w:rsidP="009047FA">
            <w:pPr>
              <w:rPr>
                <w:rFonts w:ascii="Arial" w:hAnsi="Arial" w:cs="Arial"/>
                <w:sz w:val="24"/>
                <w:szCs w:val="24"/>
              </w:rPr>
            </w:pPr>
            <w:r w:rsidRPr="00346E4F">
              <w:rPr>
                <w:rFonts w:ascii="Arial" w:hAnsi="Arial" w:cs="Arial"/>
                <w:sz w:val="24"/>
                <w:szCs w:val="24"/>
              </w:rPr>
              <w:t>Reimbursements to 3 Trustee for expenses totalling £562 (20/21 £Nil).</w:t>
            </w:r>
          </w:p>
          <w:p w14:paraId="3EA68AE7" w14:textId="77777777" w:rsidR="00AF75AB" w:rsidRPr="00346E4F" w:rsidRDefault="00AF75AB" w:rsidP="009047FA">
            <w:pPr>
              <w:rPr>
                <w:rFonts w:ascii="Arial" w:hAnsi="Arial" w:cs="Arial"/>
                <w:sz w:val="24"/>
                <w:szCs w:val="24"/>
              </w:rPr>
            </w:pPr>
          </w:p>
          <w:p w14:paraId="162B8C0C" w14:textId="77777777" w:rsidR="00AF75AB" w:rsidRPr="00346E4F" w:rsidRDefault="00AF75AB" w:rsidP="009047FA">
            <w:pPr>
              <w:rPr>
                <w:rFonts w:ascii="Arial" w:hAnsi="Arial" w:cs="Arial"/>
                <w:sz w:val="24"/>
                <w:szCs w:val="24"/>
              </w:rPr>
            </w:pPr>
          </w:p>
        </w:tc>
        <w:tc>
          <w:tcPr>
            <w:tcW w:w="999" w:type="dxa"/>
            <w:noWrap/>
            <w:hideMark/>
          </w:tcPr>
          <w:p w14:paraId="1BFCCE35" w14:textId="77777777" w:rsidR="00AF75AB" w:rsidRPr="00346E4F" w:rsidRDefault="00AF75AB" w:rsidP="009047FA">
            <w:pPr>
              <w:jc w:val="right"/>
              <w:rPr>
                <w:rFonts w:ascii="Arial" w:hAnsi="Arial" w:cs="Arial"/>
                <w:sz w:val="24"/>
                <w:szCs w:val="24"/>
              </w:rPr>
            </w:pPr>
          </w:p>
        </w:tc>
        <w:tc>
          <w:tcPr>
            <w:tcW w:w="992" w:type="dxa"/>
            <w:noWrap/>
            <w:hideMark/>
          </w:tcPr>
          <w:p w14:paraId="4C7F7748" w14:textId="77777777" w:rsidR="00AF75AB" w:rsidRPr="00346E4F" w:rsidRDefault="00AF75AB" w:rsidP="009047FA">
            <w:pPr>
              <w:jc w:val="right"/>
              <w:rPr>
                <w:rFonts w:ascii="Arial" w:hAnsi="Arial" w:cs="Arial"/>
                <w:color w:val="1F3864" w:themeColor="accent1" w:themeShade="80"/>
                <w:sz w:val="24"/>
                <w:szCs w:val="24"/>
              </w:rPr>
            </w:pPr>
          </w:p>
        </w:tc>
      </w:tr>
    </w:tbl>
    <w:p w14:paraId="419AC8A5" w14:textId="77777777" w:rsidR="00346E4F" w:rsidRDefault="00346E4F"/>
    <w:tbl>
      <w:tblPr>
        <w:tblStyle w:val="TableGrid1"/>
        <w:tblpPr w:leftFromText="180" w:rightFromText="180" w:vertAnchor="text" w:tblpX="-426" w:tblpY="1"/>
        <w:tblW w:w="9356" w:type="dxa"/>
        <w:tblLayout w:type="fixed"/>
        <w:tblLook w:val="04A0" w:firstRow="1" w:lastRow="0" w:firstColumn="1" w:lastColumn="0" w:noHBand="0" w:noVBand="1"/>
        <w:tblCaption w:val="Employee information and staff costs"/>
        <w:tblDescription w:val="This table displays a breakdown of our employee headcount, Salary costs, trustee renumeration, redundancy costs, higher-paid employee banding and volunteer services for 2022 and  2021."/>
      </w:tblPr>
      <w:tblGrid>
        <w:gridCol w:w="720"/>
        <w:gridCol w:w="8636"/>
      </w:tblGrid>
      <w:tr w:rsidR="00CF3ED2" w:rsidRPr="00346E4F" w14:paraId="155D17FD" w14:textId="77777777" w:rsidTr="001A3F63">
        <w:trPr>
          <w:trHeight w:val="260"/>
          <w:tblHeader/>
        </w:trPr>
        <w:tc>
          <w:tcPr>
            <w:tcW w:w="720" w:type="dxa"/>
            <w:noWrap/>
            <w:hideMark/>
          </w:tcPr>
          <w:p w14:paraId="11DC926B" w14:textId="77777777" w:rsidR="00CF3ED2" w:rsidRPr="00346E4F" w:rsidRDefault="00CF3ED2" w:rsidP="00E94C5C">
            <w:pPr>
              <w:rPr>
                <w:rFonts w:ascii="Arial" w:hAnsi="Arial" w:cs="Arial"/>
                <w:sz w:val="24"/>
                <w:szCs w:val="24"/>
              </w:rPr>
            </w:pPr>
            <w:bookmarkStart w:id="66" w:name="_5c2e7e85_8d32_430e_8ac9_2ccabf08f9da"/>
            <w:bookmarkStart w:id="67" w:name="_09cb192d_bd6a_452d_9e20_9ac0eba29270"/>
            <w:bookmarkEnd w:id="66"/>
            <w:r w:rsidRPr="00346E4F">
              <w:rPr>
                <w:rFonts w:ascii="Arial" w:hAnsi="Arial" w:cs="Arial"/>
                <w:sz w:val="24"/>
                <w:szCs w:val="24"/>
              </w:rPr>
              <w:t>(</w:t>
            </w:r>
            <w:proofErr w:type="gramStart"/>
            <w:r w:rsidRPr="00346E4F">
              <w:rPr>
                <w:rFonts w:ascii="Arial" w:hAnsi="Arial" w:cs="Arial"/>
                <w:sz w:val="24"/>
                <w:szCs w:val="24"/>
              </w:rPr>
              <w:t>d )</w:t>
            </w:r>
            <w:proofErr w:type="gramEnd"/>
          </w:p>
        </w:tc>
        <w:tc>
          <w:tcPr>
            <w:tcW w:w="8636" w:type="dxa"/>
            <w:noWrap/>
            <w:hideMark/>
          </w:tcPr>
          <w:p w14:paraId="55E9C226" w14:textId="77777777" w:rsidR="00CF3ED2" w:rsidRPr="00346E4F" w:rsidRDefault="00CF3ED2" w:rsidP="00E94C5C">
            <w:pPr>
              <w:rPr>
                <w:rFonts w:ascii="Arial" w:hAnsi="Arial" w:cs="Arial"/>
                <w:b/>
                <w:sz w:val="24"/>
                <w:szCs w:val="24"/>
              </w:rPr>
            </w:pPr>
            <w:r w:rsidRPr="00346E4F">
              <w:rPr>
                <w:rFonts w:ascii="Arial" w:hAnsi="Arial" w:cs="Arial"/>
                <w:b/>
                <w:sz w:val="24"/>
                <w:szCs w:val="24"/>
              </w:rPr>
              <w:t>Redundancy and termination payments:</w:t>
            </w:r>
          </w:p>
        </w:tc>
      </w:tr>
      <w:tr w:rsidR="00CF3ED2" w:rsidRPr="00346E4F" w14:paraId="30874B83" w14:textId="77777777" w:rsidTr="001A3F63">
        <w:trPr>
          <w:trHeight w:val="260"/>
        </w:trPr>
        <w:tc>
          <w:tcPr>
            <w:tcW w:w="720" w:type="dxa"/>
            <w:noWrap/>
            <w:hideMark/>
          </w:tcPr>
          <w:p w14:paraId="2F6DEFB2" w14:textId="77777777" w:rsidR="00CF3ED2" w:rsidRPr="00346E4F" w:rsidRDefault="00CF3ED2" w:rsidP="00E94C5C">
            <w:pPr>
              <w:rPr>
                <w:rFonts w:ascii="Arial" w:hAnsi="Arial" w:cs="Arial"/>
                <w:color w:val="92D050"/>
                <w:sz w:val="24"/>
                <w:szCs w:val="24"/>
              </w:rPr>
            </w:pPr>
          </w:p>
        </w:tc>
        <w:tc>
          <w:tcPr>
            <w:tcW w:w="8636" w:type="dxa"/>
            <w:noWrap/>
            <w:hideMark/>
          </w:tcPr>
          <w:p w14:paraId="27914EA4" w14:textId="77777777" w:rsidR="00CF3ED2" w:rsidRPr="00346E4F" w:rsidRDefault="00CF3ED2" w:rsidP="00E94C5C">
            <w:pPr>
              <w:rPr>
                <w:rFonts w:ascii="Arial" w:hAnsi="Arial" w:cs="Arial"/>
                <w:sz w:val="24"/>
                <w:szCs w:val="24"/>
              </w:rPr>
            </w:pPr>
            <w:r w:rsidRPr="00346E4F">
              <w:rPr>
                <w:rFonts w:ascii="Arial" w:hAnsi="Arial" w:cs="Arial"/>
                <w:sz w:val="24"/>
                <w:szCs w:val="24"/>
              </w:rPr>
              <w:t>A liability for termination or redundancy is recognised when the charity has a legal or constructive obligation to make a payment.</w:t>
            </w:r>
          </w:p>
          <w:p w14:paraId="0C82AE4A" w14:textId="77777777" w:rsidR="00CF3ED2" w:rsidRPr="00346E4F" w:rsidRDefault="00CF3ED2" w:rsidP="00E94C5C">
            <w:pPr>
              <w:rPr>
                <w:rFonts w:ascii="Arial" w:hAnsi="Arial" w:cs="Arial"/>
                <w:sz w:val="24"/>
                <w:szCs w:val="24"/>
              </w:rPr>
            </w:pPr>
            <w:r w:rsidRPr="00346E4F">
              <w:rPr>
                <w:rFonts w:ascii="Arial" w:hAnsi="Arial" w:cs="Arial"/>
                <w:sz w:val="24"/>
                <w:szCs w:val="24"/>
              </w:rPr>
              <w:t>Following a review of the organisation and its structure, £310,752 was incurred for redundancy and settlements (2021: £174,155). Nil was accrued at the year-end (2021: £37,804).</w:t>
            </w:r>
          </w:p>
        </w:tc>
      </w:tr>
      <w:bookmarkEnd w:id="67"/>
    </w:tbl>
    <w:p w14:paraId="0E12DD70" w14:textId="77777777" w:rsidR="00296AAD" w:rsidRDefault="00296AAD"/>
    <w:tbl>
      <w:tblPr>
        <w:tblStyle w:val="TableGrid1"/>
        <w:tblpPr w:leftFromText="180" w:rightFromText="180" w:vertAnchor="text" w:tblpX="-426" w:tblpY="1"/>
        <w:tblW w:w="9383" w:type="dxa"/>
        <w:tblLayout w:type="fixed"/>
        <w:tblLook w:val="04A0" w:firstRow="1" w:lastRow="0" w:firstColumn="1" w:lastColumn="0" w:noHBand="0" w:noVBand="1"/>
        <w:tblCaption w:val="Employee information and staff costs"/>
        <w:tblDescription w:val="This table displays a breakdown of our employee headcount, Salary costs, trustee renumeration, redundancy costs, higher-paid employee banding and volunteer services for 2022 and  2021."/>
      </w:tblPr>
      <w:tblGrid>
        <w:gridCol w:w="720"/>
        <w:gridCol w:w="6672"/>
        <w:gridCol w:w="999"/>
        <w:gridCol w:w="992"/>
      </w:tblGrid>
      <w:tr w:rsidR="00AF75AB" w:rsidRPr="00346E4F" w14:paraId="4329395B" w14:textId="77777777" w:rsidTr="00AC0BDE">
        <w:trPr>
          <w:trHeight w:val="260"/>
          <w:tblHeader/>
        </w:trPr>
        <w:tc>
          <w:tcPr>
            <w:tcW w:w="720" w:type="dxa"/>
            <w:noWrap/>
            <w:hideMark/>
          </w:tcPr>
          <w:p w14:paraId="32FFB1EA" w14:textId="77777777" w:rsidR="00AF75AB" w:rsidRPr="00346E4F" w:rsidRDefault="00AF75AB" w:rsidP="009047FA">
            <w:pPr>
              <w:rPr>
                <w:rFonts w:ascii="Arial" w:hAnsi="Arial" w:cs="Arial"/>
                <w:sz w:val="24"/>
                <w:szCs w:val="24"/>
              </w:rPr>
            </w:pPr>
            <w:bookmarkStart w:id="68" w:name="_Hlk74840724"/>
            <w:r w:rsidRPr="00346E4F">
              <w:rPr>
                <w:rFonts w:ascii="Arial" w:hAnsi="Arial" w:cs="Arial"/>
                <w:sz w:val="24"/>
                <w:szCs w:val="24"/>
              </w:rPr>
              <w:t>(</w:t>
            </w:r>
            <w:proofErr w:type="gramStart"/>
            <w:r w:rsidRPr="00346E4F">
              <w:rPr>
                <w:rFonts w:ascii="Arial" w:hAnsi="Arial" w:cs="Arial"/>
                <w:sz w:val="24"/>
                <w:szCs w:val="24"/>
              </w:rPr>
              <w:t>e )</w:t>
            </w:r>
            <w:proofErr w:type="gramEnd"/>
          </w:p>
        </w:tc>
        <w:tc>
          <w:tcPr>
            <w:tcW w:w="6672" w:type="dxa"/>
            <w:noWrap/>
            <w:hideMark/>
          </w:tcPr>
          <w:p w14:paraId="16592CFC" w14:textId="77777777" w:rsidR="00AF75AB" w:rsidRPr="00346E4F" w:rsidRDefault="00AF75AB" w:rsidP="009047FA">
            <w:pPr>
              <w:rPr>
                <w:rFonts w:ascii="Arial" w:hAnsi="Arial" w:cs="Arial"/>
                <w:b/>
                <w:sz w:val="24"/>
                <w:szCs w:val="24"/>
              </w:rPr>
            </w:pPr>
            <w:r w:rsidRPr="00346E4F">
              <w:rPr>
                <w:rFonts w:ascii="Arial" w:hAnsi="Arial" w:cs="Arial"/>
                <w:b/>
                <w:sz w:val="24"/>
                <w:szCs w:val="24"/>
              </w:rPr>
              <w:t>Higher-paid employees (excluding employers’ NI):</w:t>
            </w:r>
          </w:p>
        </w:tc>
        <w:tc>
          <w:tcPr>
            <w:tcW w:w="999" w:type="dxa"/>
            <w:noWrap/>
            <w:hideMark/>
          </w:tcPr>
          <w:p w14:paraId="3221A11C" w14:textId="77777777" w:rsidR="00AF75AB" w:rsidRPr="00346E4F" w:rsidRDefault="00AF75AB" w:rsidP="009047FA">
            <w:pPr>
              <w:jc w:val="right"/>
              <w:rPr>
                <w:rFonts w:ascii="Arial" w:hAnsi="Arial" w:cs="Arial"/>
                <w:b/>
                <w:sz w:val="24"/>
                <w:szCs w:val="24"/>
              </w:rPr>
            </w:pPr>
            <w:r w:rsidRPr="00346E4F">
              <w:rPr>
                <w:rFonts w:ascii="Arial" w:hAnsi="Arial" w:cs="Arial"/>
                <w:b/>
                <w:sz w:val="24"/>
                <w:szCs w:val="24"/>
              </w:rPr>
              <w:t>2022</w:t>
            </w:r>
          </w:p>
        </w:tc>
        <w:tc>
          <w:tcPr>
            <w:tcW w:w="992" w:type="dxa"/>
            <w:noWrap/>
            <w:hideMark/>
          </w:tcPr>
          <w:p w14:paraId="4F2E6D70" w14:textId="77777777" w:rsidR="00AF75AB" w:rsidRPr="00346E4F" w:rsidRDefault="00AF75AB" w:rsidP="009047FA">
            <w:pPr>
              <w:jc w:val="right"/>
              <w:rPr>
                <w:rFonts w:ascii="Arial" w:hAnsi="Arial" w:cs="Arial"/>
                <w:b/>
                <w:color w:val="1F3864" w:themeColor="accent1" w:themeShade="80"/>
                <w:sz w:val="24"/>
                <w:szCs w:val="24"/>
              </w:rPr>
            </w:pPr>
            <w:r w:rsidRPr="00346E4F">
              <w:rPr>
                <w:rFonts w:ascii="Arial" w:hAnsi="Arial" w:cs="Arial"/>
                <w:b/>
                <w:color w:val="1F3864" w:themeColor="accent1" w:themeShade="80"/>
                <w:sz w:val="24"/>
                <w:szCs w:val="24"/>
              </w:rPr>
              <w:t>2021</w:t>
            </w:r>
          </w:p>
        </w:tc>
      </w:tr>
      <w:tr w:rsidR="00AF75AB" w:rsidRPr="00346E4F" w14:paraId="4B00C3F3" w14:textId="77777777" w:rsidTr="00AC0BDE">
        <w:trPr>
          <w:trHeight w:val="260"/>
          <w:tblHeader/>
        </w:trPr>
        <w:tc>
          <w:tcPr>
            <w:tcW w:w="720" w:type="dxa"/>
            <w:noWrap/>
            <w:hideMark/>
          </w:tcPr>
          <w:p w14:paraId="1F8A1F78" w14:textId="77777777" w:rsidR="00AF75AB" w:rsidRPr="00346E4F" w:rsidRDefault="00AF75AB" w:rsidP="009047FA">
            <w:pPr>
              <w:rPr>
                <w:rFonts w:ascii="Arial" w:hAnsi="Arial" w:cs="Arial"/>
                <w:sz w:val="24"/>
                <w:szCs w:val="24"/>
              </w:rPr>
            </w:pPr>
          </w:p>
        </w:tc>
        <w:tc>
          <w:tcPr>
            <w:tcW w:w="6672" w:type="dxa"/>
            <w:noWrap/>
            <w:hideMark/>
          </w:tcPr>
          <w:p w14:paraId="10E5F60B" w14:textId="77777777" w:rsidR="00AF75AB" w:rsidRPr="00346E4F" w:rsidRDefault="00AF75AB" w:rsidP="009047FA">
            <w:pPr>
              <w:rPr>
                <w:rFonts w:ascii="Arial" w:hAnsi="Arial" w:cs="Arial"/>
                <w:sz w:val="24"/>
                <w:szCs w:val="24"/>
              </w:rPr>
            </w:pPr>
          </w:p>
        </w:tc>
        <w:tc>
          <w:tcPr>
            <w:tcW w:w="999" w:type="dxa"/>
            <w:noWrap/>
            <w:hideMark/>
          </w:tcPr>
          <w:p w14:paraId="2818D337" w14:textId="77777777" w:rsidR="00AF75AB" w:rsidRPr="00346E4F" w:rsidRDefault="00AF75AB" w:rsidP="009047FA">
            <w:pPr>
              <w:jc w:val="right"/>
              <w:rPr>
                <w:rFonts w:ascii="Arial" w:hAnsi="Arial" w:cs="Arial"/>
                <w:sz w:val="24"/>
                <w:szCs w:val="24"/>
              </w:rPr>
            </w:pPr>
            <w:r w:rsidRPr="00346E4F">
              <w:rPr>
                <w:rFonts w:ascii="Arial" w:hAnsi="Arial" w:cs="Arial"/>
                <w:sz w:val="24"/>
                <w:szCs w:val="24"/>
              </w:rPr>
              <w:t>No.</w:t>
            </w:r>
          </w:p>
        </w:tc>
        <w:tc>
          <w:tcPr>
            <w:tcW w:w="992" w:type="dxa"/>
            <w:noWrap/>
            <w:hideMark/>
          </w:tcPr>
          <w:p w14:paraId="5B6BA0B2" w14:textId="77777777" w:rsidR="00AF75AB" w:rsidRPr="00346E4F" w:rsidRDefault="00AF75AB" w:rsidP="009047FA">
            <w:pPr>
              <w:jc w:val="right"/>
              <w:rPr>
                <w:rFonts w:ascii="Arial" w:hAnsi="Arial" w:cs="Arial"/>
                <w:color w:val="1F3864" w:themeColor="accent1" w:themeShade="80"/>
                <w:sz w:val="24"/>
                <w:szCs w:val="24"/>
              </w:rPr>
            </w:pPr>
            <w:r w:rsidRPr="00346E4F">
              <w:rPr>
                <w:rFonts w:ascii="Arial" w:hAnsi="Arial" w:cs="Arial"/>
                <w:color w:val="1F3864" w:themeColor="accent1" w:themeShade="80"/>
                <w:sz w:val="24"/>
                <w:szCs w:val="24"/>
              </w:rPr>
              <w:t>No.</w:t>
            </w:r>
          </w:p>
        </w:tc>
      </w:tr>
      <w:tr w:rsidR="00AF75AB" w:rsidRPr="00346E4F" w14:paraId="4CA4B806" w14:textId="77777777" w:rsidTr="00346E4F">
        <w:trPr>
          <w:trHeight w:val="260"/>
        </w:trPr>
        <w:tc>
          <w:tcPr>
            <w:tcW w:w="720" w:type="dxa"/>
            <w:noWrap/>
          </w:tcPr>
          <w:p w14:paraId="776A21B5" w14:textId="77777777" w:rsidR="00AF75AB" w:rsidRPr="00346E4F" w:rsidRDefault="00AF75AB" w:rsidP="009047FA">
            <w:pPr>
              <w:jc w:val="center"/>
              <w:rPr>
                <w:rFonts w:ascii="Arial" w:hAnsi="Arial" w:cs="Arial"/>
                <w:sz w:val="24"/>
                <w:szCs w:val="24"/>
              </w:rPr>
            </w:pPr>
          </w:p>
        </w:tc>
        <w:tc>
          <w:tcPr>
            <w:tcW w:w="6672" w:type="dxa"/>
            <w:noWrap/>
          </w:tcPr>
          <w:p w14:paraId="3D9C1431" w14:textId="77777777" w:rsidR="00AF75AB" w:rsidRPr="00346E4F" w:rsidRDefault="00AF75AB" w:rsidP="009047FA">
            <w:pPr>
              <w:rPr>
                <w:rFonts w:ascii="Arial" w:hAnsi="Arial" w:cs="Arial"/>
                <w:sz w:val="24"/>
                <w:szCs w:val="24"/>
              </w:rPr>
            </w:pPr>
            <w:r w:rsidRPr="00346E4F">
              <w:rPr>
                <w:rFonts w:ascii="Arial" w:hAnsi="Arial" w:cs="Arial"/>
                <w:sz w:val="24"/>
                <w:szCs w:val="24"/>
              </w:rPr>
              <w:t>Employee received emoluments within the band £130,001 to £140,000</w:t>
            </w:r>
          </w:p>
        </w:tc>
        <w:tc>
          <w:tcPr>
            <w:tcW w:w="999" w:type="dxa"/>
            <w:noWrap/>
          </w:tcPr>
          <w:p w14:paraId="746A84C5" w14:textId="77777777" w:rsidR="00AF75AB" w:rsidRPr="00346E4F" w:rsidRDefault="00AF75AB" w:rsidP="009047FA">
            <w:pPr>
              <w:jc w:val="right"/>
              <w:rPr>
                <w:rFonts w:ascii="Arial" w:hAnsi="Arial" w:cs="Arial"/>
                <w:sz w:val="24"/>
                <w:szCs w:val="24"/>
              </w:rPr>
            </w:pPr>
            <w:r w:rsidRPr="00346E4F">
              <w:rPr>
                <w:rFonts w:ascii="Arial" w:hAnsi="Arial" w:cs="Arial"/>
                <w:sz w:val="24"/>
                <w:szCs w:val="24"/>
              </w:rPr>
              <w:t>1</w:t>
            </w:r>
          </w:p>
        </w:tc>
        <w:tc>
          <w:tcPr>
            <w:tcW w:w="992" w:type="dxa"/>
            <w:noWrap/>
          </w:tcPr>
          <w:p w14:paraId="35746072" w14:textId="77777777" w:rsidR="00AF75AB" w:rsidRPr="00346E4F" w:rsidRDefault="00AF75AB" w:rsidP="009047FA">
            <w:pPr>
              <w:jc w:val="right"/>
              <w:rPr>
                <w:rFonts w:ascii="Arial" w:hAnsi="Arial" w:cs="Arial"/>
                <w:color w:val="1F3864" w:themeColor="accent1" w:themeShade="80"/>
                <w:sz w:val="24"/>
                <w:szCs w:val="24"/>
              </w:rPr>
            </w:pPr>
            <w:r w:rsidRPr="00346E4F">
              <w:rPr>
                <w:rFonts w:ascii="Arial" w:hAnsi="Arial" w:cs="Arial"/>
                <w:color w:val="1F3864" w:themeColor="accent1" w:themeShade="80"/>
                <w:sz w:val="24"/>
                <w:szCs w:val="24"/>
              </w:rPr>
              <w:t>1</w:t>
            </w:r>
          </w:p>
        </w:tc>
      </w:tr>
      <w:tr w:rsidR="00AF75AB" w:rsidRPr="00346E4F" w14:paraId="7DF74594" w14:textId="77777777" w:rsidTr="00346E4F">
        <w:trPr>
          <w:trHeight w:val="260"/>
        </w:trPr>
        <w:tc>
          <w:tcPr>
            <w:tcW w:w="720" w:type="dxa"/>
            <w:noWrap/>
            <w:hideMark/>
          </w:tcPr>
          <w:p w14:paraId="6634AA60" w14:textId="77777777" w:rsidR="00AF75AB" w:rsidRPr="00346E4F" w:rsidRDefault="00AF75AB" w:rsidP="009047FA">
            <w:pPr>
              <w:jc w:val="center"/>
              <w:rPr>
                <w:rFonts w:ascii="Arial" w:hAnsi="Arial" w:cs="Arial"/>
                <w:sz w:val="24"/>
                <w:szCs w:val="24"/>
              </w:rPr>
            </w:pPr>
          </w:p>
        </w:tc>
        <w:tc>
          <w:tcPr>
            <w:tcW w:w="6672" w:type="dxa"/>
            <w:noWrap/>
            <w:hideMark/>
          </w:tcPr>
          <w:p w14:paraId="0D7909CF" w14:textId="77777777" w:rsidR="00AF75AB" w:rsidRPr="00346E4F" w:rsidRDefault="00AF75AB" w:rsidP="009047FA">
            <w:pPr>
              <w:rPr>
                <w:rFonts w:ascii="Arial" w:hAnsi="Arial" w:cs="Arial"/>
                <w:sz w:val="24"/>
                <w:szCs w:val="24"/>
              </w:rPr>
            </w:pPr>
            <w:r w:rsidRPr="00346E4F">
              <w:rPr>
                <w:rFonts w:ascii="Arial" w:hAnsi="Arial" w:cs="Arial"/>
                <w:sz w:val="24"/>
                <w:szCs w:val="24"/>
              </w:rPr>
              <w:t>Employee received emoluments within the band £110,001 to £120,000</w:t>
            </w:r>
          </w:p>
        </w:tc>
        <w:tc>
          <w:tcPr>
            <w:tcW w:w="999" w:type="dxa"/>
            <w:noWrap/>
          </w:tcPr>
          <w:p w14:paraId="1C1FDD61" w14:textId="77777777" w:rsidR="00AF75AB" w:rsidRPr="00346E4F" w:rsidRDefault="00AF75AB" w:rsidP="009047FA">
            <w:pPr>
              <w:jc w:val="right"/>
              <w:rPr>
                <w:rFonts w:ascii="Arial" w:hAnsi="Arial" w:cs="Arial"/>
                <w:sz w:val="24"/>
                <w:szCs w:val="24"/>
              </w:rPr>
            </w:pPr>
            <w:r w:rsidRPr="00346E4F">
              <w:rPr>
                <w:rFonts w:ascii="Arial" w:hAnsi="Arial" w:cs="Arial"/>
                <w:sz w:val="24"/>
                <w:szCs w:val="24"/>
              </w:rPr>
              <w:t>0</w:t>
            </w:r>
          </w:p>
        </w:tc>
        <w:tc>
          <w:tcPr>
            <w:tcW w:w="992" w:type="dxa"/>
            <w:noWrap/>
            <w:hideMark/>
          </w:tcPr>
          <w:p w14:paraId="0D7C8B43" w14:textId="77777777" w:rsidR="00AF75AB" w:rsidRPr="00346E4F" w:rsidRDefault="00AF75AB" w:rsidP="009047FA">
            <w:pPr>
              <w:jc w:val="right"/>
              <w:rPr>
                <w:rFonts w:ascii="Arial" w:hAnsi="Arial" w:cs="Arial"/>
                <w:color w:val="1F3864" w:themeColor="accent1" w:themeShade="80"/>
                <w:sz w:val="24"/>
                <w:szCs w:val="24"/>
              </w:rPr>
            </w:pPr>
            <w:r w:rsidRPr="00346E4F">
              <w:rPr>
                <w:rFonts w:ascii="Arial" w:hAnsi="Arial" w:cs="Arial"/>
                <w:color w:val="1F3864" w:themeColor="accent1" w:themeShade="80"/>
                <w:sz w:val="24"/>
                <w:szCs w:val="24"/>
              </w:rPr>
              <w:t>1</w:t>
            </w:r>
          </w:p>
        </w:tc>
      </w:tr>
      <w:tr w:rsidR="00AF75AB" w:rsidRPr="00346E4F" w14:paraId="46137219" w14:textId="77777777" w:rsidTr="00346E4F">
        <w:trPr>
          <w:trHeight w:val="260"/>
        </w:trPr>
        <w:tc>
          <w:tcPr>
            <w:tcW w:w="720" w:type="dxa"/>
            <w:noWrap/>
          </w:tcPr>
          <w:p w14:paraId="12354078" w14:textId="77777777" w:rsidR="00AF75AB" w:rsidRPr="00346E4F" w:rsidRDefault="00AF75AB" w:rsidP="009047FA">
            <w:pPr>
              <w:jc w:val="center"/>
              <w:rPr>
                <w:rFonts w:ascii="Arial" w:hAnsi="Arial" w:cs="Arial"/>
                <w:sz w:val="24"/>
                <w:szCs w:val="24"/>
              </w:rPr>
            </w:pPr>
          </w:p>
        </w:tc>
        <w:tc>
          <w:tcPr>
            <w:tcW w:w="6672" w:type="dxa"/>
            <w:noWrap/>
          </w:tcPr>
          <w:p w14:paraId="1FF6FF42" w14:textId="77777777" w:rsidR="00AF75AB" w:rsidRPr="00346E4F" w:rsidRDefault="00AF75AB" w:rsidP="009047FA">
            <w:pPr>
              <w:rPr>
                <w:rFonts w:ascii="Arial" w:hAnsi="Arial" w:cs="Arial"/>
                <w:sz w:val="24"/>
                <w:szCs w:val="24"/>
              </w:rPr>
            </w:pPr>
            <w:r w:rsidRPr="00346E4F">
              <w:rPr>
                <w:rFonts w:ascii="Arial" w:hAnsi="Arial" w:cs="Arial"/>
                <w:sz w:val="24"/>
                <w:szCs w:val="24"/>
              </w:rPr>
              <w:t>Employee received emoluments within the band £100,001 to £110,000</w:t>
            </w:r>
          </w:p>
        </w:tc>
        <w:tc>
          <w:tcPr>
            <w:tcW w:w="999" w:type="dxa"/>
            <w:noWrap/>
          </w:tcPr>
          <w:p w14:paraId="010DE465" w14:textId="77777777" w:rsidR="00AF75AB" w:rsidRPr="00346E4F" w:rsidRDefault="00AF75AB" w:rsidP="009047FA">
            <w:pPr>
              <w:jc w:val="right"/>
              <w:rPr>
                <w:rFonts w:ascii="Arial" w:hAnsi="Arial" w:cs="Arial"/>
                <w:sz w:val="24"/>
                <w:szCs w:val="24"/>
              </w:rPr>
            </w:pPr>
            <w:r w:rsidRPr="00346E4F">
              <w:rPr>
                <w:rFonts w:ascii="Arial" w:hAnsi="Arial" w:cs="Arial"/>
                <w:sz w:val="24"/>
                <w:szCs w:val="24"/>
              </w:rPr>
              <w:t>1</w:t>
            </w:r>
          </w:p>
        </w:tc>
        <w:tc>
          <w:tcPr>
            <w:tcW w:w="992" w:type="dxa"/>
            <w:noWrap/>
          </w:tcPr>
          <w:p w14:paraId="0CFFA2C1" w14:textId="77777777" w:rsidR="00AF75AB" w:rsidRPr="00346E4F" w:rsidRDefault="00AF75AB" w:rsidP="009047FA">
            <w:pPr>
              <w:jc w:val="right"/>
              <w:rPr>
                <w:rFonts w:ascii="Arial" w:hAnsi="Arial" w:cs="Arial"/>
                <w:color w:val="1F3864" w:themeColor="accent1" w:themeShade="80"/>
                <w:sz w:val="24"/>
                <w:szCs w:val="24"/>
              </w:rPr>
            </w:pPr>
            <w:r w:rsidRPr="00346E4F">
              <w:rPr>
                <w:rFonts w:ascii="Arial" w:hAnsi="Arial" w:cs="Arial"/>
                <w:color w:val="1F3864" w:themeColor="accent1" w:themeShade="80"/>
                <w:sz w:val="24"/>
                <w:szCs w:val="24"/>
              </w:rPr>
              <w:t>1</w:t>
            </w:r>
          </w:p>
        </w:tc>
      </w:tr>
      <w:tr w:rsidR="00AF75AB" w:rsidRPr="00346E4F" w14:paraId="27DD3B00" w14:textId="77777777" w:rsidTr="00346E4F">
        <w:trPr>
          <w:trHeight w:val="260"/>
        </w:trPr>
        <w:tc>
          <w:tcPr>
            <w:tcW w:w="720" w:type="dxa"/>
            <w:noWrap/>
            <w:hideMark/>
          </w:tcPr>
          <w:p w14:paraId="730CFFF5" w14:textId="77777777" w:rsidR="00AF75AB" w:rsidRPr="00346E4F" w:rsidRDefault="00AF75AB" w:rsidP="009047FA">
            <w:pPr>
              <w:jc w:val="center"/>
              <w:rPr>
                <w:rFonts w:ascii="Arial" w:hAnsi="Arial" w:cs="Arial"/>
                <w:sz w:val="24"/>
                <w:szCs w:val="24"/>
              </w:rPr>
            </w:pPr>
          </w:p>
        </w:tc>
        <w:tc>
          <w:tcPr>
            <w:tcW w:w="6672" w:type="dxa"/>
            <w:noWrap/>
            <w:hideMark/>
          </w:tcPr>
          <w:p w14:paraId="54C45E7A" w14:textId="77777777" w:rsidR="00AF75AB" w:rsidRPr="00346E4F" w:rsidRDefault="00AF75AB" w:rsidP="009047FA">
            <w:pPr>
              <w:rPr>
                <w:rFonts w:ascii="Arial" w:hAnsi="Arial" w:cs="Arial"/>
                <w:sz w:val="24"/>
                <w:szCs w:val="24"/>
              </w:rPr>
            </w:pPr>
            <w:r w:rsidRPr="00346E4F">
              <w:rPr>
                <w:rFonts w:ascii="Arial" w:hAnsi="Arial" w:cs="Arial"/>
                <w:sz w:val="24"/>
                <w:szCs w:val="24"/>
              </w:rPr>
              <w:t>Employees received emoluments within the band £90,001 to £100,000</w:t>
            </w:r>
          </w:p>
        </w:tc>
        <w:tc>
          <w:tcPr>
            <w:tcW w:w="999" w:type="dxa"/>
            <w:noWrap/>
          </w:tcPr>
          <w:p w14:paraId="3ED11541" w14:textId="77777777" w:rsidR="00AF75AB" w:rsidRPr="00346E4F" w:rsidRDefault="00AF75AB" w:rsidP="009047FA">
            <w:pPr>
              <w:jc w:val="right"/>
              <w:rPr>
                <w:rFonts w:ascii="Arial" w:hAnsi="Arial" w:cs="Arial"/>
                <w:sz w:val="24"/>
                <w:szCs w:val="24"/>
              </w:rPr>
            </w:pPr>
            <w:r w:rsidRPr="00346E4F">
              <w:rPr>
                <w:rFonts w:ascii="Arial" w:hAnsi="Arial" w:cs="Arial"/>
                <w:sz w:val="24"/>
                <w:szCs w:val="24"/>
              </w:rPr>
              <w:t>2</w:t>
            </w:r>
          </w:p>
        </w:tc>
        <w:tc>
          <w:tcPr>
            <w:tcW w:w="992" w:type="dxa"/>
            <w:noWrap/>
            <w:hideMark/>
          </w:tcPr>
          <w:p w14:paraId="76294231" w14:textId="77777777" w:rsidR="00AF75AB" w:rsidRPr="00346E4F" w:rsidRDefault="00AF75AB" w:rsidP="009047FA">
            <w:pPr>
              <w:jc w:val="right"/>
              <w:rPr>
                <w:rFonts w:ascii="Arial" w:hAnsi="Arial" w:cs="Arial"/>
                <w:color w:val="1F3864" w:themeColor="accent1" w:themeShade="80"/>
                <w:sz w:val="24"/>
                <w:szCs w:val="24"/>
              </w:rPr>
            </w:pPr>
            <w:r w:rsidRPr="00346E4F">
              <w:rPr>
                <w:rFonts w:ascii="Arial" w:hAnsi="Arial" w:cs="Arial"/>
                <w:color w:val="1F3864" w:themeColor="accent1" w:themeShade="80"/>
                <w:sz w:val="24"/>
                <w:szCs w:val="24"/>
              </w:rPr>
              <w:t>1</w:t>
            </w:r>
          </w:p>
        </w:tc>
      </w:tr>
      <w:tr w:rsidR="00AF75AB" w:rsidRPr="00346E4F" w14:paraId="24927539" w14:textId="77777777" w:rsidTr="00346E4F">
        <w:trPr>
          <w:trHeight w:val="260"/>
        </w:trPr>
        <w:tc>
          <w:tcPr>
            <w:tcW w:w="720" w:type="dxa"/>
            <w:noWrap/>
            <w:hideMark/>
          </w:tcPr>
          <w:p w14:paraId="6D2D49BC" w14:textId="77777777" w:rsidR="00AF75AB" w:rsidRPr="00346E4F" w:rsidRDefault="00AF75AB" w:rsidP="009047FA">
            <w:pPr>
              <w:jc w:val="center"/>
              <w:rPr>
                <w:rFonts w:ascii="Arial" w:hAnsi="Arial" w:cs="Arial"/>
                <w:sz w:val="24"/>
                <w:szCs w:val="24"/>
              </w:rPr>
            </w:pPr>
          </w:p>
        </w:tc>
        <w:tc>
          <w:tcPr>
            <w:tcW w:w="6672" w:type="dxa"/>
            <w:noWrap/>
            <w:hideMark/>
          </w:tcPr>
          <w:p w14:paraId="7D72B039" w14:textId="77777777" w:rsidR="00AF75AB" w:rsidRPr="00346E4F" w:rsidRDefault="00AF75AB" w:rsidP="009047FA">
            <w:pPr>
              <w:rPr>
                <w:rFonts w:ascii="Arial" w:hAnsi="Arial" w:cs="Arial"/>
                <w:sz w:val="24"/>
                <w:szCs w:val="24"/>
              </w:rPr>
            </w:pPr>
            <w:r w:rsidRPr="00346E4F">
              <w:rPr>
                <w:rFonts w:ascii="Arial" w:hAnsi="Arial" w:cs="Arial"/>
                <w:sz w:val="24"/>
                <w:szCs w:val="24"/>
              </w:rPr>
              <w:t>Employee received emoluments within the band £80,001 to £90,000</w:t>
            </w:r>
          </w:p>
        </w:tc>
        <w:tc>
          <w:tcPr>
            <w:tcW w:w="999" w:type="dxa"/>
            <w:noWrap/>
          </w:tcPr>
          <w:p w14:paraId="1DC6220D" w14:textId="77777777" w:rsidR="00AF75AB" w:rsidRPr="00346E4F" w:rsidRDefault="00AF75AB" w:rsidP="009047FA">
            <w:pPr>
              <w:jc w:val="right"/>
              <w:rPr>
                <w:rFonts w:ascii="Arial" w:hAnsi="Arial" w:cs="Arial"/>
                <w:sz w:val="24"/>
                <w:szCs w:val="24"/>
              </w:rPr>
            </w:pPr>
            <w:r w:rsidRPr="00346E4F">
              <w:rPr>
                <w:rFonts w:ascii="Arial" w:hAnsi="Arial" w:cs="Arial"/>
                <w:sz w:val="24"/>
                <w:szCs w:val="24"/>
              </w:rPr>
              <w:t>1</w:t>
            </w:r>
          </w:p>
        </w:tc>
        <w:tc>
          <w:tcPr>
            <w:tcW w:w="992" w:type="dxa"/>
            <w:noWrap/>
            <w:hideMark/>
          </w:tcPr>
          <w:p w14:paraId="5515134E" w14:textId="77777777" w:rsidR="00AF75AB" w:rsidRPr="00346E4F" w:rsidRDefault="00AF75AB" w:rsidP="009047FA">
            <w:pPr>
              <w:jc w:val="right"/>
              <w:rPr>
                <w:rFonts w:ascii="Arial" w:hAnsi="Arial" w:cs="Arial"/>
                <w:color w:val="1F3864" w:themeColor="accent1" w:themeShade="80"/>
                <w:sz w:val="24"/>
                <w:szCs w:val="24"/>
              </w:rPr>
            </w:pPr>
            <w:r w:rsidRPr="00346E4F">
              <w:rPr>
                <w:rFonts w:ascii="Arial" w:hAnsi="Arial" w:cs="Arial"/>
                <w:color w:val="1F3864" w:themeColor="accent1" w:themeShade="80"/>
                <w:sz w:val="24"/>
                <w:szCs w:val="24"/>
              </w:rPr>
              <w:t>1</w:t>
            </w:r>
          </w:p>
        </w:tc>
      </w:tr>
      <w:tr w:rsidR="00AF75AB" w:rsidRPr="00346E4F" w14:paraId="58D62DFB" w14:textId="77777777" w:rsidTr="00346E4F">
        <w:trPr>
          <w:trHeight w:val="260"/>
        </w:trPr>
        <w:tc>
          <w:tcPr>
            <w:tcW w:w="720" w:type="dxa"/>
            <w:noWrap/>
            <w:hideMark/>
          </w:tcPr>
          <w:p w14:paraId="21A7D60A" w14:textId="77777777" w:rsidR="00AF75AB" w:rsidRPr="00346E4F" w:rsidRDefault="00AF75AB" w:rsidP="009047FA">
            <w:pPr>
              <w:jc w:val="center"/>
              <w:rPr>
                <w:rFonts w:ascii="Arial" w:hAnsi="Arial" w:cs="Arial"/>
                <w:sz w:val="24"/>
                <w:szCs w:val="24"/>
              </w:rPr>
            </w:pPr>
          </w:p>
        </w:tc>
        <w:tc>
          <w:tcPr>
            <w:tcW w:w="6672" w:type="dxa"/>
            <w:noWrap/>
            <w:hideMark/>
          </w:tcPr>
          <w:p w14:paraId="3ECAF84D" w14:textId="77777777" w:rsidR="00AF75AB" w:rsidRPr="00346E4F" w:rsidRDefault="00AF75AB" w:rsidP="009047FA">
            <w:pPr>
              <w:rPr>
                <w:rFonts w:ascii="Arial" w:hAnsi="Arial" w:cs="Arial"/>
                <w:sz w:val="24"/>
                <w:szCs w:val="24"/>
              </w:rPr>
            </w:pPr>
            <w:r w:rsidRPr="00346E4F">
              <w:rPr>
                <w:rFonts w:ascii="Arial" w:hAnsi="Arial" w:cs="Arial"/>
                <w:sz w:val="24"/>
                <w:szCs w:val="24"/>
              </w:rPr>
              <w:t>Employees received emoluments within the band £70,001 to £80,000</w:t>
            </w:r>
          </w:p>
        </w:tc>
        <w:tc>
          <w:tcPr>
            <w:tcW w:w="999" w:type="dxa"/>
            <w:noWrap/>
          </w:tcPr>
          <w:p w14:paraId="41793D5D" w14:textId="77777777" w:rsidR="00AF75AB" w:rsidRPr="00346E4F" w:rsidRDefault="00AF75AB" w:rsidP="009047FA">
            <w:pPr>
              <w:jc w:val="right"/>
              <w:rPr>
                <w:rFonts w:ascii="Arial" w:hAnsi="Arial" w:cs="Arial"/>
                <w:sz w:val="24"/>
                <w:szCs w:val="24"/>
              </w:rPr>
            </w:pPr>
            <w:r w:rsidRPr="00346E4F">
              <w:rPr>
                <w:rFonts w:ascii="Arial" w:hAnsi="Arial" w:cs="Arial"/>
                <w:sz w:val="24"/>
                <w:szCs w:val="24"/>
              </w:rPr>
              <w:t>1</w:t>
            </w:r>
          </w:p>
        </w:tc>
        <w:tc>
          <w:tcPr>
            <w:tcW w:w="992" w:type="dxa"/>
            <w:noWrap/>
            <w:hideMark/>
          </w:tcPr>
          <w:p w14:paraId="6333E49C" w14:textId="77777777" w:rsidR="00AF75AB" w:rsidRPr="00346E4F" w:rsidRDefault="00AF75AB" w:rsidP="009047FA">
            <w:pPr>
              <w:jc w:val="right"/>
              <w:rPr>
                <w:rFonts w:ascii="Arial" w:hAnsi="Arial" w:cs="Arial"/>
                <w:color w:val="1F3864" w:themeColor="accent1" w:themeShade="80"/>
                <w:sz w:val="24"/>
                <w:szCs w:val="24"/>
              </w:rPr>
            </w:pPr>
            <w:r w:rsidRPr="00346E4F">
              <w:rPr>
                <w:rFonts w:ascii="Arial" w:hAnsi="Arial" w:cs="Arial"/>
                <w:color w:val="1F3864" w:themeColor="accent1" w:themeShade="80"/>
                <w:sz w:val="24"/>
                <w:szCs w:val="24"/>
              </w:rPr>
              <w:t>2</w:t>
            </w:r>
          </w:p>
        </w:tc>
      </w:tr>
      <w:tr w:rsidR="00AF75AB" w:rsidRPr="00346E4F" w14:paraId="209F23EA" w14:textId="77777777" w:rsidTr="00346E4F">
        <w:trPr>
          <w:trHeight w:val="260"/>
        </w:trPr>
        <w:tc>
          <w:tcPr>
            <w:tcW w:w="720" w:type="dxa"/>
            <w:noWrap/>
            <w:hideMark/>
          </w:tcPr>
          <w:p w14:paraId="2BAED2F2" w14:textId="77777777" w:rsidR="00AF75AB" w:rsidRPr="00346E4F" w:rsidRDefault="00AF75AB" w:rsidP="009047FA">
            <w:pPr>
              <w:jc w:val="center"/>
              <w:rPr>
                <w:rFonts w:ascii="Arial" w:hAnsi="Arial" w:cs="Arial"/>
                <w:sz w:val="24"/>
                <w:szCs w:val="24"/>
              </w:rPr>
            </w:pPr>
          </w:p>
        </w:tc>
        <w:tc>
          <w:tcPr>
            <w:tcW w:w="6672" w:type="dxa"/>
            <w:noWrap/>
            <w:hideMark/>
          </w:tcPr>
          <w:p w14:paraId="6CDF62CE" w14:textId="77777777" w:rsidR="00AF75AB" w:rsidRPr="00346E4F" w:rsidRDefault="00AF75AB" w:rsidP="009047FA">
            <w:pPr>
              <w:rPr>
                <w:rFonts w:ascii="Arial" w:hAnsi="Arial" w:cs="Arial"/>
                <w:sz w:val="24"/>
                <w:szCs w:val="24"/>
              </w:rPr>
            </w:pPr>
            <w:r w:rsidRPr="00346E4F">
              <w:rPr>
                <w:rFonts w:ascii="Arial" w:hAnsi="Arial" w:cs="Arial"/>
                <w:sz w:val="24"/>
                <w:szCs w:val="24"/>
              </w:rPr>
              <w:t>Employees received emoluments within the band £60,001 to £70,000</w:t>
            </w:r>
          </w:p>
        </w:tc>
        <w:tc>
          <w:tcPr>
            <w:tcW w:w="999" w:type="dxa"/>
            <w:noWrap/>
          </w:tcPr>
          <w:p w14:paraId="00AE33A1" w14:textId="77777777" w:rsidR="00AF75AB" w:rsidRPr="00346E4F" w:rsidRDefault="00AF75AB" w:rsidP="009047FA">
            <w:pPr>
              <w:jc w:val="right"/>
              <w:rPr>
                <w:rFonts w:ascii="Arial" w:hAnsi="Arial" w:cs="Arial"/>
                <w:sz w:val="24"/>
                <w:szCs w:val="24"/>
              </w:rPr>
            </w:pPr>
            <w:r w:rsidRPr="00346E4F">
              <w:rPr>
                <w:rFonts w:ascii="Arial" w:hAnsi="Arial" w:cs="Arial"/>
                <w:sz w:val="24"/>
                <w:szCs w:val="24"/>
              </w:rPr>
              <w:t>8</w:t>
            </w:r>
          </w:p>
        </w:tc>
        <w:tc>
          <w:tcPr>
            <w:tcW w:w="992" w:type="dxa"/>
            <w:noWrap/>
            <w:hideMark/>
          </w:tcPr>
          <w:p w14:paraId="35FF5CFD" w14:textId="77777777" w:rsidR="00AF75AB" w:rsidRPr="00346E4F" w:rsidRDefault="00AF75AB" w:rsidP="009047FA">
            <w:pPr>
              <w:jc w:val="right"/>
              <w:rPr>
                <w:rFonts w:ascii="Arial" w:hAnsi="Arial" w:cs="Arial"/>
                <w:color w:val="1F3864" w:themeColor="accent1" w:themeShade="80"/>
                <w:sz w:val="24"/>
                <w:szCs w:val="24"/>
              </w:rPr>
            </w:pPr>
            <w:r w:rsidRPr="00346E4F">
              <w:rPr>
                <w:rFonts w:ascii="Arial" w:hAnsi="Arial" w:cs="Arial"/>
                <w:color w:val="1F3864" w:themeColor="accent1" w:themeShade="80"/>
                <w:sz w:val="24"/>
                <w:szCs w:val="24"/>
              </w:rPr>
              <w:t>9</w:t>
            </w:r>
          </w:p>
        </w:tc>
      </w:tr>
      <w:bookmarkEnd w:id="68"/>
    </w:tbl>
    <w:p w14:paraId="0C4DD3C5" w14:textId="77777777" w:rsidR="00346E4F" w:rsidRDefault="00346E4F"/>
    <w:tbl>
      <w:tblPr>
        <w:tblStyle w:val="TableGrid1"/>
        <w:tblpPr w:leftFromText="180" w:rightFromText="180" w:vertAnchor="text" w:tblpX="-426" w:tblpY="1"/>
        <w:tblW w:w="9383" w:type="dxa"/>
        <w:tblLayout w:type="fixed"/>
        <w:tblLook w:val="04A0" w:firstRow="1" w:lastRow="0" w:firstColumn="1" w:lastColumn="0" w:noHBand="0" w:noVBand="1"/>
        <w:tblCaption w:val="Employee information and staff costs"/>
        <w:tblDescription w:val="This table displays a breakdown of our employee headcount, Salary costs, trustee renumeration, redundancy costs, higher-paid employee banding and volunteer services for 2022 and  2021."/>
      </w:tblPr>
      <w:tblGrid>
        <w:gridCol w:w="720"/>
        <w:gridCol w:w="5938"/>
        <w:gridCol w:w="1417"/>
        <w:gridCol w:w="1308"/>
      </w:tblGrid>
      <w:tr w:rsidR="00CF3ED2" w:rsidRPr="00346E4F" w14:paraId="5869459A" w14:textId="77777777" w:rsidTr="001A3F63">
        <w:trPr>
          <w:trHeight w:val="291"/>
          <w:tblHeader/>
        </w:trPr>
        <w:tc>
          <w:tcPr>
            <w:tcW w:w="720" w:type="dxa"/>
            <w:noWrap/>
            <w:hideMark/>
          </w:tcPr>
          <w:p w14:paraId="1C3B7B65" w14:textId="01DE3378" w:rsidR="00CF3ED2" w:rsidRPr="00346E4F" w:rsidRDefault="00CF3ED2" w:rsidP="00CF3ED2">
            <w:pPr>
              <w:rPr>
                <w:rFonts w:ascii="Arial" w:hAnsi="Arial" w:cs="Arial"/>
                <w:sz w:val="24"/>
                <w:szCs w:val="24"/>
              </w:rPr>
            </w:pPr>
            <w:r w:rsidRPr="00346E4F">
              <w:rPr>
                <w:rFonts w:ascii="Arial" w:hAnsi="Arial" w:cs="Arial"/>
                <w:sz w:val="24"/>
                <w:szCs w:val="24"/>
              </w:rPr>
              <w:t>(</w:t>
            </w:r>
            <w:proofErr w:type="gramStart"/>
            <w:r w:rsidRPr="00346E4F">
              <w:rPr>
                <w:rFonts w:ascii="Arial" w:hAnsi="Arial" w:cs="Arial"/>
                <w:sz w:val="24"/>
                <w:szCs w:val="24"/>
              </w:rPr>
              <w:t>f )</w:t>
            </w:r>
            <w:proofErr w:type="gramEnd"/>
          </w:p>
        </w:tc>
        <w:tc>
          <w:tcPr>
            <w:tcW w:w="5938" w:type="dxa"/>
            <w:noWrap/>
            <w:hideMark/>
          </w:tcPr>
          <w:p w14:paraId="30F9A53D" w14:textId="446920CA" w:rsidR="00CF3ED2" w:rsidRPr="00346E4F" w:rsidRDefault="00CF3ED2" w:rsidP="00CF3ED2">
            <w:pPr>
              <w:rPr>
                <w:rFonts w:ascii="Arial" w:hAnsi="Arial" w:cs="Arial"/>
                <w:sz w:val="24"/>
                <w:szCs w:val="24"/>
              </w:rPr>
            </w:pPr>
            <w:r w:rsidRPr="00346E4F">
              <w:rPr>
                <w:rFonts w:ascii="Arial" w:hAnsi="Arial" w:cs="Arial"/>
                <w:b/>
                <w:sz w:val="24"/>
                <w:szCs w:val="24"/>
              </w:rPr>
              <w:t>Volunteers and donations of services:</w:t>
            </w:r>
          </w:p>
        </w:tc>
        <w:tc>
          <w:tcPr>
            <w:tcW w:w="1417" w:type="dxa"/>
            <w:noWrap/>
            <w:hideMark/>
          </w:tcPr>
          <w:p w14:paraId="10DCE3D8" w14:textId="77777777" w:rsidR="00CF3ED2" w:rsidRPr="00346E4F" w:rsidRDefault="00CF3ED2" w:rsidP="00CF3ED2">
            <w:pPr>
              <w:jc w:val="right"/>
              <w:rPr>
                <w:rFonts w:ascii="Arial" w:hAnsi="Arial" w:cs="Arial"/>
                <w:b/>
                <w:sz w:val="24"/>
                <w:szCs w:val="24"/>
              </w:rPr>
            </w:pPr>
            <w:r w:rsidRPr="00346E4F">
              <w:rPr>
                <w:rFonts w:ascii="Arial" w:hAnsi="Arial" w:cs="Arial"/>
                <w:b/>
                <w:color w:val="000000"/>
                <w:sz w:val="24"/>
                <w:szCs w:val="24"/>
              </w:rPr>
              <w:t>2022</w:t>
            </w:r>
          </w:p>
        </w:tc>
        <w:tc>
          <w:tcPr>
            <w:tcW w:w="1308" w:type="dxa"/>
            <w:noWrap/>
            <w:hideMark/>
          </w:tcPr>
          <w:p w14:paraId="051D844E" w14:textId="77777777" w:rsidR="00CF3ED2" w:rsidRPr="00346E4F" w:rsidRDefault="00CF3ED2" w:rsidP="00CF3ED2">
            <w:pPr>
              <w:jc w:val="right"/>
              <w:rPr>
                <w:rFonts w:ascii="Arial" w:hAnsi="Arial" w:cs="Arial"/>
                <w:b/>
                <w:color w:val="1F3864" w:themeColor="accent1" w:themeShade="80"/>
                <w:sz w:val="24"/>
                <w:szCs w:val="24"/>
              </w:rPr>
            </w:pPr>
            <w:r w:rsidRPr="00346E4F">
              <w:rPr>
                <w:rFonts w:ascii="Arial" w:hAnsi="Arial" w:cs="Arial"/>
                <w:b/>
                <w:color w:val="1F3864" w:themeColor="accent1" w:themeShade="80"/>
                <w:sz w:val="24"/>
                <w:szCs w:val="24"/>
              </w:rPr>
              <w:t>2021</w:t>
            </w:r>
          </w:p>
        </w:tc>
      </w:tr>
      <w:tr w:rsidR="00AF75AB" w:rsidRPr="00346E4F" w14:paraId="5E199FEA" w14:textId="77777777" w:rsidTr="00AC0BDE">
        <w:trPr>
          <w:trHeight w:val="291"/>
        </w:trPr>
        <w:tc>
          <w:tcPr>
            <w:tcW w:w="720" w:type="dxa"/>
            <w:noWrap/>
            <w:hideMark/>
          </w:tcPr>
          <w:p w14:paraId="59A017A9" w14:textId="77777777" w:rsidR="00AF75AB" w:rsidRPr="00346E4F" w:rsidRDefault="00AF75AB" w:rsidP="009047FA">
            <w:pPr>
              <w:rPr>
                <w:rFonts w:ascii="Arial" w:hAnsi="Arial" w:cs="Arial"/>
                <w:sz w:val="24"/>
                <w:szCs w:val="24"/>
              </w:rPr>
            </w:pPr>
          </w:p>
        </w:tc>
        <w:tc>
          <w:tcPr>
            <w:tcW w:w="5938" w:type="dxa"/>
            <w:noWrap/>
            <w:hideMark/>
          </w:tcPr>
          <w:p w14:paraId="6DB88BC1" w14:textId="77777777" w:rsidR="00AF75AB" w:rsidRPr="00346E4F" w:rsidRDefault="00AF75AB" w:rsidP="009047FA">
            <w:pPr>
              <w:rPr>
                <w:rFonts w:ascii="Arial" w:hAnsi="Arial" w:cs="Arial"/>
                <w:sz w:val="24"/>
                <w:szCs w:val="24"/>
              </w:rPr>
            </w:pPr>
            <w:r w:rsidRPr="00346E4F">
              <w:rPr>
                <w:rFonts w:ascii="Arial" w:hAnsi="Arial" w:cs="Arial"/>
                <w:sz w:val="24"/>
                <w:szCs w:val="24"/>
              </w:rPr>
              <w:t>Engagement volunteers</w:t>
            </w:r>
          </w:p>
        </w:tc>
        <w:tc>
          <w:tcPr>
            <w:tcW w:w="1417" w:type="dxa"/>
            <w:noWrap/>
          </w:tcPr>
          <w:p w14:paraId="47FD40EB" w14:textId="77777777" w:rsidR="00AF75AB" w:rsidRPr="00346E4F" w:rsidRDefault="00AF75AB" w:rsidP="009047FA">
            <w:pPr>
              <w:jc w:val="right"/>
              <w:rPr>
                <w:rFonts w:ascii="Arial" w:hAnsi="Arial" w:cs="Arial"/>
                <w:color w:val="000000"/>
                <w:sz w:val="24"/>
                <w:szCs w:val="24"/>
              </w:rPr>
            </w:pPr>
            <w:r w:rsidRPr="00346E4F">
              <w:rPr>
                <w:rFonts w:ascii="Arial" w:hAnsi="Arial" w:cs="Arial"/>
                <w:color w:val="000000"/>
                <w:sz w:val="24"/>
                <w:szCs w:val="24"/>
              </w:rPr>
              <w:t>26</w:t>
            </w:r>
          </w:p>
        </w:tc>
        <w:tc>
          <w:tcPr>
            <w:tcW w:w="1308" w:type="dxa"/>
            <w:noWrap/>
            <w:hideMark/>
          </w:tcPr>
          <w:p w14:paraId="59B05E2C" w14:textId="77777777" w:rsidR="00AF75AB" w:rsidRPr="00346E4F" w:rsidRDefault="00AF75AB" w:rsidP="009047FA">
            <w:pPr>
              <w:jc w:val="right"/>
              <w:rPr>
                <w:rFonts w:ascii="Arial" w:hAnsi="Arial" w:cs="Arial"/>
                <w:color w:val="1F3864" w:themeColor="accent1" w:themeShade="80"/>
                <w:sz w:val="24"/>
                <w:szCs w:val="24"/>
              </w:rPr>
            </w:pPr>
            <w:r w:rsidRPr="00346E4F">
              <w:rPr>
                <w:rFonts w:ascii="Arial" w:hAnsi="Arial" w:cs="Arial"/>
                <w:color w:val="1F3864" w:themeColor="accent1" w:themeShade="80"/>
                <w:sz w:val="24"/>
                <w:szCs w:val="24"/>
              </w:rPr>
              <w:t>24</w:t>
            </w:r>
          </w:p>
        </w:tc>
      </w:tr>
      <w:tr w:rsidR="00AF75AB" w:rsidRPr="00346E4F" w14:paraId="190E5C89" w14:textId="77777777" w:rsidTr="00AC0BDE">
        <w:trPr>
          <w:trHeight w:val="291"/>
        </w:trPr>
        <w:tc>
          <w:tcPr>
            <w:tcW w:w="720" w:type="dxa"/>
            <w:noWrap/>
            <w:hideMark/>
          </w:tcPr>
          <w:p w14:paraId="1818BD5C" w14:textId="77777777" w:rsidR="00AF75AB" w:rsidRPr="00346E4F" w:rsidRDefault="00AF75AB" w:rsidP="009047FA">
            <w:pPr>
              <w:rPr>
                <w:rFonts w:ascii="Arial" w:hAnsi="Arial" w:cs="Arial"/>
                <w:color w:val="000000"/>
                <w:sz w:val="24"/>
                <w:szCs w:val="24"/>
              </w:rPr>
            </w:pPr>
          </w:p>
        </w:tc>
        <w:tc>
          <w:tcPr>
            <w:tcW w:w="5938" w:type="dxa"/>
            <w:noWrap/>
            <w:hideMark/>
          </w:tcPr>
          <w:p w14:paraId="082534BD" w14:textId="77777777" w:rsidR="00AF75AB" w:rsidRPr="00346E4F" w:rsidRDefault="00AF75AB" w:rsidP="009047FA">
            <w:pPr>
              <w:rPr>
                <w:rFonts w:ascii="Arial" w:hAnsi="Arial" w:cs="Arial"/>
                <w:sz w:val="24"/>
                <w:szCs w:val="24"/>
              </w:rPr>
            </w:pPr>
            <w:r w:rsidRPr="00346E4F">
              <w:rPr>
                <w:rFonts w:ascii="Arial" w:hAnsi="Arial" w:cs="Arial"/>
                <w:sz w:val="24"/>
                <w:szCs w:val="24"/>
              </w:rPr>
              <w:t>Non-direct support volunteers (administration)</w:t>
            </w:r>
          </w:p>
        </w:tc>
        <w:tc>
          <w:tcPr>
            <w:tcW w:w="1417" w:type="dxa"/>
            <w:noWrap/>
          </w:tcPr>
          <w:p w14:paraId="370A02D0" w14:textId="77777777" w:rsidR="00AF75AB" w:rsidRPr="00346E4F" w:rsidRDefault="00AF75AB" w:rsidP="009047FA">
            <w:pPr>
              <w:jc w:val="right"/>
              <w:rPr>
                <w:rFonts w:ascii="Arial" w:hAnsi="Arial" w:cs="Arial"/>
                <w:color w:val="000000"/>
                <w:sz w:val="24"/>
                <w:szCs w:val="24"/>
              </w:rPr>
            </w:pPr>
            <w:r w:rsidRPr="00346E4F">
              <w:rPr>
                <w:rFonts w:ascii="Arial" w:hAnsi="Arial" w:cs="Arial"/>
                <w:color w:val="000000"/>
                <w:sz w:val="24"/>
                <w:szCs w:val="24"/>
              </w:rPr>
              <w:t>59</w:t>
            </w:r>
          </w:p>
        </w:tc>
        <w:tc>
          <w:tcPr>
            <w:tcW w:w="1308" w:type="dxa"/>
            <w:noWrap/>
            <w:hideMark/>
          </w:tcPr>
          <w:p w14:paraId="161AB13E" w14:textId="77777777" w:rsidR="00AF75AB" w:rsidRPr="00346E4F" w:rsidRDefault="00AF75AB" w:rsidP="009047FA">
            <w:pPr>
              <w:jc w:val="right"/>
              <w:rPr>
                <w:rFonts w:ascii="Arial" w:hAnsi="Arial" w:cs="Arial"/>
                <w:color w:val="1F3864" w:themeColor="accent1" w:themeShade="80"/>
                <w:sz w:val="24"/>
                <w:szCs w:val="24"/>
              </w:rPr>
            </w:pPr>
            <w:r w:rsidRPr="00346E4F">
              <w:rPr>
                <w:rFonts w:ascii="Arial" w:hAnsi="Arial" w:cs="Arial"/>
                <w:color w:val="1F3864" w:themeColor="accent1" w:themeShade="80"/>
                <w:sz w:val="24"/>
                <w:szCs w:val="24"/>
              </w:rPr>
              <w:t>49</w:t>
            </w:r>
          </w:p>
        </w:tc>
      </w:tr>
      <w:tr w:rsidR="00AF75AB" w:rsidRPr="00346E4F" w14:paraId="331FFF64" w14:textId="77777777" w:rsidTr="00AC0BDE">
        <w:trPr>
          <w:trHeight w:val="291"/>
        </w:trPr>
        <w:tc>
          <w:tcPr>
            <w:tcW w:w="720" w:type="dxa"/>
            <w:noWrap/>
            <w:hideMark/>
          </w:tcPr>
          <w:p w14:paraId="5700B269" w14:textId="77777777" w:rsidR="00AF75AB" w:rsidRPr="00346E4F" w:rsidRDefault="00AF75AB" w:rsidP="009047FA">
            <w:pPr>
              <w:rPr>
                <w:rFonts w:ascii="Arial" w:hAnsi="Arial" w:cs="Arial"/>
                <w:sz w:val="24"/>
                <w:szCs w:val="24"/>
              </w:rPr>
            </w:pPr>
          </w:p>
        </w:tc>
        <w:tc>
          <w:tcPr>
            <w:tcW w:w="5938" w:type="dxa"/>
            <w:noWrap/>
            <w:hideMark/>
          </w:tcPr>
          <w:p w14:paraId="50C93A4A" w14:textId="77777777" w:rsidR="00AF75AB" w:rsidRPr="00346E4F" w:rsidRDefault="00AF75AB" w:rsidP="009047FA">
            <w:pPr>
              <w:rPr>
                <w:rFonts w:ascii="Arial" w:hAnsi="Arial" w:cs="Arial"/>
                <w:sz w:val="24"/>
                <w:szCs w:val="24"/>
              </w:rPr>
            </w:pPr>
            <w:r w:rsidRPr="00346E4F">
              <w:rPr>
                <w:rFonts w:ascii="Arial" w:hAnsi="Arial" w:cs="Arial"/>
                <w:sz w:val="24"/>
                <w:szCs w:val="24"/>
              </w:rPr>
              <w:t xml:space="preserve">Events volunteers (ski club and Cenotaph escorts) </w:t>
            </w:r>
          </w:p>
        </w:tc>
        <w:tc>
          <w:tcPr>
            <w:tcW w:w="1417" w:type="dxa"/>
            <w:noWrap/>
          </w:tcPr>
          <w:p w14:paraId="4431660B" w14:textId="77777777" w:rsidR="00AF75AB" w:rsidRPr="00346E4F" w:rsidRDefault="00AF75AB" w:rsidP="009047FA">
            <w:pPr>
              <w:jc w:val="right"/>
              <w:rPr>
                <w:rFonts w:ascii="Arial" w:hAnsi="Arial" w:cs="Arial"/>
                <w:color w:val="000000"/>
                <w:sz w:val="24"/>
                <w:szCs w:val="24"/>
              </w:rPr>
            </w:pPr>
            <w:r w:rsidRPr="00346E4F">
              <w:rPr>
                <w:rFonts w:ascii="Arial" w:hAnsi="Arial" w:cs="Arial"/>
                <w:color w:val="000000"/>
                <w:sz w:val="24"/>
                <w:szCs w:val="24"/>
              </w:rPr>
              <w:t>120</w:t>
            </w:r>
          </w:p>
        </w:tc>
        <w:tc>
          <w:tcPr>
            <w:tcW w:w="1308" w:type="dxa"/>
            <w:noWrap/>
            <w:hideMark/>
          </w:tcPr>
          <w:p w14:paraId="36248C1D" w14:textId="77777777" w:rsidR="00AF75AB" w:rsidRPr="00346E4F" w:rsidRDefault="00AF75AB" w:rsidP="009047FA">
            <w:pPr>
              <w:jc w:val="right"/>
              <w:rPr>
                <w:rFonts w:ascii="Arial" w:hAnsi="Arial" w:cs="Arial"/>
                <w:color w:val="1F3864" w:themeColor="accent1" w:themeShade="80"/>
                <w:sz w:val="24"/>
                <w:szCs w:val="24"/>
              </w:rPr>
            </w:pPr>
            <w:r w:rsidRPr="00346E4F">
              <w:rPr>
                <w:rFonts w:ascii="Arial" w:hAnsi="Arial" w:cs="Arial"/>
                <w:color w:val="1F3864" w:themeColor="accent1" w:themeShade="80"/>
                <w:sz w:val="24"/>
                <w:szCs w:val="24"/>
              </w:rPr>
              <w:t>113</w:t>
            </w:r>
          </w:p>
        </w:tc>
      </w:tr>
      <w:tr w:rsidR="00AF75AB" w:rsidRPr="00346E4F" w14:paraId="0898A0F0" w14:textId="77777777" w:rsidTr="00AC0BDE">
        <w:trPr>
          <w:trHeight w:val="291"/>
        </w:trPr>
        <w:tc>
          <w:tcPr>
            <w:tcW w:w="720" w:type="dxa"/>
            <w:noWrap/>
            <w:hideMark/>
          </w:tcPr>
          <w:p w14:paraId="6D956469" w14:textId="77777777" w:rsidR="00AF75AB" w:rsidRPr="00346E4F" w:rsidRDefault="00AF75AB" w:rsidP="009047FA">
            <w:pPr>
              <w:rPr>
                <w:rFonts w:ascii="Arial" w:hAnsi="Arial" w:cs="Arial"/>
                <w:sz w:val="24"/>
                <w:szCs w:val="24"/>
              </w:rPr>
            </w:pPr>
          </w:p>
        </w:tc>
        <w:tc>
          <w:tcPr>
            <w:tcW w:w="5938" w:type="dxa"/>
            <w:noWrap/>
            <w:hideMark/>
          </w:tcPr>
          <w:p w14:paraId="1739FC1E" w14:textId="77777777" w:rsidR="00AF75AB" w:rsidRPr="00346E4F" w:rsidRDefault="00AF75AB" w:rsidP="009047FA">
            <w:pPr>
              <w:rPr>
                <w:rFonts w:ascii="Arial" w:hAnsi="Arial" w:cs="Arial"/>
                <w:sz w:val="24"/>
                <w:szCs w:val="24"/>
              </w:rPr>
            </w:pPr>
            <w:r w:rsidRPr="00346E4F">
              <w:rPr>
                <w:rFonts w:ascii="Arial" w:hAnsi="Arial" w:cs="Arial"/>
                <w:sz w:val="24"/>
                <w:szCs w:val="24"/>
              </w:rPr>
              <w:t>Direct beneficiary support volunteers</w:t>
            </w:r>
          </w:p>
        </w:tc>
        <w:tc>
          <w:tcPr>
            <w:tcW w:w="1417" w:type="dxa"/>
            <w:noWrap/>
          </w:tcPr>
          <w:p w14:paraId="11A34926" w14:textId="77777777" w:rsidR="00AF75AB" w:rsidRPr="00346E4F" w:rsidRDefault="00AF75AB" w:rsidP="009047FA">
            <w:pPr>
              <w:jc w:val="right"/>
              <w:rPr>
                <w:rFonts w:ascii="Arial" w:hAnsi="Arial" w:cs="Arial"/>
                <w:color w:val="000000"/>
                <w:sz w:val="24"/>
                <w:szCs w:val="24"/>
              </w:rPr>
            </w:pPr>
            <w:r w:rsidRPr="00346E4F">
              <w:rPr>
                <w:rFonts w:ascii="Arial" w:hAnsi="Arial" w:cs="Arial"/>
                <w:color w:val="000000"/>
                <w:sz w:val="24"/>
                <w:szCs w:val="24"/>
              </w:rPr>
              <w:t>1013</w:t>
            </w:r>
          </w:p>
        </w:tc>
        <w:tc>
          <w:tcPr>
            <w:tcW w:w="1308" w:type="dxa"/>
            <w:noWrap/>
            <w:hideMark/>
          </w:tcPr>
          <w:p w14:paraId="4039E87C" w14:textId="77777777" w:rsidR="00AF75AB" w:rsidRPr="00346E4F" w:rsidRDefault="00AF75AB" w:rsidP="009047FA">
            <w:pPr>
              <w:jc w:val="right"/>
              <w:rPr>
                <w:rFonts w:ascii="Arial" w:hAnsi="Arial" w:cs="Arial"/>
                <w:color w:val="1F3864" w:themeColor="accent1" w:themeShade="80"/>
                <w:sz w:val="24"/>
                <w:szCs w:val="24"/>
              </w:rPr>
            </w:pPr>
            <w:r w:rsidRPr="00346E4F">
              <w:rPr>
                <w:rFonts w:ascii="Arial" w:hAnsi="Arial" w:cs="Arial"/>
                <w:color w:val="1F3864" w:themeColor="accent1" w:themeShade="80"/>
                <w:sz w:val="24"/>
                <w:szCs w:val="24"/>
              </w:rPr>
              <w:t>895</w:t>
            </w:r>
          </w:p>
        </w:tc>
      </w:tr>
      <w:tr w:rsidR="00AF75AB" w:rsidRPr="00346E4F" w14:paraId="223F133E" w14:textId="77777777" w:rsidTr="00AC0BDE">
        <w:trPr>
          <w:trHeight w:val="291"/>
        </w:trPr>
        <w:tc>
          <w:tcPr>
            <w:tcW w:w="720" w:type="dxa"/>
            <w:noWrap/>
            <w:hideMark/>
          </w:tcPr>
          <w:p w14:paraId="6262BA07" w14:textId="77777777" w:rsidR="00AF75AB" w:rsidRPr="00346E4F" w:rsidRDefault="00AF75AB" w:rsidP="009047FA">
            <w:pPr>
              <w:rPr>
                <w:rFonts w:ascii="Arial" w:hAnsi="Arial" w:cs="Arial"/>
                <w:sz w:val="24"/>
                <w:szCs w:val="24"/>
              </w:rPr>
            </w:pPr>
          </w:p>
        </w:tc>
        <w:tc>
          <w:tcPr>
            <w:tcW w:w="5938" w:type="dxa"/>
            <w:noWrap/>
            <w:hideMark/>
          </w:tcPr>
          <w:p w14:paraId="00878A25" w14:textId="77777777" w:rsidR="00AF75AB" w:rsidRPr="00346E4F" w:rsidRDefault="00AF75AB" w:rsidP="009047FA">
            <w:pPr>
              <w:rPr>
                <w:rFonts w:ascii="Arial" w:hAnsi="Arial" w:cs="Arial"/>
                <w:sz w:val="24"/>
                <w:szCs w:val="24"/>
              </w:rPr>
            </w:pPr>
          </w:p>
        </w:tc>
        <w:tc>
          <w:tcPr>
            <w:tcW w:w="1417" w:type="dxa"/>
            <w:noWrap/>
          </w:tcPr>
          <w:p w14:paraId="166073E9" w14:textId="77777777" w:rsidR="00AF75AB" w:rsidRPr="00346E4F" w:rsidRDefault="00AF75AB" w:rsidP="009047FA">
            <w:pPr>
              <w:jc w:val="right"/>
              <w:rPr>
                <w:rFonts w:ascii="Arial" w:hAnsi="Arial" w:cs="Arial"/>
                <w:b/>
                <w:color w:val="000000"/>
                <w:sz w:val="24"/>
                <w:szCs w:val="24"/>
              </w:rPr>
            </w:pPr>
            <w:r w:rsidRPr="00346E4F">
              <w:rPr>
                <w:rFonts w:ascii="Arial" w:hAnsi="Arial" w:cs="Arial"/>
                <w:b/>
                <w:color w:val="000000"/>
                <w:sz w:val="24"/>
                <w:szCs w:val="24"/>
              </w:rPr>
              <w:t>1,218</w:t>
            </w:r>
          </w:p>
        </w:tc>
        <w:tc>
          <w:tcPr>
            <w:tcW w:w="1308" w:type="dxa"/>
            <w:noWrap/>
            <w:hideMark/>
          </w:tcPr>
          <w:p w14:paraId="0D4B711D" w14:textId="77777777" w:rsidR="00AF75AB" w:rsidRPr="00346E4F" w:rsidRDefault="00AF75AB" w:rsidP="009047FA">
            <w:pPr>
              <w:jc w:val="right"/>
              <w:rPr>
                <w:rFonts w:ascii="Arial" w:hAnsi="Arial" w:cs="Arial"/>
                <w:b/>
                <w:color w:val="1F3864" w:themeColor="accent1" w:themeShade="80"/>
                <w:sz w:val="24"/>
                <w:szCs w:val="24"/>
              </w:rPr>
            </w:pPr>
            <w:r w:rsidRPr="00346E4F">
              <w:rPr>
                <w:rFonts w:ascii="Arial" w:hAnsi="Arial" w:cs="Arial"/>
                <w:b/>
                <w:color w:val="1F3864" w:themeColor="accent1" w:themeShade="80"/>
                <w:sz w:val="24"/>
                <w:szCs w:val="24"/>
              </w:rPr>
              <w:t>1,081</w:t>
            </w:r>
          </w:p>
        </w:tc>
      </w:tr>
      <w:tr w:rsidR="00AF75AB" w:rsidRPr="00346E4F" w14:paraId="25A01DA6" w14:textId="77777777" w:rsidTr="00AC0BDE">
        <w:trPr>
          <w:trHeight w:val="291"/>
        </w:trPr>
        <w:tc>
          <w:tcPr>
            <w:tcW w:w="720" w:type="dxa"/>
            <w:noWrap/>
            <w:hideMark/>
          </w:tcPr>
          <w:p w14:paraId="68D203B8" w14:textId="77777777" w:rsidR="00AF75AB" w:rsidRPr="00346E4F" w:rsidRDefault="00AF75AB" w:rsidP="009047FA">
            <w:pPr>
              <w:rPr>
                <w:rFonts w:ascii="Arial" w:hAnsi="Arial" w:cs="Arial"/>
                <w:sz w:val="24"/>
                <w:szCs w:val="24"/>
              </w:rPr>
            </w:pPr>
          </w:p>
        </w:tc>
        <w:tc>
          <w:tcPr>
            <w:tcW w:w="5938" w:type="dxa"/>
            <w:noWrap/>
            <w:hideMark/>
          </w:tcPr>
          <w:p w14:paraId="5BE58DA6" w14:textId="77777777" w:rsidR="00AF75AB" w:rsidRPr="00346E4F" w:rsidRDefault="00AF75AB" w:rsidP="009047FA">
            <w:pPr>
              <w:rPr>
                <w:rFonts w:ascii="Arial" w:hAnsi="Arial" w:cs="Arial"/>
                <w:sz w:val="24"/>
                <w:szCs w:val="24"/>
              </w:rPr>
            </w:pPr>
            <w:r w:rsidRPr="00346E4F">
              <w:rPr>
                <w:rFonts w:ascii="Arial" w:hAnsi="Arial" w:cs="Arial"/>
                <w:sz w:val="24"/>
                <w:szCs w:val="24"/>
              </w:rPr>
              <w:t xml:space="preserve">Total volunteer hours gifted </w:t>
            </w:r>
          </w:p>
        </w:tc>
        <w:tc>
          <w:tcPr>
            <w:tcW w:w="1417" w:type="dxa"/>
            <w:noWrap/>
          </w:tcPr>
          <w:p w14:paraId="646727BC" w14:textId="77777777" w:rsidR="00AF75AB" w:rsidRPr="00346E4F" w:rsidRDefault="00AF75AB" w:rsidP="009047FA">
            <w:pPr>
              <w:jc w:val="right"/>
              <w:rPr>
                <w:rFonts w:ascii="Arial" w:hAnsi="Arial" w:cs="Arial"/>
                <w:color w:val="000000"/>
                <w:sz w:val="24"/>
                <w:szCs w:val="24"/>
              </w:rPr>
            </w:pPr>
            <w:r w:rsidRPr="00346E4F">
              <w:rPr>
                <w:rFonts w:ascii="Arial" w:hAnsi="Arial" w:cs="Arial"/>
                <w:color w:val="000000"/>
                <w:sz w:val="24"/>
                <w:szCs w:val="24"/>
              </w:rPr>
              <w:t>14,958</w:t>
            </w:r>
          </w:p>
        </w:tc>
        <w:tc>
          <w:tcPr>
            <w:tcW w:w="1308" w:type="dxa"/>
            <w:noWrap/>
            <w:hideMark/>
          </w:tcPr>
          <w:p w14:paraId="646C30FC" w14:textId="77777777" w:rsidR="00AF75AB" w:rsidRPr="00346E4F" w:rsidRDefault="00AF75AB" w:rsidP="009047FA">
            <w:pPr>
              <w:jc w:val="right"/>
              <w:rPr>
                <w:rFonts w:ascii="Arial" w:hAnsi="Arial" w:cs="Arial"/>
                <w:color w:val="1F3864" w:themeColor="accent1" w:themeShade="80"/>
                <w:sz w:val="24"/>
                <w:szCs w:val="24"/>
              </w:rPr>
            </w:pPr>
            <w:r w:rsidRPr="00346E4F">
              <w:rPr>
                <w:rFonts w:ascii="Arial" w:hAnsi="Arial" w:cs="Arial"/>
                <w:color w:val="1F3864" w:themeColor="accent1" w:themeShade="80"/>
                <w:sz w:val="24"/>
                <w:szCs w:val="24"/>
              </w:rPr>
              <w:t>13,612</w:t>
            </w:r>
          </w:p>
        </w:tc>
      </w:tr>
      <w:tr w:rsidR="00AF75AB" w:rsidRPr="00346E4F" w14:paraId="7EA11252" w14:textId="77777777" w:rsidTr="00AC0BDE">
        <w:trPr>
          <w:trHeight w:val="291"/>
        </w:trPr>
        <w:tc>
          <w:tcPr>
            <w:tcW w:w="720" w:type="dxa"/>
            <w:noWrap/>
            <w:hideMark/>
          </w:tcPr>
          <w:p w14:paraId="0A9E2494" w14:textId="77777777" w:rsidR="00AF75AB" w:rsidRPr="00346E4F" w:rsidRDefault="00AF75AB" w:rsidP="009047FA">
            <w:pPr>
              <w:rPr>
                <w:rFonts w:ascii="Arial" w:hAnsi="Arial" w:cs="Arial"/>
                <w:sz w:val="24"/>
                <w:szCs w:val="24"/>
              </w:rPr>
            </w:pPr>
          </w:p>
        </w:tc>
        <w:tc>
          <w:tcPr>
            <w:tcW w:w="5938" w:type="dxa"/>
            <w:noWrap/>
            <w:hideMark/>
          </w:tcPr>
          <w:p w14:paraId="6FEDE8E0" w14:textId="77777777" w:rsidR="00AF75AB" w:rsidRPr="00346E4F" w:rsidRDefault="00AF75AB" w:rsidP="009047FA">
            <w:pPr>
              <w:rPr>
                <w:rFonts w:ascii="Arial" w:hAnsi="Arial" w:cs="Arial"/>
                <w:sz w:val="24"/>
                <w:szCs w:val="24"/>
              </w:rPr>
            </w:pPr>
            <w:r w:rsidRPr="00346E4F">
              <w:rPr>
                <w:rFonts w:ascii="Arial" w:hAnsi="Arial" w:cs="Arial"/>
                <w:sz w:val="24"/>
                <w:szCs w:val="24"/>
              </w:rPr>
              <w:t>Average wage (2% increase on 2020/21)</w:t>
            </w:r>
          </w:p>
        </w:tc>
        <w:tc>
          <w:tcPr>
            <w:tcW w:w="1417" w:type="dxa"/>
            <w:noWrap/>
          </w:tcPr>
          <w:p w14:paraId="0198A0AC" w14:textId="77777777" w:rsidR="00AF75AB" w:rsidRPr="00346E4F" w:rsidRDefault="00AF75AB" w:rsidP="009047FA">
            <w:pPr>
              <w:jc w:val="right"/>
              <w:rPr>
                <w:rFonts w:ascii="Arial" w:hAnsi="Arial" w:cs="Arial"/>
                <w:color w:val="000000"/>
                <w:sz w:val="24"/>
                <w:szCs w:val="24"/>
              </w:rPr>
            </w:pPr>
            <w:r w:rsidRPr="00346E4F">
              <w:rPr>
                <w:rFonts w:ascii="Arial" w:hAnsi="Arial" w:cs="Arial"/>
                <w:color w:val="000000"/>
                <w:sz w:val="24"/>
                <w:szCs w:val="24"/>
              </w:rPr>
              <w:t>@ £14.51</w:t>
            </w:r>
          </w:p>
        </w:tc>
        <w:tc>
          <w:tcPr>
            <w:tcW w:w="1308" w:type="dxa"/>
            <w:noWrap/>
            <w:hideMark/>
          </w:tcPr>
          <w:p w14:paraId="5758A439" w14:textId="77777777" w:rsidR="00AF75AB" w:rsidRPr="00346E4F" w:rsidRDefault="00AF75AB" w:rsidP="009047FA">
            <w:pPr>
              <w:jc w:val="right"/>
              <w:rPr>
                <w:rFonts w:ascii="Arial" w:hAnsi="Arial" w:cs="Arial"/>
                <w:color w:val="1F3864" w:themeColor="accent1" w:themeShade="80"/>
                <w:sz w:val="24"/>
                <w:szCs w:val="24"/>
              </w:rPr>
            </w:pPr>
            <w:r w:rsidRPr="00346E4F">
              <w:rPr>
                <w:rFonts w:ascii="Arial" w:hAnsi="Arial" w:cs="Arial"/>
                <w:color w:val="1F3864" w:themeColor="accent1" w:themeShade="80"/>
                <w:sz w:val="24"/>
                <w:szCs w:val="24"/>
              </w:rPr>
              <w:t>@ £14.23</w:t>
            </w:r>
          </w:p>
        </w:tc>
      </w:tr>
      <w:tr w:rsidR="00AF75AB" w:rsidRPr="00346E4F" w14:paraId="1066EAE4" w14:textId="77777777" w:rsidTr="00AC0BDE">
        <w:trPr>
          <w:trHeight w:val="366"/>
        </w:trPr>
        <w:tc>
          <w:tcPr>
            <w:tcW w:w="720" w:type="dxa"/>
            <w:noWrap/>
            <w:hideMark/>
          </w:tcPr>
          <w:p w14:paraId="0448C383" w14:textId="77777777" w:rsidR="00AF75AB" w:rsidRPr="00346E4F" w:rsidRDefault="00AF75AB" w:rsidP="009047FA">
            <w:pPr>
              <w:jc w:val="right"/>
              <w:rPr>
                <w:rFonts w:ascii="Arial" w:hAnsi="Arial" w:cs="Arial"/>
                <w:color w:val="000000"/>
                <w:sz w:val="24"/>
                <w:szCs w:val="24"/>
              </w:rPr>
            </w:pPr>
          </w:p>
        </w:tc>
        <w:tc>
          <w:tcPr>
            <w:tcW w:w="5938" w:type="dxa"/>
            <w:noWrap/>
          </w:tcPr>
          <w:p w14:paraId="76812578" w14:textId="77777777" w:rsidR="00AF75AB" w:rsidRPr="00346E4F" w:rsidRDefault="00AF75AB" w:rsidP="009047FA">
            <w:pPr>
              <w:rPr>
                <w:rFonts w:ascii="Arial" w:hAnsi="Arial" w:cs="Arial"/>
                <w:sz w:val="24"/>
                <w:szCs w:val="24"/>
              </w:rPr>
            </w:pPr>
            <w:r w:rsidRPr="00346E4F">
              <w:rPr>
                <w:rFonts w:ascii="Arial" w:hAnsi="Arial" w:cs="Arial"/>
                <w:sz w:val="24"/>
                <w:szCs w:val="24"/>
              </w:rPr>
              <w:t xml:space="preserve">Value  </w:t>
            </w:r>
          </w:p>
        </w:tc>
        <w:tc>
          <w:tcPr>
            <w:tcW w:w="1417" w:type="dxa"/>
            <w:noWrap/>
          </w:tcPr>
          <w:p w14:paraId="0C434CFF" w14:textId="77777777" w:rsidR="00AF75AB" w:rsidRPr="00346E4F" w:rsidRDefault="00AF75AB" w:rsidP="009047FA">
            <w:pPr>
              <w:jc w:val="right"/>
              <w:rPr>
                <w:rFonts w:ascii="Arial" w:hAnsi="Arial" w:cs="Arial"/>
                <w:b/>
                <w:color w:val="000000"/>
                <w:sz w:val="24"/>
                <w:szCs w:val="24"/>
              </w:rPr>
            </w:pPr>
            <w:r w:rsidRPr="00346E4F">
              <w:rPr>
                <w:rFonts w:ascii="Arial" w:hAnsi="Arial" w:cs="Arial"/>
                <w:b/>
                <w:color w:val="000000"/>
                <w:sz w:val="24"/>
                <w:szCs w:val="24"/>
              </w:rPr>
              <w:t>£217,041</w:t>
            </w:r>
          </w:p>
        </w:tc>
        <w:tc>
          <w:tcPr>
            <w:tcW w:w="1308" w:type="dxa"/>
            <w:noWrap/>
          </w:tcPr>
          <w:p w14:paraId="0CED8DD5" w14:textId="77777777" w:rsidR="00AF75AB" w:rsidRPr="00346E4F" w:rsidRDefault="00AF75AB" w:rsidP="009047FA">
            <w:pPr>
              <w:jc w:val="right"/>
              <w:rPr>
                <w:rFonts w:ascii="Arial" w:hAnsi="Arial" w:cs="Arial"/>
                <w:b/>
                <w:color w:val="1F3864" w:themeColor="accent1" w:themeShade="80"/>
                <w:sz w:val="24"/>
                <w:szCs w:val="24"/>
              </w:rPr>
            </w:pPr>
            <w:r w:rsidRPr="00346E4F">
              <w:rPr>
                <w:rFonts w:ascii="Arial" w:hAnsi="Arial" w:cs="Arial"/>
                <w:b/>
                <w:color w:val="1F3864" w:themeColor="accent1" w:themeShade="80"/>
                <w:sz w:val="24"/>
                <w:szCs w:val="24"/>
              </w:rPr>
              <w:t>£193,699</w:t>
            </w:r>
          </w:p>
        </w:tc>
      </w:tr>
    </w:tbl>
    <w:bookmarkEnd w:id="65"/>
    <w:p w14:paraId="2B0D5028" w14:textId="77777777" w:rsidR="00101FAA" w:rsidRDefault="00B96671" w:rsidP="00B96671">
      <w:r>
        <w:t>(g) Key management personnel:</w:t>
      </w:r>
    </w:p>
    <w:p w14:paraId="6A0B33B4" w14:textId="76DD8391" w:rsidR="0077791B" w:rsidRDefault="00B96671" w:rsidP="00B96671">
      <w:r w:rsidRPr="00B96671">
        <w:t>Blind Veterans UK considers its key management personnel to be the five Directors that make up the Senior Leadership Team (Seven in 2020/21). It consists of the Chief Executive, Director of Resources, Director of Operations, Director of Engagement and Chief Scientific Officer. The total employee benefits of these key management personnel were £641,000 in 2021/22 (2020/21: £841,000 for seven Directors) including employer’s national insurance and pension contributions.</w:t>
      </w:r>
    </w:p>
    <w:p w14:paraId="63D8DF9B" w14:textId="77777777" w:rsidR="00B96671" w:rsidRPr="0077791B" w:rsidRDefault="00B96671" w:rsidP="00B96671"/>
    <w:p w14:paraId="14472296" w14:textId="1E031894" w:rsidR="0077791B" w:rsidRPr="0077791B" w:rsidRDefault="0077791B" w:rsidP="002F16AB">
      <w:pPr>
        <w:pStyle w:val="Heading2"/>
        <w:numPr>
          <w:ilvl w:val="0"/>
          <w:numId w:val="23"/>
        </w:numPr>
      </w:pPr>
      <w:r w:rsidRPr="0077791B">
        <w:t>Staff retirement benefit scheme</w:t>
      </w:r>
    </w:p>
    <w:p w14:paraId="15DA36DD" w14:textId="4E172332" w:rsidR="0077791B" w:rsidRPr="0077791B" w:rsidRDefault="0077791B" w:rsidP="0077791B">
      <w:pPr>
        <w:spacing w:before="240" w:line="360" w:lineRule="auto"/>
      </w:pPr>
      <w:r w:rsidRPr="0077791B">
        <w:t>Blind Veterans UK operates a contributory pension scheme which provides benefits based on final pensionable pay. This scheme was closed to new members on 30 September 2007. The assets of the scheme are held separately from those of Blind Veterans UK and are administered by a separate board of Trustees. The pension fund holds a charge over the charity’s property at Brighton to the amount of £5 million. The scheme was closed to further accruals for staff pension benefits on 31 March 2016.</w:t>
      </w:r>
    </w:p>
    <w:p w14:paraId="6F7785A3" w14:textId="11F9A02D" w:rsidR="0077791B" w:rsidRDefault="0077791B" w:rsidP="0077791B">
      <w:pPr>
        <w:spacing w:before="240" w:line="360" w:lineRule="auto"/>
      </w:pPr>
      <w:r w:rsidRPr="0077791B">
        <w:t xml:space="preserve">An actuarial valuation was carried out </w:t>
      </w:r>
      <w:proofErr w:type="gramStart"/>
      <w:r w:rsidRPr="0077791B">
        <w:t>at</w:t>
      </w:r>
      <w:proofErr w:type="gramEnd"/>
      <w:r w:rsidRPr="0077791B">
        <w:t xml:space="preserve"> 1 April 2019. The results of that valuation have been projected to 31 March 2022 and then recalculated based on the following assumptions:</w:t>
      </w:r>
    </w:p>
    <w:p w14:paraId="574EB7BF" w14:textId="77777777" w:rsidR="0077791B" w:rsidRPr="0077791B" w:rsidRDefault="0077791B" w:rsidP="0077791B">
      <w:pPr>
        <w:spacing w:before="240" w:line="360" w:lineRule="auto"/>
      </w:pPr>
    </w:p>
    <w:tbl>
      <w:tblPr>
        <w:tblStyle w:val="TableGrid1"/>
        <w:tblW w:w="9640" w:type="dxa"/>
        <w:tblLook w:val="0020" w:firstRow="1" w:lastRow="0" w:firstColumn="0" w:lastColumn="0" w:noHBand="0" w:noVBand="0"/>
        <w:tblCaption w:val="Penson projections and assumptions"/>
        <w:tblDescription w:val="This table displays assumptions and projections of salary increases and pension contributions from 31 March 2018 to 31 March 2022,"/>
      </w:tblPr>
      <w:tblGrid>
        <w:gridCol w:w="4395"/>
        <w:gridCol w:w="992"/>
        <w:gridCol w:w="1134"/>
        <w:gridCol w:w="1091"/>
        <w:gridCol w:w="1036"/>
        <w:gridCol w:w="992"/>
      </w:tblGrid>
      <w:tr w:rsidR="00307EC4" w:rsidRPr="00AC0BDE" w14:paraId="30CF5B22" w14:textId="77777777" w:rsidTr="00CA5E55">
        <w:trPr>
          <w:trHeight w:val="148"/>
          <w:tblHeader/>
        </w:trPr>
        <w:tc>
          <w:tcPr>
            <w:tcW w:w="4395" w:type="dxa"/>
          </w:tcPr>
          <w:p w14:paraId="1AC66118" w14:textId="77777777" w:rsidR="007B1E13" w:rsidRPr="00AC0BDE" w:rsidRDefault="007B1E13" w:rsidP="007B1E13">
            <w:pPr>
              <w:keepLines/>
              <w:tabs>
                <w:tab w:val="left" w:pos="1152"/>
                <w:tab w:val="left" w:pos="1728"/>
              </w:tabs>
              <w:overflowPunct w:val="0"/>
              <w:autoSpaceDE w:val="0"/>
              <w:autoSpaceDN w:val="0"/>
              <w:adjustRightInd w:val="0"/>
              <w:jc w:val="both"/>
              <w:textAlignment w:val="baseline"/>
              <w:rPr>
                <w:rFonts w:ascii="Arial" w:hAnsi="Arial" w:cs="Arial"/>
                <w:sz w:val="24"/>
                <w:szCs w:val="24"/>
              </w:rPr>
            </w:pPr>
          </w:p>
        </w:tc>
        <w:tc>
          <w:tcPr>
            <w:tcW w:w="992" w:type="dxa"/>
          </w:tcPr>
          <w:p w14:paraId="47879FBF" w14:textId="77777777" w:rsidR="007B1E13" w:rsidRPr="00AC0BDE" w:rsidRDefault="007B1E13" w:rsidP="007B1E13">
            <w:pPr>
              <w:keepLines/>
              <w:tabs>
                <w:tab w:val="left" w:pos="1152"/>
                <w:tab w:val="left" w:pos="1728"/>
              </w:tabs>
              <w:overflowPunct w:val="0"/>
              <w:autoSpaceDE w:val="0"/>
              <w:autoSpaceDN w:val="0"/>
              <w:adjustRightInd w:val="0"/>
              <w:jc w:val="center"/>
              <w:textAlignment w:val="baseline"/>
              <w:rPr>
                <w:rFonts w:ascii="Arial" w:hAnsi="Arial" w:cs="Arial"/>
                <w:b/>
                <w:sz w:val="24"/>
                <w:szCs w:val="24"/>
              </w:rPr>
            </w:pPr>
            <w:r w:rsidRPr="00AC0BDE">
              <w:rPr>
                <w:rFonts w:ascii="Arial" w:hAnsi="Arial" w:cs="Arial"/>
                <w:b/>
                <w:sz w:val="24"/>
                <w:szCs w:val="24"/>
              </w:rPr>
              <w:t>31 Mar 22</w:t>
            </w:r>
          </w:p>
        </w:tc>
        <w:tc>
          <w:tcPr>
            <w:tcW w:w="1134" w:type="dxa"/>
          </w:tcPr>
          <w:p w14:paraId="39084DE9" w14:textId="77777777" w:rsidR="007B1E13" w:rsidRPr="00AC0BDE" w:rsidRDefault="007B1E13" w:rsidP="007B1E13">
            <w:pPr>
              <w:keepLines/>
              <w:tabs>
                <w:tab w:val="left" w:pos="1152"/>
                <w:tab w:val="left" w:pos="1728"/>
              </w:tabs>
              <w:overflowPunct w:val="0"/>
              <w:autoSpaceDE w:val="0"/>
              <w:autoSpaceDN w:val="0"/>
              <w:adjustRightInd w:val="0"/>
              <w:jc w:val="center"/>
              <w:textAlignment w:val="baseline"/>
              <w:rPr>
                <w:rFonts w:ascii="Arial" w:hAnsi="Arial" w:cs="Arial"/>
                <w:b/>
                <w:sz w:val="24"/>
                <w:szCs w:val="24"/>
              </w:rPr>
            </w:pPr>
            <w:r w:rsidRPr="00AC0BDE">
              <w:rPr>
                <w:rFonts w:ascii="Arial" w:hAnsi="Arial" w:cs="Arial"/>
                <w:b/>
                <w:sz w:val="24"/>
                <w:szCs w:val="24"/>
              </w:rPr>
              <w:t>31 Mar 21</w:t>
            </w:r>
          </w:p>
        </w:tc>
        <w:tc>
          <w:tcPr>
            <w:tcW w:w="1091" w:type="dxa"/>
          </w:tcPr>
          <w:p w14:paraId="0EA1B039" w14:textId="77777777" w:rsidR="007B1E13" w:rsidRPr="00AC0BDE" w:rsidRDefault="007B1E13" w:rsidP="007B1E13">
            <w:pPr>
              <w:keepLines/>
              <w:tabs>
                <w:tab w:val="left" w:pos="1152"/>
                <w:tab w:val="left" w:pos="1728"/>
              </w:tabs>
              <w:overflowPunct w:val="0"/>
              <w:autoSpaceDE w:val="0"/>
              <w:autoSpaceDN w:val="0"/>
              <w:adjustRightInd w:val="0"/>
              <w:jc w:val="center"/>
              <w:textAlignment w:val="baseline"/>
              <w:rPr>
                <w:rFonts w:ascii="Arial" w:hAnsi="Arial" w:cs="Arial"/>
                <w:b/>
                <w:sz w:val="24"/>
                <w:szCs w:val="24"/>
              </w:rPr>
            </w:pPr>
            <w:r w:rsidRPr="00AC0BDE">
              <w:rPr>
                <w:rFonts w:ascii="Arial" w:hAnsi="Arial" w:cs="Arial"/>
                <w:b/>
                <w:sz w:val="24"/>
                <w:szCs w:val="24"/>
              </w:rPr>
              <w:t>31 Mar 20</w:t>
            </w:r>
          </w:p>
        </w:tc>
        <w:tc>
          <w:tcPr>
            <w:tcW w:w="1036" w:type="dxa"/>
          </w:tcPr>
          <w:p w14:paraId="6BF2469B" w14:textId="77777777" w:rsidR="007B1E13" w:rsidRPr="00AC0BDE" w:rsidRDefault="007B1E13" w:rsidP="007B1E13">
            <w:pPr>
              <w:keepLines/>
              <w:tabs>
                <w:tab w:val="left" w:pos="1152"/>
                <w:tab w:val="left" w:pos="1728"/>
              </w:tabs>
              <w:overflowPunct w:val="0"/>
              <w:autoSpaceDE w:val="0"/>
              <w:autoSpaceDN w:val="0"/>
              <w:adjustRightInd w:val="0"/>
              <w:jc w:val="right"/>
              <w:textAlignment w:val="baseline"/>
              <w:rPr>
                <w:rFonts w:ascii="Arial" w:hAnsi="Arial" w:cs="Arial"/>
                <w:b/>
                <w:sz w:val="24"/>
                <w:szCs w:val="24"/>
              </w:rPr>
            </w:pPr>
            <w:r w:rsidRPr="00AC0BDE">
              <w:rPr>
                <w:rFonts w:ascii="Arial" w:hAnsi="Arial" w:cs="Arial"/>
                <w:b/>
                <w:sz w:val="24"/>
                <w:szCs w:val="24"/>
              </w:rPr>
              <w:t>31 Mar 19</w:t>
            </w:r>
          </w:p>
        </w:tc>
        <w:tc>
          <w:tcPr>
            <w:tcW w:w="992" w:type="dxa"/>
          </w:tcPr>
          <w:p w14:paraId="488BA896" w14:textId="77777777" w:rsidR="007B1E13" w:rsidRPr="00AC0BDE" w:rsidRDefault="007B1E13" w:rsidP="007B1E13">
            <w:pPr>
              <w:keepLines/>
              <w:tabs>
                <w:tab w:val="left" w:pos="1152"/>
                <w:tab w:val="left" w:pos="1728"/>
              </w:tabs>
              <w:overflowPunct w:val="0"/>
              <w:autoSpaceDE w:val="0"/>
              <w:autoSpaceDN w:val="0"/>
              <w:adjustRightInd w:val="0"/>
              <w:jc w:val="center"/>
              <w:textAlignment w:val="baseline"/>
              <w:rPr>
                <w:rFonts w:ascii="Arial" w:hAnsi="Arial" w:cs="Arial"/>
                <w:b/>
                <w:sz w:val="24"/>
                <w:szCs w:val="24"/>
              </w:rPr>
            </w:pPr>
            <w:r w:rsidRPr="00AC0BDE">
              <w:rPr>
                <w:rFonts w:ascii="Arial" w:hAnsi="Arial" w:cs="Arial"/>
                <w:b/>
                <w:sz w:val="24"/>
                <w:szCs w:val="24"/>
              </w:rPr>
              <w:t>31 Mar 18</w:t>
            </w:r>
          </w:p>
        </w:tc>
      </w:tr>
      <w:tr w:rsidR="00307EC4" w:rsidRPr="00AC0BDE" w14:paraId="6EF62C9B" w14:textId="77777777" w:rsidTr="00CA5E55">
        <w:trPr>
          <w:trHeight w:val="279"/>
        </w:trPr>
        <w:tc>
          <w:tcPr>
            <w:tcW w:w="4395" w:type="dxa"/>
          </w:tcPr>
          <w:p w14:paraId="1DE7FC9F" w14:textId="77777777" w:rsidR="007B1E13" w:rsidRPr="00AC0BDE" w:rsidRDefault="007B1E13" w:rsidP="007B1E13">
            <w:pPr>
              <w:keepLines/>
              <w:tabs>
                <w:tab w:val="left" w:pos="1152"/>
                <w:tab w:val="left" w:pos="1728"/>
              </w:tabs>
              <w:overflowPunct w:val="0"/>
              <w:autoSpaceDE w:val="0"/>
              <w:autoSpaceDN w:val="0"/>
              <w:adjustRightInd w:val="0"/>
              <w:ind w:left="-45"/>
              <w:jc w:val="both"/>
              <w:textAlignment w:val="baseline"/>
              <w:rPr>
                <w:rFonts w:ascii="Arial" w:hAnsi="Arial" w:cs="Arial"/>
                <w:sz w:val="24"/>
                <w:szCs w:val="24"/>
              </w:rPr>
            </w:pPr>
            <w:r w:rsidRPr="00AC0BDE">
              <w:rPr>
                <w:rFonts w:ascii="Arial" w:hAnsi="Arial" w:cs="Arial"/>
                <w:sz w:val="24"/>
                <w:szCs w:val="24"/>
              </w:rPr>
              <w:t>Salary increases</w:t>
            </w:r>
          </w:p>
        </w:tc>
        <w:tc>
          <w:tcPr>
            <w:tcW w:w="992" w:type="dxa"/>
          </w:tcPr>
          <w:p w14:paraId="67D32E5C" w14:textId="77777777" w:rsidR="007B1E13" w:rsidRPr="00AC0BDE" w:rsidRDefault="007B1E13" w:rsidP="007B1E13">
            <w:pPr>
              <w:keepLines/>
              <w:tabs>
                <w:tab w:val="left" w:pos="1152"/>
                <w:tab w:val="left" w:pos="1728"/>
              </w:tabs>
              <w:overflowPunct w:val="0"/>
              <w:autoSpaceDE w:val="0"/>
              <w:autoSpaceDN w:val="0"/>
              <w:adjustRightInd w:val="0"/>
              <w:ind w:left="-45"/>
              <w:jc w:val="center"/>
              <w:textAlignment w:val="baseline"/>
              <w:rPr>
                <w:rFonts w:ascii="Arial" w:hAnsi="Arial" w:cs="Arial"/>
                <w:sz w:val="24"/>
                <w:szCs w:val="24"/>
              </w:rPr>
            </w:pPr>
            <w:r w:rsidRPr="00AC0BDE">
              <w:rPr>
                <w:rFonts w:ascii="Arial" w:hAnsi="Arial" w:cs="Arial"/>
                <w:sz w:val="24"/>
                <w:szCs w:val="24"/>
              </w:rPr>
              <w:t>3.15%</w:t>
            </w:r>
          </w:p>
        </w:tc>
        <w:tc>
          <w:tcPr>
            <w:tcW w:w="1134" w:type="dxa"/>
          </w:tcPr>
          <w:p w14:paraId="2BA66E05" w14:textId="77777777" w:rsidR="007B1E13" w:rsidRPr="00AC0BDE" w:rsidRDefault="007B1E13" w:rsidP="007B1E13">
            <w:pPr>
              <w:keepLines/>
              <w:tabs>
                <w:tab w:val="left" w:pos="1152"/>
                <w:tab w:val="left" w:pos="1728"/>
              </w:tabs>
              <w:overflowPunct w:val="0"/>
              <w:autoSpaceDE w:val="0"/>
              <w:autoSpaceDN w:val="0"/>
              <w:adjustRightInd w:val="0"/>
              <w:ind w:left="-45"/>
              <w:jc w:val="center"/>
              <w:textAlignment w:val="baseline"/>
              <w:rPr>
                <w:rFonts w:ascii="Arial" w:hAnsi="Arial" w:cs="Arial"/>
                <w:sz w:val="24"/>
                <w:szCs w:val="24"/>
              </w:rPr>
            </w:pPr>
            <w:r w:rsidRPr="00AC0BDE">
              <w:rPr>
                <w:rFonts w:ascii="Arial" w:hAnsi="Arial" w:cs="Arial"/>
                <w:sz w:val="24"/>
                <w:szCs w:val="24"/>
              </w:rPr>
              <w:t>2.65%</w:t>
            </w:r>
          </w:p>
        </w:tc>
        <w:tc>
          <w:tcPr>
            <w:tcW w:w="1091" w:type="dxa"/>
          </w:tcPr>
          <w:p w14:paraId="2AD76D31" w14:textId="77777777" w:rsidR="007B1E13" w:rsidRPr="00AC0BDE" w:rsidRDefault="007B1E13" w:rsidP="007B1E13">
            <w:pPr>
              <w:keepLines/>
              <w:tabs>
                <w:tab w:val="left" w:pos="1152"/>
                <w:tab w:val="left" w:pos="1728"/>
              </w:tabs>
              <w:overflowPunct w:val="0"/>
              <w:autoSpaceDE w:val="0"/>
              <w:autoSpaceDN w:val="0"/>
              <w:adjustRightInd w:val="0"/>
              <w:ind w:left="-45"/>
              <w:jc w:val="center"/>
              <w:textAlignment w:val="baseline"/>
              <w:rPr>
                <w:rFonts w:ascii="Arial" w:hAnsi="Arial" w:cs="Arial"/>
                <w:sz w:val="24"/>
                <w:szCs w:val="24"/>
              </w:rPr>
            </w:pPr>
            <w:r w:rsidRPr="00AC0BDE">
              <w:rPr>
                <w:rFonts w:ascii="Arial" w:hAnsi="Arial" w:cs="Arial"/>
                <w:sz w:val="24"/>
                <w:szCs w:val="24"/>
              </w:rPr>
              <w:t>1.95%</w:t>
            </w:r>
          </w:p>
        </w:tc>
        <w:tc>
          <w:tcPr>
            <w:tcW w:w="1036" w:type="dxa"/>
          </w:tcPr>
          <w:p w14:paraId="2584AD32" w14:textId="77777777" w:rsidR="007B1E13" w:rsidRPr="00AC0BDE" w:rsidRDefault="007B1E13" w:rsidP="007B1E13">
            <w:pPr>
              <w:keepLines/>
              <w:tabs>
                <w:tab w:val="left" w:pos="1152"/>
                <w:tab w:val="left" w:pos="1728"/>
              </w:tabs>
              <w:overflowPunct w:val="0"/>
              <w:autoSpaceDE w:val="0"/>
              <w:autoSpaceDN w:val="0"/>
              <w:adjustRightInd w:val="0"/>
              <w:ind w:left="-45"/>
              <w:jc w:val="center"/>
              <w:textAlignment w:val="baseline"/>
              <w:rPr>
                <w:rFonts w:ascii="Arial" w:hAnsi="Arial" w:cs="Arial"/>
                <w:sz w:val="24"/>
                <w:szCs w:val="24"/>
              </w:rPr>
            </w:pPr>
            <w:r w:rsidRPr="00AC0BDE">
              <w:rPr>
                <w:rFonts w:ascii="Arial" w:hAnsi="Arial" w:cs="Arial"/>
                <w:sz w:val="24"/>
                <w:szCs w:val="24"/>
              </w:rPr>
              <w:t>2.60%</w:t>
            </w:r>
          </w:p>
        </w:tc>
        <w:tc>
          <w:tcPr>
            <w:tcW w:w="992" w:type="dxa"/>
          </w:tcPr>
          <w:p w14:paraId="6DF51A13" w14:textId="77777777" w:rsidR="007B1E13" w:rsidRPr="00AC0BDE" w:rsidRDefault="007B1E13" w:rsidP="007B1E13">
            <w:pPr>
              <w:keepLines/>
              <w:tabs>
                <w:tab w:val="left" w:pos="1152"/>
                <w:tab w:val="left" w:pos="1728"/>
              </w:tabs>
              <w:overflowPunct w:val="0"/>
              <w:autoSpaceDE w:val="0"/>
              <w:autoSpaceDN w:val="0"/>
              <w:adjustRightInd w:val="0"/>
              <w:ind w:left="-45"/>
              <w:jc w:val="center"/>
              <w:textAlignment w:val="baseline"/>
              <w:rPr>
                <w:rFonts w:ascii="Arial" w:hAnsi="Arial" w:cs="Arial"/>
                <w:sz w:val="24"/>
                <w:szCs w:val="24"/>
              </w:rPr>
            </w:pPr>
            <w:r w:rsidRPr="00AC0BDE">
              <w:rPr>
                <w:rFonts w:ascii="Arial" w:hAnsi="Arial" w:cs="Arial"/>
                <w:sz w:val="24"/>
                <w:szCs w:val="24"/>
              </w:rPr>
              <w:t>2.66%</w:t>
            </w:r>
          </w:p>
        </w:tc>
      </w:tr>
      <w:tr w:rsidR="00307EC4" w:rsidRPr="00AC0BDE" w14:paraId="4EECDA31" w14:textId="77777777" w:rsidTr="00CA5E55">
        <w:trPr>
          <w:trHeight w:val="279"/>
        </w:trPr>
        <w:tc>
          <w:tcPr>
            <w:tcW w:w="4395" w:type="dxa"/>
          </w:tcPr>
          <w:p w14:paraId="751A311D" w14:textId="77777777" w:rsidR="007B1E13" w:rsidRPr="00AC0BDE" w:rsidRDefault="007B1E13" w:rsidP="007B1E13">
            <w:pPr>
              <w:keepLines/>
              <w:tabs>
                <w:tab w:val="left" w:pos="1152"/>
                <w:tab w:val="left" w:pos="1728"/>
              </w:tabs>
              <w:overflowPunct w:val="0"/>
              <w:autoSpaceDE w:val="0"/>
              <w:autoSpaceDN w:val="0"/>
              <w:adjustRightInd w:val="0"/>
              <w:ind w:left="-45"/>
              <w:jc w:val="both"/>
              <w:textAlignment w:val="baseline"/>
              <w:rPr>
                <w:rFonts w:ascii="Arial" w:hAnsi="Arial" w:cs="Arial"/>
                <w:sz w:val="24"/>
                <w:szCs w:val="24"/>
              </w:rPr>
            </w:pPr>
            <w:r w:rsidRPr="00AC0BDE">
              <w:rPr>
                <w:rFonts w:ascii="Arial" w:hAnsi="Arial" w:cs="Arial"/>
                <w:sz w:val="24"/>
                <w:szCs w:val="24"/>
              </w:rPr>
              <w:t>Increases to pension in payment</w:t>
            </w:r>
          </w:p>
        </w:tc>
        <w:tc>
          <w:tcPr>
            <w:tcW w:w="992" w:type="dxa"/>
          </w:tcPr>
          <w:p w14:paraId="08DB1AA7" w14:textId="77777777" w:rsidR="007B1E13" w:rsidRPr="00AC0BDE" w:rsidRDefault="007B1E13" w:rsidP="007B1E13">
            <w:pPr>
              <w:keepLines/>
              <w:tabs>
                <w:tab w:val="left" w:pos="1152"/>
                <w:tab w:val="left" w:pos="1728"/>
              </w:tabs>
              <w:overflowPunct w:val="0"/>
              <w:autoSpaceDE w:val="0"/>
              <w:autoSpaceDN w:val="0"/>
              <w:adjustRightInd w:val="0"/>
              <w:ind w:left="-45"/>
              <w:jc w:val="center"/>
              <w:textAlignment w:val="baseline"/>
              <w:rPr>
                <w:rFonts w:ascii="Arial" w:hAnsi="Arial" w:cs="Arial"/>
                <w:sz w:val="24"/>
                <w:szCs w:val="24"/>
              </w:rPr>
            </w:pPr>
          </w:p>
        </w:tc>
        <w:tc>
          <w:tcPr>
            <w:tcW w:w="1134" w:type="dxa"/>
          </w:tcPr>
          <w:p w14:paraId="589A288C" w14:textId="77777777" w:rsidR="007B1E13" w:rsidRPr="00AC0BDE" w:rsidRDefault="007B1E13" w:rsidP="007B1E13">
            <w:pPr>
              <w:keepLines/>
              <w:tabs>
                <w:tab w:val="left" w:pos="1152"/>
                <w:tab w:val="left" w:pos="1728"/>
              </w:tabs>
              <w:overflowPunct w:val="0"/>
              <w:autoSpaceDE w:val="0"/>
              <w:autoSpaceDN w:val="0"/>
              <w:adjustRightInd w:val="0"/>
              <w:ind w:left="-45"/>
              <w:jc w:val="center"/>
              <w:textAlignment w:val="baseline"/>
              <w:rPr>
                <w:rFonts w:ascii="Arial" w:hAnsi="Arial" w:cs="Arial"/>
                <w:sz w:val="24"/>
                <w:szCs w:val="24"/>
              </w:rPr>
            </w:pPr>
          </w:p>
        </w:tc>
        <w:tc>
          <w:tcPr>
            <w:tcW w:w="1091" w:type="dxa"/>
          </w:tcPr>
          <w:p w14:paraId="2D125F53" w14:textId="77777777" w:rsidR="007B1E13" w:rsidRPr="00AC0BDE" w:rsidRDefault="007B1E13" w:rsidP="007B1E13">
            <w:pPr>
              <w:keepLines/>
              <w:tabs>
                <w:tab w:val="left" w:pos="1152"/>
                <w:tab w:val="left" w:pos="1728"/>
              </w:tabs>
              <w:overflowPunct w:val="0"/>
              <w:autoSpaceDE w:val="0"/>
              <w:autoSpaceDN w:val="0"/>
              <w:adjustRightInd w:val="0"/>
              <w:ind w:left="-45"/>
              <w:jc w:val="center"/>
              <w:textAlignment w:val="baseline"/>
              <w:rPr>
                <w:rFonts w:ascii="Arial" w:hAnsi="Arial" w:cs="Arial"/>
                <w:sz w:val="24"/>
                <w:szCs w:val="24"/>
              </w:rPr>
            </w:pPr>
          </w:p>
        </w:tc>
        <w:tc>
          <w:tcPr>
            <w:tcW w:w="1036" w:type="dxa"/>
          </w:tcPr>
          <w:p w14:paraId="34DFAC2C" w14:textId="77777777" w:rsidR="007B1E13" w:rsidRPr="00AC0BDE" w:rsidRDefault="007B1E13" w:rsidP="007B1E13">
            <w:pPr>
              <w:keepLines/>
              <w:tabs>
                <w:tab w:val="left" w:pos="1152"/>
                <w:tab w:val="left" w:pos="1728"/>
              </w:tabs>
              <w:overflowPunct w:val="0"/>
              <w:autoSpaceDE w:val="0"/>
              <w:autoSpaceDN w:val="0"/>
              <w:adjustRightInd w:val="0"/>
              <w:ind w:left="-45"/>
              <w:jc w:val="center"/>
              <w:textAlignment w:val="baseline"/>
              <w:rPr>
                <w:rFonts w:ascii="Arial" w:hAnsi="Arial" w:cs="Arial"/>
                <w:sz w:val="24"/>
                <w:szCs w:val="24"/>
              </w:rPr>
            </w:pPr>
          </w:p>
        </w:tc>
        <w:tc>
          <w:tcPr>
            <w:tcW w:w="992" w:type="dxa"/>
          </w:tcPr>
          <w:p w14:paraId="03DCF698" w14:textId="77777777" w:rsidR="007B1E13" w:rsidRPr="00AC0BDE" w:rsidRDefault="007B1E13" w:rsidP="007B1E13">
            <w:pPr>
              <w:keepLines/>
              <w:tabs>
                <w:tab w:val="left" w:pos="1152"/>
                <w:tab w:val="left" w:pos="1728"/>
              </w:tabs>
              <w:overflowPunct w:val="0"/>
              <w:autoSpaceDE w:val="0"/>
              <w:autoSpaceDN w:val="0"/>
              <w:adjustRightInd w:val="0"/>
              <w:ind w:left="-45"/>
              <w:jc w:val="center"/>
              <w:textAlignment w:val="baseline"/>
              <w:rPr>
                <w:rFonts w:ascii="Arial" w:hAnsi="Arial" w:cs="Arial"/>
                <w:sz w:val="24"/>
                <w:szCs w:val="24"/>
              </w:rPr>
            </w:pPr>
          </w:p>
        </w:tc>
      </w:tr>
      <w:tr w:rsidR="00307EC4" w:rsidRPr="00AC0BDE" w14:paraId="2C638C1E" w14:textId="77777777" w:rsidTr="00CA5E55">
        <w:trPr>
          <w:trHeight w:val="279"/>
        </w:trPr>
        <w:tc>
          <w:tcPr>
            <w:tcW w:w="4395" w:type="dxa"/>
          </w:tcPr>
          <w:p w14:paraId="6F7B73BF" w14:textId="77777777" w:rsidR="007B1E13" w:rsidRPr="00AC0BDE" w:rsidRDefault="007B1E13" w:rsidP="007B1E13">
            <w:pPr>
              <w:keepLines/>
              <w:tabs>
                <w:tab w:val="left" w:pos="1152"/>
                <w:tab w:val="left" w:pos="1728"/>
              </w:tabs>
              <w:overflowPunct w:val="0"/>
              <w:autoSpaceDE w:val="0"/>
              <w:autoSpaceDN w:val="0"/>
              <w:adjustRightInd w:val="0"/>
              <w:ind w:left="-45"/>
              <w:jc w:val="both"/>
              <w:textAlignment w:val="baseline"/>
              <w:rPr>
                <w:rFonts w:ascii="Arial" w:hAnsi="Arial" w:cs="Arial"/>
                <w:sz w:val="24"/>
                <w:szCs w:val="24"/>
              </w:rPr>
            </w:pPr>
            <w:r w:rsidRPr="00AC0BDE">
              <w:rPr>
                <w:rFonts w:ascii="Arial" w:hAnsi="Arial" w:cs="Arial"/>
                <w:sz w:val="24"/>
                <w:szCs w:val="24"/>
              </w:rPr>
              <w:t xml:space="preserve"> – Pre April 1997</w:t>
            </w:r>
          </w:p>
        </w:tc>
        <w:tc>
          <w:tcPr>
            <w:tcW w:w="992" w:type="dxa"/>
          </w:tcPr>
          <w:p w14:paraId="6E146071" w14:textId="77777777" w:rsidR="007B1E13" w:rsidRPr="00AC0BDE" w:rsidRDefault="007B1E13" w:rsidP="007B1E13">
            <w:pPr>
              <w:keepLines/>
              <w:tabs>
                <w:tab w:val="left" w:pos="1152"/>
                <w:tab w:val="left" w:pos="1728"/>
              </w:tabs>
              <w:overflowPunct w:val="0"/>
              <w:autoSpaceDE w:val="0"/>
              <w:autoSpaceDN w:val="0"/>
              <w:adjustRightInd w:val="0"/>
              <w:ind w:left="-45"/>
              <w:jc w:val="center"/>
              <w:textAlignment w:val="baseline"/>
              <w:rPr>
                <w:rFonts w:ascii="Arial" w:hAnsi="Arial" w:cs="Arial"/>
                <w:sz w:val="24"/>
                <w:szCs w:val="24"/>
              </w:rPr>
            </w:pPr>
            <w:r w:rsidRPr="00AC0BDE">
              <w:rPr>
                <w:rFonts w:ascii="Arial" w:hAnsi="Arial" w:cs="Arial"/>
                <w:sz w:val="24"/>
                <w:szCs w:val="24"/>
              </w:rPr>
              <w:t>3.00%</w:t>
            </w:r>
          </w:p>
        </w:tc>
        <w:tc>
          <w:tcPr>
            <w:tcW w:w="1134" w:type="dxa"/>
          </w:tcPr>
          <w:p w14:paraId="1EC4CB36" w14:textId="77777777" w:rsidR="007B1E13" w:rsidRPr="00AC0BDE" w:rsidRDefault="007B1E13" w:rsidP="007B1E13">
            <w:pPr>
              <w:keepLines/>
              <w:tabs>
                <w:tab w:val="left" w:pos="1152"/>
                <w:tab w:val="left" w:pos="1728"/>
              </w:tabs>
              <w:overflowPunct w:val="0"/>
              <w:autoSpaceDE w:val="0"/>
              <w:autoSpaceDN w:val="0"/>
              <w:adjustRightInd w:val="0"/>
              <w:ind w:left="-45"/>
              <w:jc w:val="center"/>
              <w:textAlignment w:val="baseline"/>
              <w:rPr>
                <w:rFonts w:ascii="Arial" w:hAnsi="Arial" w:cs="Arial"/>
                <w:sz w:val="24"/>
                <w:szCs w:val="24"/>
              </w:rPr>
            </w:pPr>
            <w:r w:rsidRPr="00AC0BDE">
              <w:rPr>
                <w:rFonts w:ascii="Arial" w:hAnsi="Arial" w:cs="Arial"/>
                <w:sz w:val="24"/>
                <w:szCs w:val="24"/>
              </w:rPr>
              <w:t>3.00%</w:t>
            </w:r>
          </w:p>
        </w:tc>
        <w:tc>
          <w:tcPr>
            <w:tcW w:w="1091" w:type="dxa"/>
          </w:tcPr>
          <w:p w14:paraId="7EB48957" w14:textId="77777777" w:rsidR="007B1E13" w:rsidRPr="00AC0BDE" w:rsidRDefault="007B1E13" w:rsidP="007B1E13">
            <w:pPr>
              <w:keepLines/>
              <w:tabs>
                <w:tab w:val="left" w:pos="1152"/>
                <w:tab w:val="left" w:pos="1728"/>
              </w:tabs>
              <w:overflowPunct w:val="0"/>
              <w:autoSpaceDE w:val="0"/>
              <w:autoSpaceDN w:val="0"/>
              <w:adjustRightInd w:val="0"/>
              <w:ind w:left="-45"/>
              <w:jc w:val="center"/>
              <w:textAlignment w:val="baseline"/>
              <w:rPr>
                <w:rFonts w:ascii="Arial" w:hAnsi="Arial" w:cs="Arial"/>
                <w:sz w:val="24"/>
                <w:szCs w:val="24"/>
              </w:rPr>
            </w:pPr>
            <w:r w:rsidRPr="00AC0BDE">
              <w:rPr>
                <w:rFonts w:ascii="Arial" w:hAnsi="Arial" w:cs="Arial"/>
                <w:sz w:val="24"/>
                <w:szCs w:val="24"/>
              </w:rPr>
              <w:t>3.00%</w:t>
            </w:r>
          </w:p>
        </w:tc>
        <w:tc>
          <w:tcPr>
            <w:tcW w:w="1036" w:type="dxa"/>
          </w:tcPr>
          <w:p w14:paraId="6F05CDAE" w14:textId="77777777" w:rsidR="007B1E13" w:rsidRPr="00AC0BDE" w:rsidRDefault="007B1E13" w:rsidP="007B1E13">
            <w:pPr>
              <w:keepLines/>
              <w:tabs>
                <w:tab w:val="left" w:pos="1152"/>
                <w:tab w:val="left" w:pos="1728"/>
              </w:tabs>
              <w:overflowPunct w:val="0"/>
              <w:autoSpaceDE w:val="0"/>
              <w:autoSpaceDN w:val="0"/>
              <w:adjustRightInd w:val="0"/>
              <w:ind w:left="-45"/>
              <w:jc w:val="center"/>
              <w:textAlignment w:val="baseline"/>
              <w:rPr>
                <w:rFonts w:ascii="Arial" w:hAnsi="Arial" w:cs="Arial"/>
                <w:sz w:val="24"/>
                <w:szCs w:val="24"/>
              </w:rPr>
            </w:pPr>
            <w:r w:rsidRPr="00AC0BDE">
              <w:rPr>
                <w:rFonts w:ascii="Arial" w:hAnsi="Arial" w:cs="Arial"/>
                <w:sz w:val="24"/>
                <w:szCs w:val="24"/>
              </w:rPr>
              <w:t>3.00%</w:t>
            </w:r>
          </w:p>
        </w:tc>
        <w:tc>
          <w:tcPr>
            <w:tcW w:w="992" w:type="dxa"/>
          </w:tcPr>
          <w:p w14:paraId="4CB08ECF" w14:textId="77777777" w:rsidR="007B1E13" w:rsidRPr="00AC0BDE" w:rsidRDefault="007B1E13" w:rsidP="007B1E13">
            <w:pPr>
              <w:keepLines/>
              <w:tabs>
                <w:tab w:val="left" w:pos="1152"/>
                <w:tab w:val="left" w:pos="1728"/>
              </w:tabs>
              <w:overflowPunct w:val="0"/>
              <w:autoSpaceDE w:val="0"/>
              <w:autoSpaceDN w:val="0"/>
              <w:adjustRightInd w:val="0"/>
              <w:ind w:left="-45"/>
              <w:jc w:val="center"/>
              <w:textAlignment w:val="baseline"/>
              <w:rPr>
                <w:rFonts w:ascii="Arial" w:hAnsi="Arial" w:cs="Arial"/>
                <w:sz w:val="24"/>
                <w:szCs w:val="24"/>
              </w:rPr>
            </w:pPr>
            <w:r w:rsidRPr="00AC0BDE">
              <w:rPr>
                <w:rFonts w:ascii="Arial" w:hAnsi="Arial" w:cs="Arial"/>
                <w:sz w:val="24"/>
                <w:szCs w:val="24"/>
              </w:rPr>
              <w:t>3.00%</w:t>
            </w:r>
          </w:p>
        </w:tc>
      </w:tr>
      <w:tr w:rsidR="00307EC4" w:rsidRPr="00AC0BDE" w14:paraId="1199F7AA" w14:textId="77777777" w:rsidTr="00CA5E55">
        <w:trPr>
          <w:trHeight w:val="279"/>
        </w:trPr>
        <w:tc>
          <w:tcPr>
            <w:tcW w:w="4395" w:type="dxa"/>
          </w:tcPr>
          <w:p w14:paraId="02032A7A" w14:textId="77777777" w:rsidR="007B1E13" w:rsidRPr="00AC0BDE" w:rsidRDefault="007B1E13" w:rsidP="007B1E13">
            <w:pPr>
              <w:keepLines/>
              <w:tabs>
                <w:tab w:val="left" w:pos="1152"/>
                <w:tab w:val="left" w:pos="1728"/>
              </w:tabs>
              <w:overflowPunct w:val="0"/>
              <w:autoSpaceDE w:val="0"/>
              <w:autoSpaceDN w:val="0"/>
              <w:adjustRightInd w:val="0"/>
              <w:ind w:left="-45"/>
              <w:jc w:val="both"/>
              <w:textAlignment w:val="baseline"/>
              <w:rPr>
                <w:rFonts w:ascii="Arial" w:hAnsi="Arial" w:cs="Arial"/>
                <w:sz w:val="24"/>
                <w:szCs w:val="24"/>
              </w:rPr>
            </w:pPr>
            <w:r w:rsidRPr="00AC0BDE">
              <w:rPr>
                <w:rFonts w:ascii="Arial" w:hAnsi="Arial" w:cs="Arial"/>
                <w:sz w:val="24"/>
                <w:szCs w:val="24"/>
              </w:rPr>
              <w:t xml:space="preserve"> – Post April 1997</w:t>
            </w:r>
          </w:p>
        </w:tc>
        <w:tc>
          <w:tcPr>
            <w:tcW w:w="992" w:type="dxa"/>
          </w:tcPr>
          <w:p w14:paraId="4E813A0D" w14:textId="77777777" w:rsidR="007B1E13" w:rsidRPr="00AC0BDE" w:rsidRDefault="007B1E13" w:rsidP="007B1E13">
            <w:pPr>
              <w:keepLines/>
              <w:tabs>
                <w:tab w:val="left" w:pos="1152"/>
                <w:tab w:val="left" w:pos="1728"/>
              </w:tabs>
              <w:overflowPunct w:val="0"/>
              <w:autoSpaceDE w:val="0"/>
              <w:autoSpaceDN w:val="0"/>
              <w:adjustRightInd w:val="0"/>
              <w:ind w:left="-45"/>
              <w:jc w:val="center"/>
              <w:textAlignment w:val="baseline"/>
              <w:rPr>
                <w:rFonts w:ascii="Arial" w:hAnsi="Arial" w:cs="Arial"/>
                <w:sz w:val="24"/>
                <w:szCs w:val="24"/>
              </w:rPr>
            </w:pPr>
            <w:r w:rsidRPr="00AC0BDE">
              <w:rPr>
                <w:rFonts w:ascii="Arial" w:hAnsi="Arial" w:cs="Arial"/>
                <w:sz w:val="24"/>
                <w:szCs w:val="24"/>
              </w:rPr>
              <w:t>3.55%</w:t>
            </w:r>
          </w:p>
        </w:tc>
        <w:tc>
          <w:tcPr>
            <w:tcW w:w="1134" w:type="dxa"/>
          </w:tcPr>
          <w:p w14:paraId="4E9CD340" w14:textId="77777777" w:rsidR="007B1E13" w:rsidRPr="00AC0BDE" w:rsidRDefault="007B1E13" w:rsidP="007B1E13">
            <w:pPr>
              <w:keepLines/>
              <w:tabs>
                <w:tab w:val="left" w:pos="1152"/>
                <w:tab w:val="left" w:pos="1728"/>
              </w:tabs>
              <w:overflowPunct w:val="0"/>
              <w:autoSpaceDE w:val="0"/>
              <w:autoSpaceDN w:val="0"/>
              <w:adjustRightInd w:val="0"/>
              <w:ind w:left="-45"/>
              <w:jc w:val="center"/>
              <w:textAlignment w:val="baseline"/>
              <w:rPr>
                <w:rFonts w:ascii="Arial" w:hAnsi="Arial" w:cs="Arial"/>
                <w:sz w:val="24"/>
                <w:szCs w:val="24"/>
              </w:rPr>
            </w:pPr>
            <w:r w:rsidRPr="00AC0BDE">
              <w:rPr>
                <w:rFonts w:ascii="Arial" w:hAnsi="Arial" w:cs="Arial"/>
                <w:sz w:val="24"/>
                <w:szCs w:val="24"/>
              </w:rPr>
              <w:t>3.38%</w:t>
            </w:r>
          </w:p>
        </w:tc>
        <w:tc>
          <w:tcPr>
            <w:tcW w:w="1091" w:type="dxa"/>
          </w:tcPr>
          <w:p w14:paraId="71611683" w14:textId="77777777" w:rsidR="007B1E13" w:rsidRPr="00AC0BDE" w:rsidRDefault="007B1E13" w:rsidP="007B1E13">
            <w:pPr>
              <w:keepLines/>
              <w:tabs>
                <w:tab w:val="left" w:pos="1152"/>
                <w:tab w:val="left" w:pos="1728"/>
              </w:tabs>
              <w:overflowPunct w:val="0"/>
              <w:autoSpaceDE w:val="0"/>
              <w:autoSpaceDN w:val="0"/>
              <w:adjustRightInd w:val="0"/>
              <w:ind w:left="-45"/>
              <w:jc w:val="center"/>
              <w:textAlignment w:val="baseline"/>
              <w:rPr>
                <w:rFonts w:ascii="Arial" w:hAnsi="Arial" w:cs="Arial"/>
                <w:sz w:val="24"/>
                <w:szCs w:val="24"/>
              </w:rPr>
            </w:pPr>
            <w:r w:rsidRPr="00AC0BDE">
              <w:rPr>
                <w:rFonts w:ascii="Arial" w:hAnsi="Arial" w:cs="Arial"/>
                <w:sz w:val="24"/>
                <w:szCs w:val="24"/>
              </w:rPr>
              <w:t>3.21%</w:t>
            </w:r>
          </w:p>
        </w:tc>
        <w:tc>
          <w:tcPr>
            <w:tcW w:w="1036" w:type="dxa"/>
          </w:tcPr>
          <w:p w14:paraId="34A99EBF" w14:textId="77777777" w:rsidR="007B1E13" w:rsidRPr="00AC0BDE" w:rsidRDefault="007B1E13" w:rsidP="007B1E13">
            <w:pPr>
              <w:keepLines/>
              <w:tabs>
                <w:tab w:val="left" w:pos="1152"/>
                <w:tab w:val="left" w:pos="1728"/>
              </w:tabs>
              <w:overflowPunct w:val="0"/>
              <w:autoSpaceDE w:val="0"/>
              <w:autoSpaceDN w:val="0"/>
              <w:adjustRightInd w:val="0"/>
              <w:ind w:left="-45"/>
              <w:jc w:val="center"/>
              <w:textAlignment w:val="baseline"/>
              <w:rPr>
                <w:rFonts w:ascii="Arial" w:hAnsi="Arial" w:cs="Arial"/>
                <w:sz w:val="24"/>
                <w:szCs w:val="24"/>
              </w:rPr>
            </w:pPr>
            <w:r w:rsidRPr="00AC0BDE">
              <w:rPr>
                <w:rFonts w:ascii="Arial" w:hAnsi="Arial" w:cs="Arial"/>
                <w:sz w:val="24"/>
                <w:szCs w:val="24"/>
              </w:rPr>
              <w:t>3.36%</w:t>
            </w:r>
          </w:p>
        </w:tc>
        <w:tc>
          <w:tcPr>
            <w:tcW w:w="992" w:type="dxa"/>
          </w:tcPr>
          <w:p w14:paraId="6A3BC24D" w14:textId="77777777" w:rsidR="007B1E13" w:rsidRPr="00AC0BDE" w:rsidRDefault="007B1E13" w:rsidP="007B1E13">
            <w:pPr>
              <w:keepLines/>
              <w:tabs>
                <w:tab w:val="left" w:pos="1152"/>
                <w:tab w:val="left" w:pos="1728"/>
              </w:tabs>
              <w:overflowPunct w:val="0"/>
              <w:autoSpaceDE w:val="0"/>
              <w:autoSpaceDN w:val="0"/>
              <w:adjustRightInd w:val="0"/>
              <w:ind w:left="-45"/>
              <w:jc w:val="center"/>
              <w:textAlignment w:val="baseline"/>
              <w:rPr>
                <w:rFonts w:ascii="Arial" w:hAnsi="Arial" w:cs="Arial"/>
                <w:sz w:val="24"/>
                <w:szCs w:val="24"/>
              </w:rPr>
            </w:pPr>
            <w:r w:rsidRPr="00AC0BDE">
              <w:rPr>
                <w:rFonts w:ascii="Arial" w:hAnsi="Arial" w:cs="Arial"/>
                <w:sz w:val="24"/>
                <w:szCs w:val="24"/>
              </w:rPr>
              <w:t>3.41%</w:t>
            </w:r>
          </w:p>
        </w:tc>
      </w:tr>
      <w:tr w:rsidR="00307EC4" w:rsidRPr="00AC0BDE" w14:paraId="2A6EEA25" w14:textId="77777777" w:rsidTr="00CA5E55">
        <w:trPr>
          <w:trHeight w:val="279"/>
        </w:trPr>
        <w:tc>
          <w:tcPr>
            <w:tcW w:w="4395" w:type="dxa"/>
          </w:tcPr>
          <w:p w14:paraId="5ABEF99E" w14:textId="77777777" w:rsidR="007B1E13" w:rsidRPr="00AC0BDE" w:rsidRDefault="007B1E13" w:rsidP="007B1E13">
            <w:pPr>
              <w:keepLines/>
              <w:tabs>
                <w:tab w:val="left" w:pos="1152"/>
                <w:tab w:val="left" w:pos="1728"/>
              </w:tabs>
              <w:overflowPunct w:val="0"/>
              <w:autoSpaceDE w:val="0"/>
              <w:autoSpaceDN w:val="0"/>
              <w:adjustRightInd w:val="0"/>
              <w:ind w:left="-45"/>
              <w:jc w:val="both"/>
              <w:textAlignment w:val="baseline"/>
              <w:rPr>
                <w:rFonts w:ascii="Arial" w:hAnsi="Arial" w:cs="Arial"/>
                <w:sz w:val="24"/>
                <w:szCs w:val="24"/>
              </w:rPr>
            </w:pPr>
            <w:r w:rsidRPr="00AC0BDE">
              <w:rPr>
                <w:rFonts w:ascii="Arial" w:hAnsi="Arial" w:cs="Arial"/>
                <w:sz w:val="24"/>
                <w:szCs w:val="24"/>
              </w:rPr>
              <w:t>Liability discount rate</w:t>
            </w:r>
          </w:p>
        </w:tc>
        <w:tc>
          <w:tcPr>
            <w:tcW w:w="992" w:type="dxa"/>
          </w:tcPr>
          <w:p w14:paraId="6B7AF976" w14:textId="77777777" w:rsidR="007B1E13" w:rsidRPr="00AC0BDE" w:rsidRDefault="007B1E13" w:rsidP="007B1E13">
            <w:pPr>
              <w:keepLines/>
              <w:tabs>
                <w:tab w:val="left" w:pos="1152"/>
                <w:tab w:val="left" w:pos="1728"/>
              </w:tabs>
              <w:overflowPunct w:val="0"/>
              <w:autoSpaceDE w:val="0"/>
              <w:autoSpaceDN w:val="0"/>
              <w:adjustRightInd w:val="0"/>
              <w:ind w:left="-45"/>
              <w:jc w:val="center"/>
              <w:textAlignment w:val="baseline"/>
              <w:rPr>
                <w:rFonts w:ascii="Arial" w:hAnsi="Arial" w:cs="Arial"/>
                <w:sz w:val="24"/>
                <w:szCs w:val="24"/>
              </w:rPr>
            </w:pPr>
            <w:r w:rsidRPr="00AC0BDE">
              <w:rPr>
                <w:rFonts w:ascii="Arial" w:hAnsi="Arial" w:cs="Arial"/>
                <w:sz w:val="24"/>
                <w:szCs w:val="24"/>
              </w:rPr>
              <w:t>2.65%</w:t>
            </w:r>
          </w:p>
        </w:tc>
        <w:tc>
          <w:tcPr>
            <w:tcW w:w="1134" w:type="dxa"/>
          </w:tcPr>
          <w:p w14:paraId="67C1269D" w14:textId="77777777" w:rsidR="007B1E13" w:rsidRPr="00AC0BDE" w:rsidRDefault="007B1E13" w:rsidP="007B1E13">
            <w:pPr>
              <w:keepLines/>
              <w:tabs>
                <w:tab w:val="left" w:pos="1152"/>
                <w:tab w:val="left" w:pos="1728"/>
              </w:tabs>
              <w:overflowPunct w:val="0"/>
              <w:autoSpaceDE w:val="0"/>
              <w:autoSpaceDN w:val="0"/>
              <w:adjustRightInd w:val="0"/>
              <w:ind w:left="-45"/>
              <w:jc w:val="center"/>
              <w:textAlignment w:val="baseline"/>
              <w:rPr>
                <w:rFonts w:ascii="Arial" w:hAnsi="Arial" w:cs="Arial"/>
                <w:sz w:val="24"/>
                <w:szCs w:val="24"/>
              </w:rPr>
            </w:pPr>
            <w:r w:rsidRPr="00AC0BDE">
              <w:rPr>
                <w:rFonts w:ascii="Arial" w:hAnsi="Arial" w:cs="Arial"/>
                <w:sz w:val="24"/>
                <w:szCs w:val="24"/>
              </w:rPr>
              <w:t>1.95%</w:t>
            </w:r>
          </w:p>
        </w:tc>
        <w:tc>
          <w:tcPr>
            <w:tcW w:w="1091" w:type="dxa"/>
          </w:tcPr>
          <w:p w14:paraId="77F353E3" w14:textId="77777777" w:rsidR="007B1E13" w:rsidRPr="00AC0BDE" w:rsidRDefault="007B1E13" w:rsidP="007B1E13">
            <w:pPr>
              <w:keepLines/>
              <w:tabs>
                <w:tab w:val="left" w:pos="1152"/>
                <w:tab w:val="left" w:pos="1728"/>
              </w:tabs>
              <w:overflowPunct w:val="0"/>
              <w:autoSpaceDE w:val="0"/>
              <w:autoSpaceDN w:val="0"/>
              <w:adjustRightInd w:val="0"/>
              <w:ind w:left="-45"/>
              <w:jc w:val="center"/>
              <w:textAlignment w:val="baseline"/>
              <w:rPr>
                <w:rFonts w:ascii="Arial" w:hAnsi="Arial" w:cs="Arial"/>
                <w:sz w:val="24"/>
                <w:szCs w:val="24"/>
              </w:rPr>
            </w:pPr>
            <w:r w:rsidRPr="00AC0BDE">
              <w:rPr>
                <w:rFonts w:ascii="Arial" w:hAnsi="Arial" w:cs="Arial"/>
                <w:sz w:val="24"/>
                <w:szCs w:val="24"/>
              </w:rPr>
              <w:t>2.25%</w:t>
            </w:r>
          </w:p>
        </w:tc>
        <w:tc>
          <w:tcPr>
            <w:tcW w:w="1036" w:type="dxa"/>
          </w:tcPr>
          <w:p w14:paraId="4CE61929" w14:textId="77777777" w:rsidR="007B1E13" w:rsidRPr="00AC0BDE" w:rsidRDefault="007B1E13" w:rsidP="007B1E13">
            <w:pPr>
              <w:keepLines/>
              <w:tabs>
                <w:tab w:val="left" w:pos="1152"/>
                <w:tab w:val="left" w:pos="1728"/>
              </w:tabs>
              <w:overflowPunct w:val="0"/>
              <w:autoSpaceDE w:val="0"/>
              <w:autoSpaceDN w:val="0"/>
              <w:adjustRightInd w:val="0"/>
              <w:ind w:left="-45"/>
              <w:jc w:val="center"/>
              <w:textAlignment w:val="baseline"/>
              <w:rPr>
                <w:rFonts w:ascii="Arial" w:hAnsi="Arial" w:cs="Arial"/>
                <w:sz w:val="24"/>
                <w:szCs w:val="24"/>
              </w:rPr>
            </w:pPr>
            <w:r w:rsidRPr="00AC0BDE">
              <w:rPr>
                <w:rFonts w:ascii="Arial" w:hAnsi="Arial" w:cs="Arial"/>
                <w:sz w:val="24"/>
                <w:szCs w:val="24"/>
              </w:rPr>
              <w:t>2.45%</w:t>
            </w:r>
          </w:p>
        </w:tc>
        <w:tc>
          <w:tcPr>
            <w:tcW w:w="992" w:type="dxa"/>
          </w:tcPr>
          <w:p w14:paraId="326010BD" w14:textId="77777777" w:rsidR="007B1E13" w:rsidRPr="00AC0BDE" w:rsidRDefault="007B1E13" w:rsidP="007B1E13">
            <w:pPr>
              <w:keepLines/>
              <w:tabs>
                <w:tab w:val="left" w:pos="1152"/>
                <w:tab w:val="left" w:pos="1728"/>
              </w:tabs>
              <w:overflowPunct w:val="0"/>
              <w:autoSpaceDE w:val="0"/>
              <w:autoSpaceDN w:val="0"/>
              <w:adjustRightInd w:val="0"/>
              <w:ind w:left="-45"/>
              <w:jc w:val="center"/>
              <w:textAlignment w:val="baseline"/>
              <w:rPr>
                <w:rFonts w:ascii="Arial" w:hAnsi="Arial" w:cs="Arial"/>
                <w:sz w:val="24"/>
                <w:szCs w:val="24"/>
              </w:rPr>
            </w:pPr>
            <w:r w:rsidRPr="00AC0BDE">
              <w:rPr>
                <w:rFonts w:ascii="Arial" w:hAnsi="Arial" w:cs="Arial"/>
                <w:sz w:val="24"/>
                <w:szCs w:val="24"/>
              </w:rPr>
              <w:t>2.60%</w:t>
            </w:r>
          </w:p>
        </w:tc>
      </w:tr>
      <w:tr w:rsidR="00307EC4" w:rsidRPr="00AC0BDE" w14:paraId="02423607" w14:textId="77777777" w:rsidTr="00CA5E55">
        <w:trPr>
          <w:trHeight w:val="279"/>
        </w:trPr>
        <w:tc>
          <w:tcPr>
            <w:tcW w:w="4395" w:type="dxa"/>
          </w:tcPr>
          <w:p w14:paraId="7C194BDA" w14:textId="77777777" w:rsidR="007B1E13" w:rsidRPr="00AC0BDE" w:rsidRDefault="007B1E13" w:rsidP="007B1E13">
            <w:pPr>
              <w:keepLines/>
              <w:tabs>
                <w:tab w:val="left" w:pos="1152"/>
                <w:tab w:val="left" w:pos="1728"/>
              </w:tabs>
              <w:overflowPunct w:val="0"/>
              <w:autoSpaceDE w:val="0"/>
              <w:autoSpaceDN w:val="0"/>
              <w:adjustRightInd w:val="0"/>
              <w:ind w:left="-45"/>
              <w:jc w:val="both"/>
              <w:textAlignment w:val="baseline"/>
              <w:rPr>
                <w:rFonts w:ascii="Arial" w:hAnsi="Arial" w:cs="Arial"/>
                <w:sz w:val="24"/>
                <w:szCs w:val="24"/>
              </w:rPr>
            </w:pPr>
            <w:r w:rsidRPr="00AC0BDE">
              <w:rPr>
                <w:rFonts w:ascii="Arial" w:hAnsi="Arial" w:cs="Arial"/>
                <w:sz w:val="24"/>
                <w:szCs w:val="24"/>
              </w:rPr>
              <w:t>Inflation</w:t>
            </w:r>
          </w:p>
        </w:tc>
        <w:tc>
          <w:tcPr>
            <w:tcW w:w="992" w:type="dxa"/>
          </w:tcPr>
          <w:p w14:paraId="717FF629" w14:textId="77777777" w:rsidR="007B1E13" w:rsidRPr="00AC0BDE" w:rsidRDefault="007B1E13" w:rsidP="007B1E13">
            <w:pPr>
              <w:keepLines/>
              <w:tabs>
                <w:tab w:val="left" w:pos="1152"/>
                <w:tab w:val="left" w:pos="1728"/>
              </w:tabs>
              <w:overflowPunct w:val="0"/>
              <w:autoSpaceDE w:val="0"/>
              <w:autoSpaceDN w:val="0"/>
              <w:adjustRightInd w:val="0"/>
              <w:ind w:left="-45"/>
              <w:jc w:val="center"/>
              <w:textAlignment w:val="baseline"/>
              <w:rPr>
                <w:rFonts w:ascii="Arial" w:hAnsi="Arial" w:cs="Arial"/>
                <w:sz w:val="24"/>
                <w:szCs w:val="24"/>
              </w:rPr>
            </w:pPr>
            <w:r w:rsidRPr="00AC0BDE">
              <w:rPr>
                <w:rFonts w:ascii="Arial" w:hAnsi="Arial" w:cs="Arial"/>
                <w:sz w:val="24"/>
                <w:szCs w:val="24"/>
              </w:rPr>
              <w:t>3.65%</w:t>
            </w:r>
          </w:p>
        </w:tc>
        <w:tc>
          <w:tcPr>
            <w:tcW w:w="1134" w:type="dxa"/>
          </w:tcPr>
          <w:p w14:paraId="5513686C" w14:textId="77777777" w:rsidR="007B1E13" w:rsidRPr="00AC0BDE" w:rsidRDefault="007B1E13" w:rsidP="007B1E13">
            <w:pPr>
              <w:keepLines/>
              <w:tabs>
                <w:tab w:val="left" w:pos="1152"/>
                <w:tab w:val="left" w:pos="1728"/>
              </w:tabs>
              <w:overflowPunct w:val="0"/>
              <w:autoSpaceDE w:val="0"/>
              <w:autoSpaceDN w:val="0"/>
              <w:adjustRightInd w:val="0"/>
              <w:ind w:left="-45"/>
              <w:jc w:val="center"/>
              <w:textAlignment w:val="baseline"/>
              <w:rPr>
                <w:rFonts w:ascii="Arial" w:hAnsi="Arial" w:cs="Arial"/>
                <w:sz w:val="24"/>
                <w:szCs w:val="24"/>
              </w:rPr>
            </w:pPr>
            <w:r w:rsidRPr="00AC0BDE">
              <w:rPr>
                <w:rFonts w:ascii="Arial" w:hAnsi="Arial" w:cs="Arial"/>
                <w:sz w:val="24"/>
                <w:szCs w:val="24"/>
              </w:rPr>
              <w:t>3.25%</w:t>
            </w:r>
          </w:p>
        </w:tc>
        <w:tc>
          <w:tcPr>
            <w:tcW w:w="1091" w:type="dxa"/>
          </w:tcPr>
          <w:p w14:paraId="6499D5DE" w14:textId="77777777" w:rsidR="007B1E13" w:rsidRPr="00AC0BDE" w:rsidRDefault="007B1E13" w:rsidP="007B1E13">
            <w:pPr>
              <w:keepLines/>
              <w:tabs>
                <w:tab w:val="left" w:pos="1152"/>
                <w:tab w:val="left" w:pos="1728"/>
              </w:tabs>
              <w:overflowPunct w:val="0"/>
              <w:autoSpaceDE w:val="0"/>
              <w:autoSpaceDN w:val="0"/>
              <w:adjustRightInd w:val="0"/>
              <w:ind w:left="-45"/>
              <w:jc w:val="center"/>
              <w:textAlignment w:val="baseline"/>
              <w:rPr>
                <w:rFonts w:ascii="Arial" w:hAnsi="Arial" w:cs="Arial"/>
                <w:sz w:val="24"/>
                <w:szCs w:val="24"/>
              </w:rPr>
            </w:pPr>
            <w:r w:rsidRPr="00AC0BDE">
              <w:rPr>
                <w:rFonts w:ascii="Arial" w:hAnsi="Arial" w:cs="Arial"/>
                <w:sz w:val="24"/>
                <w:szCs w:val="24"/>
              </w:rPr>
              <w:t>2.65%</w:t>
            </w:r>
          </w:p>
        </w:tc>
        <w:tc>
          <w:tcPr>
            <w:tcW w:w="1036" w:type="dxa"/>
          </w:tcPr>
          <w:p w14:paraId="7CAE8F4B" w14:textId="77777777" w:rsidR="007B1E13" w:rsidRPr="00AC0BDE" w:rsidRDefault="007B1E13" w:rsidP="007B1E13">
            <w:pPr>
              <w:keepLines/>
              <w:tabs>
                <w:tab w:val="left" w:pos="1152"/>
                <w:tab w:val="left" w:pos="1728"/>
              </w:tabs>
              <w:overflowPunct w:val="0"/>
              <w:autoSpaceDE w:val="0"/>
              <w:autoSpaceDN w:val="0"/>
              <w:adjustRightInd w:val="0"/>
              <w:ind w:left="-45"/>
              <w:jc w:val="center"/>
              <w:textAlignment w:val="baseline"/>
              <w:rPr>
                <w:rFonts w:ascii="Arial" w:hAnsi="Arial" w:cs="Arial"/>
                <w:sz w:val="24"/>
                <w:szCs w:val="24"/>
              </w:rPr>
            </w:pPr>
            <w:r w:rsidRPr="00AC0BDE">
              <w:rPr>
                <w:rFonts w:ascii="Arial" w:hAnsi="Arial" w:cs="Arial"/>
                <w:sz w:val="24"/>
                <w:szCs w:val="24"/>
              </w:rPr>
              <w:t>3.30%</w:t>
            </w:r>
          </w:p>
        </w:tc>
        <w:tc>
          <w:tcPr>
            <w:tcW w:w="992" w:type="dxa"/>
          </w:tcPr>
          <w:p w14:paraId="4FBC34CB" w14:textId="77777777" w:rsidR="007B1E13" w:rsidRPr="00AC0BDE" w:rsidRDefault="007B1E13" w:rsidP="007B1E13">
            <w:pPr>
              <w:keepLines/>
              <w:tabs>
                <w:tab w:val="left" w:pos="1152"/>
                <w:tab w:val="left" w:pos="1728"/>
              </w:tabs>
              <w:overflowPunct w:val="0"/>
              <w:autoSpaceDE w:val="0"/>
              <w:autoSpaceDN w:val="0"/>
              <w:adjustRightInd w:val="0"/>
              <w:ind w:left="-45"/>
              <w:jc w:val="center"/>
              <w:textAlignment w:val="baseline"/>
              <w:rPr>
                <w:rFonts w:ascii="Arial" w:hAnsi="Arial" w:cs="Arial"/>
                <w:sz w:val="24"/>
                <w:szCs w:val="24"/>
              </w:rPr>
            </w:pPr>
            <w:r w:rsidRPr="00AC0BDE">
              <w:rPr>
                <w:rFonts w:ascii="Arial" w:hAnsi="Arial" w:cs="Arial"/>
                <w:sz w:val="24"/>
                <w:szCs w:val="24"/>
              </w:rPr>
              <w:t>3.36%</w:t>
            </w:r>
          </w:p>
        </w:tc>
      </w:tr>
      <w:tr w:rsidR="00307EC4" w:rsidRPr="00AC0BDE" w14:paraId="678B986E" w14:textId="77777777" w:rsidTr="00CA5E55">
        <w:trPr>
          <w:trHeight w:val="125"/>
        </w:trPr>
        <w:tc>
          <w:tcPr>
            <w:tcW w:w="4395" w:type="dxa"/>
          </w:tcPr>
          <w:p w14:paraId="411F5BB2" w14:textId="77777777" w:rsidR="007B1E13" w:rsidRPr="00AC0BDE" w:rsidRDefault="007B1E13" w:rsidP="007B1E13">
            <w:pPr>
              <w:keepLines/>
              <w:tabs>
                <w:tab w:val="left" w:pos="1152"/>
                <w:tab w:val="left" w:pos="1728"/>
              </w:tabs>
              <w:overflowPunct w:val="0"/>
              <w:autoSpaceDE w:val="0"/>
              <w:autoSpaceDN w:val="0"/>
              <w:adjustRightInd w:val="0"/>
              <w:ind w:left="-45"/>
              <w:textAlignment w:val="baseline"/>
              <w:rPr>
                <w:rFonts w:ascii="Arial" w:hAnsi="Arial" w:cs="Arial"/>
                <w:sz w:val="24"/>
                <w:szCs w:val="24"/>
              </w:rPr>
            </w:pPr>
            <w:r w:rsidRPr="00AC0BDE">
              <w:rPr>
                <w:rFonts w:ascii="Arial" w:hAnsi="Arial" w:cs="Arial"/>
                <w:sz w:val="24"/>
                <w:szCs w:val="24"/>
              </w:rPr>
              <w:t>Revaluation of deferred pensions</w:t>
            </w:r>
          </w:p>
        </w:tc>
        <w:tc>
          <w:tcPr>
            <w:tcW w:w="992" w:type="dxa"/>
          </w:tcPr>
          <w:p w14:paraId="6B0D9B7F" w14:textId="77777777" w:rsidR="007B1E13" w:rsidRPr="00AC0BDE" w:rsidRDefault="007B1E13" w:rsidP="007B1E13">
            <w:pPr>
              <w:keepLines/>
              <w:tabs>
                <w:tab w:val="left" w:pos="1152"/>
                <w:tab w:val="left" w:pos="1728"/>
              </w:tabs>
              <w:overflowPunct w:val="0"/>
              <w:autoSpaceDE w:val="0"/>
              <w:autoSpaceDN w:val="0"/>
              <w:adjustRightInd w:val="0"/>
              <w:jc w:val="center"/>
              <w:textAlignment w:val="baseline"/>
              <w:rPr>
                <w:rFonts w:ascii="Arial" w:hAnsi="Arial" w:cs="Arial"/>
                <w:sz w:val="24"/>
                <w:szCs w:val="24"/>
              </w:rPr>
            </w:pPr>
            <w:r w:rsidRPr="00AC0BDE">
              <w:rPr>
                <w:rFonts w:ascii="Arial" w:hAnsi="Arial" w:cs="Arial"/>
                <w:sz w:val="24"/>
                <w:szCs w:val="24"/>
              </w:rPr>
              <w:t>3.15%</w:t>
            </w:r>
          </w:p>
        </w:tc>
        <w:tc>
          <w:tcPr>
            <w:tcW w:w="1134" w:type="dxa"/>
          </w:tcPr>
          <w:p w14:paraId="04135432" w14:textId="77777777" w:rsidR="007B1E13" w:rsidRPr="00AC0BDE" w:rsidRDefault="007B1E13" w:rsidP="007B1E13">
            <w:pPr>
              <w:keepLines/>
              <w:tabs>
                <w:tab w:val="left" w:pos="1152"/>
                <w:tab w:val="left" w:pos="1728"/>
              </w:tabs>
              <w:overflowPunct w:val="0"/>
              <w:autoSpaceDE w:val="0"/>
              <w:autoSpaceDN w:val="0"/>
              <w:adjustRightInd w:val="0"/>
              <w:jc w:val="center"/>
              <w:textAlignment w:val="baseline"/>
              <w:rPr>
                <w:rFonts w:ascii="Arial" w:hAnsi="Arial" w:cs="Arial"/>
                <w:sz w:val="24"/>
                <w:szCs w:val="24"/>
              </w:rPr>
            </w:pPr>
            <w:r w:rsidRPr="00AC0BDE">
              <w:rPr>
                <w:rFonts w:ascii="Arial" w:hAnsi="Arial" w:cs="Arial"/>
                <w:sz w:val="24"/>
                <w:szCs w:val="24"/>
              </w:rPr>
              <w:t>2.65%</w:t>
            </w:r>
          </w:p>
        </w:tc>
        <w:tc>
          <w:tcPr>
            <w:tcW w:w="1091" w:type="dxa"/>
          </w:tcPr>
          <w:p w14:paraId="7491BBC8" w14:textId="77777777" w:rsidR="007B1E13" w:rsidRPr="00AC0BDE" w:rsidRDefault="007B1E13" w:rsidP="007B1E13">
            <w:pPr>
              <w:keepLines/>
              <w:tabs>
                <w:tab w:val="left" w:pos="1152"/>
                <w:tab w:val="left" w:pos="1728"/>
              </w:tabs>
              <w:overflowPunct w:val="0"/>
              <w:autoSpaceDE w:val="0"/>
              <w:autoSpaceDN w:val="0"/>
              <w:adjustRightInd w:val="0"/>
              <w:jc w:val="center"/>
              <w:textAlignment w:val="baseline"/>
              <w:rPr>
                <w:rFonts w:ascii="Arial" w:hAnsi="Arial" w:cs="Arial"/>
                <w:sz w:val="24"/>
                <w:szCs w:val="24"/>
              </w:rPr>
            </w:pPr>
            <w:r w:rsidRPr="00AC0BDE">
              <w:rPr>
                <w:rFonts w:ascii="Arial" w:hAnsi="Arial" w:cs="Arial"/>
                <w:sz w:val="24"/>
                <w:szCs w:val="24"/>
              </w:rPr>
              <w:t>1.95%</w:t>
            </w:r>
          </w:p>
        </w:tc>
        <w:tc>
          <w:tcPr>
            <w:tcW w:w="1036" w:type="dxa"/>
          </w:tcPr>
          <w:p w14:paraId="15DDDBA6" w14:textId="77777777" w:rsidR="007B1E13" w:rsidRPr="00AC0BDE" w:rsidRDefault="007B1E13" w:rsidP="007B1E13">
            <w:pPr>
              <w:keepLines/>
              <w:tabs>
                <w:tab w:val="left" w:pos="1152"/>
                <w:tab w:val="left" w:pos="1728"/>
              </w:tabs>
              <w:overflowPunct w:val="0"/>
              <w:autoSpaceDE w:val="0"/>
              <w:autoSpaceDN w:val="0"/>
              <w:adjustRightInd w:val="0"/>
              <w:jc w:val="center"/>
              <w:textAlignment w:val="baseline"/>
              <w:rPr>
                <w:rFonts w:ascii="Arial" w:hAnsi="Arial" w:cs="Arial"/>
                <w:sz w:val="24"/>
                <w:szCs w:val="24"/>
              </w:rPr>
            </w:pPr>
            <w:r w:rsidRPr="00AC0BDE">
              <w:rPr>
                <w:rFonts w:ascii="Arial" w:hAnsi="Arial" w:cs="Arial"/>
                <w:sz w:val="24"/>
                <w:szCs w:val="24"/>
              </w:rPr>
              <w:t>2.60%</w:t>
            </w:r>
          </w:p>
        </w:tc>
        <w:tc>
          <w:tcPr>
            <w:tcW w:w="992" w:type="dxa"/>
          </w:tcPr>
          <w:p w14:paraId="7B4029AC" w14:textId="77777777" w:rsidR="007B1E13" w:rsidRPr="00AC0BDE" w:rsidRDefault="007B1E13" w:rsidP="007B1E13">
            <w:pPr>
              <w:keepLines/>
              <w:tabs>
                <w:tab w:val="left" w:pos="1152"/>
                <w:tab w:val="left" w:pos="1728"/>
              </w:tabs>
              <w:overflowPunct w:val="0"/>
              <w:autoSpaceDE w:val="0"/>
              <w:autoSpaceDN w:val="0"/>
              <w:adjustRightInd w:val="0"/>
              <w:jc w:val="center"/>
              <w:textAlignment w:val="baseline"/>
              <w:rPr>
                <w:rFonts w:ascii="Arial" w:hAnsi="Arial" w:cs="Arial"/>
                <w:sz w:val="24"/>
                <w:szCs w:val="24"/>
              </w:rPr>
            </w:pPr>
            <w:r w:rsidRPr="00AC0BDE">
              <w:rPr>
                <w:rFonts w:ascii="Arial" w:hAnsi="Arial" w:cs="Arial"/>
                <w:sz w:val="24"/>
                <w:szCs w:val="24"/>
              </w:rPr>
              <w:t>2.66%</w:t>
            </w:r>
          </w:p>
        </w:tc>
      </w:tr>
    </w:tbl>
    <w:tbl>
      <w:tblPr>
        <w:tblStyle w:val="TableGrid1"/>
        <w:tblpPr w:leftFromText="180" w:rightFromText="180" w:vertAnchor="text" w:horzAnchor="margin" w:tblpX="-284" w:tblpY="886"/>
        <w:tblW w:w="9639" w:type="dxa"/>
        <w:tblLook w:val="04A0" w:firstRow="1" w:lastRow="0" w:firstColumn="1" w:lastColumn="0" w:noHBand="0" w:noVBand="1"/>
        <w:tblCaption w:val="Penson projections and assumptions"/>
        <w:tblDescription w:val="This table displays assumptions and projections of salary increases and pension contributions from 31 March 2018 to 31 March 2022,"/>
      </w:tblPr>
      <w:tblGrid>
        <w:gridCol w:w="5386"/>
        <w:gridCol w:w="1985"/>
        <w:gridCol w:w="2268"/>
      </w:tblGrid>
      <w:tr w:rsidR="0029241B" w:rsidRPr="0029241B" w14:paraId="71038992" w14:textId="77777777" w:rsidTr="00AC0BDE">
        <w:trPr>
          <w:trHeight w:val="252"/>
          <w:tblHeader/>
        </w:trPr>
        <w:tc>
          <w:tcPr>
            <w:tcW w:w="5386" w:type="dxa"/>
          </w:tcPr>
          <w:p w14:paraId="000790E3" w14:textId="77777777" w:rsidR="0029241B" w:rsidRPr="0029241B" w:rsidRDefault="0029241B" w:rsidP="00307EC4">
            <w:pPr>
              <w:keepLines/>
              <w:tabs>
                <w:tab w:val="left" w:pos="1152"/>
                <w:tab w:val="left" w:pos="1728"/>
              </w:tabs>
              <w:overflowPunct w:val="0"/>
              <w:autoSpaceDE w:val="0"/>
              <w:autoSpaceDN w:val="0"/>
              <w:adjustRightInd w:val="0"/>
              <w:ind w:left="589"/>
              <w:jc w:val="both"/>
              <w:textAlignment w:val="baseline"/>
              <w:rPr>
                <w:rFonts w:ascii="Arial" w:hAnsi="Arial" w:cs="Arial"/>
                <w:sz w:val="24"/>
                <w:szCs w:val="24"/>
              </w:rPr>
            </w:pPr>
            <w:bookmarkStart w:id="69" w:name="_40f6b5b5_714c_4765_b72e_5d0bbe3b974a"/>
            <w:bookmarkEnd w:id="69"/>
          </w:p>
        </w:tc>
        <w:tc>
          <w:tcPr>
            <w:tcW w:w="1985" w:type="dxa"/>
          </w:tcPr>
          <w:p w14:paraId="3D4E0133" w14:textId="77777777" w:rsidR="0029241B" w:rsidRPr="0029241B" w:rsidRDefault="0029241B" w:rsidP="00307EC4">
            <w:pPr>
              <w:keepLines/>
              <w:tabs>
                <w:tab w:val="left" w:pos="1152"/>
                <w:tab w:val="left" w:pos="1728"/>
              </w:tabs>
              <w:overflowPunct w:val="0"/>
              <w:autoSpaceDE w:val="0"/>
              <w:autoSpaceDN w:val="0"/>
              <w:adjustRightInd w:val="0"/>
              <w:jc w:val="center"/>
              <w:textAlignment w:val="baseline"/>
              <w:rPr>
                <w:rFonts w:ascii="Arial" w:hAnsi="Arial" w:cs="Arial"/>
                <w:b/>
                <w:bCs/>
                <w:sz w:val="24"/>
                <w:szCs w:val="24"/>
              </w:rPr>
            </w:pPr>
            <w:r w:rsidRPr="0029241B">
              <w:rPr>
                <w:rFonts w:ascii="Arial" w:hAnsi="Arial" w:cs="Arial"/>
                <w:b/>
                <w:bCs/>
                <w:sz w:val="24"/>
                <w:szCs w:val="24"/>
              </w:rPr>
              <w:t>31 Mar 22</w:t>
            </w:r>
          </w:p>
        </w:tc>
        <w:tc>
          <w:tcPr>
            <w:tcW w:w="2268" w:type="dxa"/>
          </w:tcPr>
          <w:p w14:paraId="7490C5DC" w14:textId="77777777" w:rsidR="0029241B" w:rsidRPr="0029241B" w:rsidRDefault="0029241B" w:rsidP="00307EC4">
            <w:pPr>
              <w:keepLines/>
              <w:tabs>
                <w:tab w:val="left" w:pos="1152"/>
                <w:tab w:val="left" w:pos="1728"/>
              </w:tabs>
              <w:overflowPunct w:val="0"/>
              <w:autoSpaceDE w:val="0"/>
              <w:autoSpaceDN w:val="0"/>
              <w:adjustRightInd w:val="0"/>
              <w:jc w:val="center"/>
              <w:textAlignment w:val="baseline"/>
              <w:rPr>
                <w:rFonts w:ascii="Arial" w:hAnsi="Arial" w:cs="Arial"/>
                <w:b/>
                <w:bCs/>
                <w:sz w:val="24"/>
                <w:szCs w:val="24"/>
              </w:rPr>
            </w:pPr>
            <w:r w:rsidRPr="0029241B">
              <w:rPr>
                <w:rFonts w:ascii="Arial" w:hAnsi="Arial" w:cs="Arial"/>
                <w:b/>
                <w:bCs/>
                <w:sz w:val="24"/>
                <w:szCs w:val="24"/>
              </w:rPr>
              <w:t>31 Mar 21</w:t>
            </w:r>
          </w:p>
        </w:tc>
      </w:tr>
      <w:tr w:rsidR="0029241B" w:rsidRPr="0029241B" w14:paraId="1DBAE822" w14:textId="77777777" w:rsidTr="00AC0BDE">
        <w:trPr>
          <w:trHeight w:val="252"/>
        </w:trPr>
        <w:tc>
          <w:tcPr>
            <w:tcW w:w="5386" w:type="dxa"/>
          </w:tcPr>
          <w:p w14:paraId="2FC1A199" w14:textId="77777777" w:rsidR="0029241B" w:rsidRPr="0029241B" w:rsidRDefault="0029241B" w:rsidP="00307EC4">
            <w:pPr>
              <w:keepLines/>
              <w:tabs>
                <w:tab w:val="left" w:pos="1152"/>
                <w:tab w:val="left" w:pos="1728"/>
              </w:tabs>
              <w:overflowPunct w:val="0"/>
              <w:autoSpaceDE w:val="0"/>
              <w:autoSpaceDN w:val="0"/>
              <w:adjustRightInd w:val="0"/>
              <w:jc w:val="both"/>
              <w:textAlignment w:val="baseline"/>
              <w:rPr>
                <w:rFonts w:ascii="Arial" w:hAnsi="Arial" w:cs="Arial"/>
                <w:sz w:val="24"/>
                <w:szCs w:val="24"/>
              </w:rPr>
            </w:pPr>
            <w:r w:rsidRPr="0029241B">
              <w:rPr>
                <w:rFonts w:ascii="Arial" w:hAnsi="Arial" w:cs="Arial"/>
                <w:sz w:val="24"/>
                <w:szCs w:val="24"/>
              </w:rPr>
              <w:t>Life expectancy at age 65 of male aged 45</w:t>
            </w:r>
          </w:p>
        </w:tc>
        <w:tc>
          <w:tcPr>
            <w:tcW w:w="1985" w:type="dxa"/>
          </w:tcPr>
          <w:p w14:paraId="3261324A" w14:textId="77777777" w:rsidR="0029241B" w:rsidRPr="0029241B" w:rsidRDefault="0029241B" w:rsidP="00307EC4">
            <w:pPr>
              <w:keepLines/>
              <w:tabs>
                <w:tab w:val="left" w:pos="1152"/>
                <w:tab w:val="left" w:pos="1728"/>
              </w:tabs>
              <w:overflowPunct w:val="0"/>
              <w:autoSpaceDE w:val="0"/>
              <w:autoSpaceDN w:val="0"/>
              <w:adjustRightInd w:val="0"/>
              <w:jc w:val="center"/>
              <w:textAlignment w:val="baseline"/>
              <w:rPr>
                <w:rFonts w:ascii="Arial" w:hAnsi="Arial" w:cs="Arial"/>
                <w:sz w:val="24"/>
                <w:szCs w:val="24"/>
              </w:rPr>
            </w:pPr>
            <w:r w:rsidRPr="0029241B">
              <w:rPr>
                <w:rFonts w:ascii="Arial" w:hAnsi="Arial" w:cs="Arial"/>
                <w:sz w:val="24"/>
                <w:szCs w:val="24"/>
              </w:rPr>
              <w:t>22.1</w:t>
            </w:r>
          </w:p>
        </w:tc>
        <w:tc>
          <w:tcPr>
            <w:tcW w:w="2268" w:type="dxa"/>
          </w:tcPr>
          <w:p w14:paraId="55D31434" w14:textId="77777777" w:rsidR="0029241B" w:rsidRPr="0029241B" w:rsidRDefault="0029241B" w:rsidP="00307EC4">
            <w:pPr>
              <w:keepLines/>
              <w:tabs>
                <w:tab w:val="left" w:pos="1152"/>
                <w:tab w:val="left" w:pos="1728"/>
              </w:tabs>
              <w:overflowPunct w:val="0"/>
              <w:autoSpaceDE w:val="0"/>
              <w:autoSpaceDN w:val="0"/>
              <w:adjustRightInd w:val="0"/>
              <w:jc w:val="center"/>
              <w:textAlignment w:val="baseline"/>
              <w:rPr>
                <w:rFonts w:ascii="Arial" w:hAnsi="Arial" w:cs="Arial"/>
                <w:sz w:val="24"/>
                <w:szCs w:val="24"/>
              </w:rPr>
            </w:pPr>
            <w:r w:rsidRPr="0029241B">
              <w:rPr>
                <w:rFonts w:ascii="Arial" w:hAnsi="Arial" w:cs="Arial"/>
                <w:sz w:val="24"/>
                <w:szCs w:val="24"/>
              </w:rPr>
              <w:t>22.2</w:t>
            </w:r>
          </w:p>
        </w:tc>
      </w:tr>
      <w:tr w:rsidR="0029241B" w:rsidRPr="0029241B" w14:paraId="6168D16A" w14:textId="77777777" w:rsidTr="00AC0BDE">
        <w:trPr>
          <w:trHeight w:val="252"/>
        </w:trPr>
        <w:tc>
          <w:tcPr>
            <w:tcW w:w="5386" w:type="dxa"/>
          </w:tcPr>
          <w:p w14:paraId="266820A4" w14:textId="77777777" w:rsidR="0029241B" w:rsidRPr="0029241B" w:rsidRDefault="0029241B" w:rsidP="00307EC4">
            <w:pPr>
              <w:keepLines/>
              <w:tabs>
                <w:tab w:val="left" w:pos="1152"/>
                <w:tab w:val="left" w:pos="1728"/>
              </w:tabs>
              <w:overflowPunct w:val="0"/>
              <w:autoSpaceDE w:val="0"/>
              <w:autoSpaceDN w:val="0"/>
              <w:adjustRightInd w:val="0"/>
              <w:jc w:val="both"/>
              <w:textAlignment w:val="baseline"/>
              <w:rPr>
                <w:rFonts w:ascii="Arial" w:hAnsi="Arial" w:cs="Arial"/>
                <w:sz w:val="24"/>
                <w:szCs w:val="24"/>
              </w:rPr>
            </w:pPr>
            <w:r w:rsidRPr="0029241B">
              <w:rPr>
                <w:rFonts w:ascii="Arial" w:hAnsi="Arial" w:cs="Arial"/>
                <w:sz w:val="24"/>
                <w:szCs w:val="24"/>
              </w:rPr>
              <w:t>Life expectancy at age 65 of male aged 65</w:t>
            </w:r>
          </w:p>
        </w:tc>
        <w:tc>
          <w:tcPr>
            <w:tcW w:w="1985" w:type="dxa"/>
          </w:tcPr>
          <w:p w14:paraId="03B90794" w14:textId="77777777" w:rsidR="0029241B" w:rsidRPr="0029241B" w:rsidRDefault="0029241B" w:rsidP="00307EC4">
            <w:pPr>
              <w:keepLines/>
              <w:tabs>
                <w:tab w:val="left" w:pos="1152"/>
                <w:tab w:val="left" w:pos="1728"/>
              </w:tabs>
              <w:overflowPunct w:val="0"/>
              <w:autoSpaceDE w:val="0"/>
              <w:autoSpaceDN w:val="0"/>
              <w:adjustRightInd w:val="0"/>
              <w:jc w:val="center"/>
              <w:textAlignment w:val="baseline"/>
              <w:rPr>
                <w:rFonts w:ascii="Arial" w:hAnsi="Arial" w:cs="Arial"/>
                <w:sz w:val="24"/>
                <w:szCs w:val="24"/>
              </w:rPr>
            </w:pPr>
            <w:r w:rsidRPr="0029241B">
              <w:rPr>
                <w:rFonts w:ascii="Arial" w:hAnsi="Arial" w:cs="Arial"/>
                <w:sz w:val="24"/>
                <w:szCs w:val="24"/>
              </w:rPr>
              <w:t>21.2</w:t>
            </w:r>
          </w:p>
        </w:tc>
        <w:tc>
          <w:tcPr>
            <w:tcW w:w="2268" w:type="dxa"/>
          </w:tcPr>
          <w:p w14:paraId="6C645DA1" w14:textId="77777777" w:rsidR="0029241B" w:rsidRPr="0029241B" w:rsidRDefault="0029241B" w:rsidP="00307EC4">
            <w:pPr>
              <w:keepLines/>
              <w:tabs>
                <w:tab w:val="left" w:pos="1152"/>
                <w:tab w:val="left" w:pos="1728"/>
              </w:tabs>
              <w:overflowPunct w:val="0"/>
              <w:autoSpaceDE w:val="0"/>
              <w:autoSpaceDN w:val="0"/>
              <w:adjustRightInd w:val="0"/>
              <w:jc w:val="center"/>
              <w:textAlignment w:val="baseline"/>
              <w:rPr>
                <w:rFonts w:ascii="Arial" w:hAnsi="Arial" w:cs="Arial"/>
                <w:sz w:val="24"/>
                <w:szCs w:val="24"/>
              </w:rPr>
            </w:pPr>
            <w:r w:rsidRPr="0029241B">
              <w:rPr>
                <w:rFonts w:ascii="Arial" w:hAnsi="Arial" w:cs="Arial"/>
                <w:sz w:val="24"/>
                <w:szCs w:val="24"/>
              </w:rPr>
              <w:t>21.3</w:t>
            </w:r>
          </w:p>
        </w:tc>
      </w:tr>
      <w:tr w:rsidR="0029241B" w:rsidRPr="0029241B" w14:paraId="235D0BDA" w14:textId="77777777" w:rsidTr="00AC0BDE">
        <w:trPr>
          <w:trHeight w:val="252"/>
        </w:trPr>
        <w:tc>
          <w:tcPr>
            <w:tcW w:w="5386" w:type="dxa"/>
          </w:tcPr>
          <w:p w14:paraId="0D36A6F4" w14:textId="77777777" w:rsidR="0029241B" w:rsidRPr="0029241B" w:rsidRDefault="0029241B" w:rsidP="00307EC4">
            <w:pPr>
              <w:keepLines/>
              <w:tabs>
                <w:tab w:val="left" w:pos="1152"/>
                <w:tab w:val="left" w:pos="1728"/>
              </w:tabs>
              <w:overflowPunct w:val="0"/>
              <w:autoSpaceDE w:val="0"/>
              <w:autoSpaceDN w:val="0"/>
              <w:adjustRightInd w:val="0"/>
              <w:jc w:val="both"/>
              <w:textAlignment w:val="baseline"/>
              <w:rPr>
                <w:rFonts w:ascii="Arial" w:hAnsi="Arial" w:cs="Arial"/>
                <w:sz w:val="24"/>
                <w:szCs w:val="24"/>
              </w:rPr>
            </w:pPr>
            <w:r w:rsidRPr="0029241B">
              <w:rPr>
                <w:rFonts w:ascii="Arial" w:hAnsi="Arial" w:cs="Arial"/>
                <w:sz w:val="24"/>
                <w:szCs w:val="24"/>
              </w:rPr>
              <w:t>Life expectancy at age 65 of female aged 45</w:t>
            </w:r>
          </w:p>
        </w:tc>
        <w:tc>
          <w:tcPr>
            <w:tcW w:w="1985" w:type="dxa"/>
          </w:tcPr>
          <w:p w14:paraId="04AF9125" w14:textId="77777777" w:rsidR="0029241B" w:rsidRPr="0029241B" w:rsidRDefault="0029241B" w:rsidP="00307EC4">
            <w:pPr>
              <w:keepLines/>
              <w:tabs>
                <w:tab w:val="left" w:pos="1152"/>
                <w:tab w:val="left" w:pos="1728"/>
              </w:tabs>
              <w:overflowPunct w:val="0"/>
              <w:autoSpaceDE w:val="0"/>
              <w:autoSpaceDN w:val="0"/>
              <w:adjustRightInd w:val="0"/>
              <w:jc w:val="center"/>
              <w:textAlignment w:val="baseline"/>
              <w:rPr>
                <w:rFonts w:ascii="Arial" w:hAnsi="Arial" w:cs="Arial"/>
                <w:sz w:val="24"/>
                <w:szCs w:val="24"/>
              </w:rPr>
            </w:pPr>
            <w:r w:rsidRPr="0029241B">
              <w:rPr>
                <w:rFonts w:ascii="Arial" w:hAnsi="Arial" w:cs="Arial"/>
                <w:sz w:val="24"/>
                <w:szCs w:val="24"/>
              </w:rPr>
              <w:t>24.9</w:t>
            </w:r>
          </w:p>
        </w:tc>
        <w:tc>
          <w:tcPr>
            <w:tcW w:w="2268" w:type="dxa"/>
          </w:tcPr>
          <w:p w14:paraId="5E5FFC40" w14:textId="77777777" w:rsidR="0029241B" w:rsidRPr="0029241B" w:rsidRDefault="0029241B" w:rsidP="00307EC4">
            <w:pPr>
              <w:keepLines/>
              <w:tabs>
                <w:tab w:val="left" w:pos="1152"/>
                <w:tab w:val="left" w:pos="1728"/>
              </w:tabs>
              <w:overflowPunct w:val="0"/>
              <w:autoSpaceDE w:val="0"/>
              <w:autoSpaceDN w:val="0"/>
              <w:adjustRightInd w:val="0"/>
              <w:jc w:val="center"/>
              <w:textAlignment w:val="baseline"/>
              <w:rPr>
                <w:rFonts w:ascii="Arial" w:hAnsi="Arial" w:cs="Arial"/>
                <w:sz w:val="24"/>
                <w:szCs w:val="24"/>
              </w:rPr>
            </w:pPr>
            <w:r w:rsidRPr="0029241B">
              <w:rPr>
                <w:rFonts w:ascii="Arial" w:hAnsi="Arial" w:cs="Arial"/>
                <w:sz w:val="24"/>
                <w:szCs w:val="24"/>
              </w:rPr>
              <w:t>24.9</w:t>
            </w:r>
          </w:p>
        </w:tc>
      </w:tr>
      <w:tr w:rsidR="0029241B" w:rsidRPr="0029241B" w14:paraId="5938EB2B" w14:textId="77777777" w:rsidTr="00AC0BDE">
        <w:trPr>
          <w:trHeight w:val="252"/>
        </w:trPr>
        <w:tc>
          <w:tcPr>
            <w:tcW w:w="5386" w:type="dxa"/>
          </w:tcPr>
          <w:p w14:paraId="439C738D" w14:textId="77777777" w:rsidR="0029241B" w:rsidRPr="0029241B" w:rsidRDefault="0029241B" w:rsidP="00307EC4">
            <w:pPr>
              <w:keepLines/>
              <w:tabs>
                <w:tab w:val="left" w:pos="1152"/>
                <w:tab w:val="left" w:pos="1728"/>
              </w:tabs>
              <w:overflowPunct w:val="0"/>
              <w:autoSpaceDE w:val="0"/>
              <w:autoSpaceDN w:val="0"/>
              <w:adjustRightInd w:val="0"/>
              <w:jc w:val="both"/>
              <w:textAlignment w:val="baseline"/>
              <w:rPr>
                <w:rFonts w:ascii="Arial" w:hAnsi="Arial" w:cs="Arial"/>
                <w:sz w:val="24"/>
                <w:szCs w:val="24"/>
              </w:rPr>
            </w:pPr>
            <w:bookmarkStart w:id="70" w:name="_29bb5c14_f8f6_4002_9b15_e20c11bb44e1"/>
            <w:r w:rsidRPr="0029241B">
              <w:rPr>
                <w:rFonts w:ascii="Arial" w:hAnsi="Arial" w:cs="Arial"/>
                <w:sz w:val="24"/>
                <w:szCs w:val="24"/>
              </w:rPr>
              <w:t>Life expectancy at age 65 of female aged 65</w:t>
            </w:r>
          </w:p>
        </w:tc>
        <w:tc>
          <w:tcPr>
            <w:tcW w:w="1985" w:type="dxa"/>
          </w:tcPr>
          <w:p w14:paraId="6409BB64" w14:textId="77777777" w:rsidR="0029241B" w:rsidRPr="0029241B" w:rsidRDefault="0029241B" w:rsidP="00307EC4">
            <w:pPr>
              <w:keepLines/>
              <w:tabs>
                <w:tab w:val="left" w:pos="1152"/>
                <w:tab w:val="left" w:pos="1728"/>
              </w:tabs>
              <w:overflowPunct w:val="0"/>
              <w:autoSpaceDE w:val="0"/>
              <w:autoSpaceDN w:val="0"/>
              <w:adjustRightInd w:val="0"/>
              <w:jc w:val="center"/>
              <w:textAlignment w:val="baseline"/>
              <w:rPr>
                <w:rFonts w:ascii="Arial" w:hAnsi="Arial" w:cs="Arial"/>
                <w:sz w:val="24"/>
                <w:szCs w:val="24"/>
              </w:rPr>
            </w:pPr>
            <w:r w:rsidRPr="0029241B">
              <w:rPr>
                <w:rFonts w:ascii="Arial" w:hAnsi="Arial" w:cs="Arial"/>
                <w:sz w:val="24"/>
                <w:szCs w:val="24"/>
              </w:rPr>
              <w:t>23.7</w:t>
            </w:r>
          </w:p>
        </w:tc>
        <w:tc>
          <w:tcPr>
            <w:tcW w:w="2268" w:type="dxa"/>
          </w:tcPr>
          <w:p w14:paraId="6466DCFE" w14:textId="77777777" w:rsidR="0029241B" w:rsidRPr="0029241B" w:rsidRDefault="0029241B" w:rsidP="00307EC4">
            <w:pPr>
              <w:keepLines/>
              <w:tabs>
                <w:tab w:val="left" w:pos="1152"/>
                <w:tab w:val="left" w:pos="1728"/>
              </w:tabs>
              <w:overflowPunct w:val="0"/>
              <w:autoSpaceDE w:val="0"/>
              <w:autoSpaceDN w:val="0"/>
              <w:adjustRightInd w:val="0"/>
              <w:jc w:val="center"/>
              <w:textAlignment w:val="baseline"/>
              <w:rPr>
                <w:rFonts w:ascii="Arial" w:hAnsi="Arial" w:cs="Arial"/>
                <w:sz w:val="24"/>
                <w:szCs w:val="24"/>
              </w:rPr>
            </w:pPr>
            <w:r w:rsidRPr="0029241B">
              <w:rPr>
                <w:rFonts w:ascii="Arial" w:hAnsi="Arial" w:cs="Arial"/>
                <w:sz w:val="24"/>
                <w:szCs w:val="24"/>
              </w:rPr>
              <w:t>23.8</w:t>
            </w:r>
          </w:p>
        </w:tc>
      </w:tr>
      <w:bookmarkEnd w:id="70"/>
    </w:tbl>
    <w:p w14:paraId="0E43689B" w14:textId="77777777" w:rsidR="0077791B" w:rsidRPr="0077791B" w:rsidRDefault="0077791B" w:rsidP="0077791B">
      <w:pPr>
        <w:spacing w:before="240" w:line="360" w:lineRule="auto"/>
      </w:pPr>
    </w:p>
    <w:p w14:paraId="556DAD23" w14:textId="77777777" w:rsidR="0077791B" w:rsidRPr="0077791B" w:rsidRDefault="0077791B" w:rsidP="0077791B">
      <w:pPr>
        <w:spacing w:before="240" w:line="360" w:lineRule="auto"/>
      </w:pPr>
    </w:p>
    <w:p w14:paraId="6B97EFAE" w14:textId="40109D55" w:rsidR="0077791B" w:rsidRPr="004C43F3" w:rsidRDefault="00350F9A" w:rsidP="00350F9A">
      <w:pPr>
        <w:spacing w:before="240" w:line="360" w:lineRule="auto"/>
        <w:jc w:val="both"/>
        <w:rPr>
          <w:b/>
          <w:bCs/>
        </w:rPr>
      </w:pPr>
      <w:r w:rsidRPr="004C43F3">
        <w:rPr>
          <w:b/>
          <w:bCs/>
        </w:rPr>
        <w:t>The assets in the scheme and the expected rate of return were:</w:t>
      </w:r>
    </w:p>
    <w:tbl>
      <w:tblPr>
        <w:tblStyle w:val="TableGrid1"/>
        <w:tblW w:w="9073" w:type="dxa"/>
        <w:tblLayout w:type="fixed"/>
        <w:tblLook w:val="04A0" w:firstRow="1" w:lastRow="0" w:firstColumn="1" w:lastColumn="0" w:noHBand="0" w:noVBand="1"/>
        <w:tblCaption w:val="Pension scheme assets and expected rate of return"/>
        <w:tblDescription w:val="This table displays a breakdown of pension scheme assets and expected rate of return in 2022, 2021 and 2020."/>
      </w:tblPr>
      <w:tblGrid>
        <w:gridCol w:w="4106"/>
        <w:gridCol w:w="1990"/>
        <w:gridCol w:w="1417"/>
        <w:gridCol w:w="1560"/>
      </w:tblGrid>
      <w:tr w:rsidR="00AC0BDE" w:rsidRPr="00AC0BDE" w14:paraId="35F51B12" w14:textId="77777777" w:rsidTr="00AC0BDE">
        <w:trPr>
          <w:trHeight w:val="163"/>
          <w:tblHeader/>
        </w:trPr>
        <w:tc>
          <w:tcPr>
            <w:tcW w:w="4106" w:type="dxa"/>
            <w:hideMark/>
          </w:tcPr>
          <w:p w14:paraId="17A4C963" w14:textId="77777777" w:rsidR="00AC0BDE" w:rsidRPr="00AC0BDE" w:rsidRDefault="00AC0BDE" w:rsidP="003F476B">
            <w:pPr>
              <w:rPr>
                <w:rFonts w:ascii="Arial" w:hAnsi="Arial" w:cs="Arial"/>
                <w:b/>
                <w:bCs/>
                <w:sz w:val="24"/>
                <w:szCs w:val="24"/>
              </w:rPr>
            </w:pPr>
          </w:p>
        </w:tc>
        <w:tc>
          <w:tcPr>
            <w:tcW w:w="1990" w:type="dxa"/>
          </w:tcPr>
          <w:p w14:paraId="3B048DAC" w14:textId="77777777" w:rsidR="00AC0BDE" w:rsidRPr="00AC0BDE" w:rsidRDefault="00AC0BDE" w:rsidP="003F476B">
            <w:pPr>
              <w:jc w:val="right"/>
              <w:rPr>
                <w:rFonts w:ascii="Arial" w:hAnsi="Arial" w:cs="Arial"/>
                <w:b/>
                <w:bCs/>
                <w:sz w:val="24"/>
                <w:szCs w:val="24"/>
              </w:rPr>
            </w:pPr>
            <w:r w:rsidRPr="00AC0BDE">
              <w:rPr>
                <w:rFonts w:ascii="Arial" w:hAnsi="Arial" w:cs="Arial"/>
                <w:b/>
                <w:bCs/>
                <w:sz w:val="24"/>
                <w:szCs w:val="24"/>
              </w:rPr>
              <w:t>31 Mar 22</w:t>
            </w:r>
          </w:p>
        </w:tc>
        <w:tc>
          <w:tcPr>
            <w:tcW w:w="1417" w:type="dxa"/>
            <w:hideMark/>
          </w:tcPr>
          <w:p w14:paraId="38BBC4F2" w14:textId="77777777" w:rsidR="00AC0BDE" w:rsidRPr="00AC0BDE" w:rsidRDefault="00AC0BDE" w:rsidP="003F476B">
            <w:pPr>
              <w:jc w:val="right"/>
              <w:rPr>
                <w:rFonts w:ascii="Arial" w:hAnsi="Arial" w:cs="Arial"/>
                <w:b/>
                <w:bCs/>
                <w:sz w:val="24"/>
                <w:szCs w:val="24"/>
              </w:rPr>
            </w:pPr>
            <w:r w:rsidRPr="00AC0BDE">
              <w:rPr>
                <w:rFonts w:ascii="Arial" w:hAnsi="Arial" w:cs="Arial"/>
                <w:b/>
                <w:bCs/>
                <w:sz w:val="24"/>
                <w:szCs w:val="24"/>
              </w:rPr>
              <w:t>31 Mar 21</w:t>
            </w:r>
          </w:p>
        </w:tc>
        <w:tc>
          <w:tcPr>
            <w:tcW w:w="1560" w:type="dxa"/>
            <w:hideMark/>
          </w:tcPr>
          <w:p w14:paraId="167F3A01" w14:textId="77777777" w:rsidR="00AC0BDE" w:rsidRPr="00AC0BDE" w:rsidRDefault="00AC0BDE" w:rsidP="003F476B">
            <w:pPr>
              <w:jc w:val="right"/>
              <w:rPr>
                <w:rFonts w:ascii="Arial" w:hAnsi="Arial" w:cs="Arial"/>
                <w:b/>
                <w:bCs/>
                <w:sz w:val="24"/>
                <w:szCs w:val="24"/>
              </w:rPr>
            </w:pPr>
            <w:r w:rsidRPr="00AC0BDE">
              <w:rPr>
                <w:rFonts w:ascii="Arial" w:hAnsi="Arial" w:cs="Arial"/>
                <w:b/>
                <w:bCs/>
                <w:sz w:val="24"/>
                <w:szCs w:val="24"/>
              </w:rPr>
              <w:t>31 Mar 20</w:t>
            </w:r>
          </w:p>
        </w:tc>
      </w:tr>
      <w:tr w:rsidR="00AC0BDE" w:rsidRPr="00AC0BDE" w14:paraId="28B2A536" w14:textId="77777777" w:rsidTr="00AC0BDE">
        <w:trPr>
          <w:trHeight w:val="154"/>
          <w:tblHeader/>
        </w:trPr>
        <w:tc>
          <w:tcPr>
            <w:tcW w:w="4106" w:type="dxa"/>
            <w:hideMark/>
          </w:tcPr>
          <w:p w14:paraId="171C4C18" w14:textId="77777777" w:rsidR="00AC0BDE" w:rsidRPr="00AC0BDE" w:rsidRDefault="00AC0BDE" w:rsidP="003F476B">
            <w:pPr>
              <w:jc w:val="center"/>
              <w:rPr>
                <w:rFonts w:ascii="Arial" w:hAnsi="Arial" w:cs="Arial"/>
                <w:b/>
                <w:bCs/>
                <w:sz w:val="24"/>
                <w:szCs w:val="24"/>
              </w:rPr>
            </w:pPr>
          </w:p>
        </w:tc>
        <w:tc>
          <w:tcPr>
            <w:tcW w:w="1990" w:type="dxa"/>
          </w:tcPr>
          <w:p w14:paraId="1CD18757" w14:textId="77777777" w:rsidR="00AC0BDE" w:rsidRPr="00AC0BDE" w:rsidRDefault="00AC0BDE" w:rsidP="003F476B">
            <w:pPr>
              <w:jc w:val="right"/>
              <w:rPr>
                <w:rFonts w:ascii="Arial" w:hAnsi="Arial" w:cs="Arial"/>
                <w:b/>
                <w:sz w:val="24"/>
                <w:szCs w:val="24"/>
              </w:rPr>
            </w:pPr>
            <w:r w:rsidRPr="00AC0BDE">
              <w:rPr>
                <w:rFonts w:ascii="Arial" w:hAnsi="Arial" w:cs="Arial"/>
                <w:b/>
                <w:sz w:val="24"/>
                <w:szCs w:val="24"/>
              </w:rPr>
              <w:t>£’000</w:t>
            </w:r>
          </w:p>
        </w:tc>
        <w:tc>
          <w:tcPr>
            <w:tcW w:w="1417" w:type="dxa"/>
            <w:hideMark/>
          </w:tcPr>
          <w:p w14:paraId="2D41E322" w14:textId="77777777" w:rsidR="00AC0BDE" w:rsidRPr="00AC0BDE" w:rsidRDefault="00AC0BDE" w:rsidP="003F476B">
            <w:pPr>
              <w:jc w:val="right"/>
              <w:rPr>
                <w:rFonts w:ascii="Arial" w:hAnsi="Arial" w:cs="Arial"/>
                <w:b/>
                <w:sz w:val="24"/>
                <w:szCs w:val="24"/>
              </w:rPr>
            </w:pPr>
            <w:r w:rsidRPr="00AC0BDE">
              <w:rPr>
                <w:rFonts w:ascii="Arial" w:hAnsi="Arial" w:cs="Arial"/>
                <w:b/>
                <w:sz w:val="24"/>
                <w:szCs w:val="24"/>
              </w:rPr>
              <w:t>£’000</w:t>
            </w:r>
          </w:p>
        </w:tc>
        <w:tc>
          <w:tcPr>
            <w:tcW w:w="1560" w:type="dxa"/>
            <w:hideMark/>
          </w:tcPr>
          <w:p w14:paraId="53B3509D" w14:textId="77777777" w:rsidR="00AC0BDE" w:rsidRPr="00AC0BDE" w:rsidRDefault="00AC0BDE" w:rsidP="003F476B">
            <w:pPr>
              <w:jc w:val="right"/>
              <w:rPr>
                <w:rFonts w:ascii="Arial" w:hAnsi="Arial" w:cs="Arial"/>
                <w:b/>
                <w:sz w:val="24"/>
                <w:szCs w:val="24"/>
              </w:rPr>
            </w:pPr>
            <w:r w:rsidRPr="00AC0BDE">
              <w:rPr>
                <w:rFonts w:ascii="Arial" w:hAnsi="Arial" w:cs="Arial"/>
                <w:b/>
                <w:sz w:val="24"/>
                <w:szCs w:val="24"/>
              </w:rPr>
              <w:t>£’000</w:t>
            </w:r>
          </w:p>
        </w:tc>
      </w:tr>
      <w:tr w:rsidR="00AC0BDE" w:rsidRPr="00AC0BDE" w14:paraId="7B036E12" w14:textId="77777777" w:rsidTr="00AC0BDE">
        <w:trPr>
          <w:trHeight w:val="154"/>
        </w:trPr>
        <w:tc>
          <w:tcPr>
            <w:tcW w:w="4106" w:type="dxa"/>
            <w:hideMark/>
          </w:tcPr>
          <w:p w14:paraId="6878CF0C" w14:textId="77777777" w:rsidR="00AC0BDE" w:rsidRPr="00AC0BDE" w:rsidRDefault="00AC0BDE" w:rsidP="003F476B">
            <w:pPr>
              <w:jc w:val="both"/>
              <w:rPr>
                <w:rFonts w:ascii="Arial" w:hAnsi="Arial" w:cs="Arial"/>
                <w:sz w:val="24"/>
                <w:szCs w:val="24"/>
              </w:rPr>
            </w:pPr>
            <w:r w:rsidRPr="00AC0BDE">
              <w:rPr>
                <w:rFonts w:ascii="Arial" w:hAnsi="Arial" w:cs="Arial"/>
                <w:sz w:val="24"/>
                <w:szCs w:val="24"/>
              </w:rPr>
              <w:t>Multi-growth asset funds</w:t>
            </w:r>
          </w:p>
        </w:tc>
        <w:tc>
          <w:tcPr>
            <w:tcW w:w="1990" w:type="dxa"/>
          </w:tcPr>
          <w:p w14:paraId="48FC9A0E" w14:textId="77777777" w:rsidR="00AC0BDE" w:rsidRPr="00AC0BDE" w:rsidRDefault="00AC0BDE" w:rsidP="003F476B">
            <w:pPr>
              <w:jc w:val="right"/>
              <w:rPr>
                <w:rFonts w:ascii="Arial" w:hAnsi="Arial" w:cs="Arial"/>
                <w:sz w:val="24"/>
                <w:szCs w:val="24"/>
              </w:rPr>
            </w:pPr>
            <w:r w:rsidRPr="00AC0BDE">
              <w:rPr>
                <w:rFonts w:ascii="Arial" w:hAnsi="Arial" w:cs="Arial"/>
                <w:sz w:val="24"/>
                <w:szCs w:val="24"/>
              </w:rPr>
              <w:t>40,105</w:t>
            </w:r>
          </w:p>
        </w:tc>
        <w:tc>
          <w:tcPr>
            <w:tcW w:w="1417" w:type="dxa"/>
          </w:tcPr>
          <w:p w14:paraId="1DAEEB85" w14:textId="77777777" w:rsidR="00AC0BDE" w:rsidRPr="00AC0BDE" w:rsidRDefault="00AC0BDE" w:rsidP="003F476B">
            <w:pPr>
              <w:jc w:val="right"/>
              <w:rPr>
                <w:rFonts w:ascii="Arial" w:hAnsi="Arial" w:cs="Arial"/>
                <w:sz w:val="24"/>
                <w:szCs w:val="24"/>
              </w:rPr>
            </w:pPr>
            <w:r w:rsidRPr="00AC0BDE">
              <w:rPr>
                <w:rFonts w:ascii="Arial" w:hAnsi="Arial" w:cs="Arial"/>
                <w:sz w:val="24"/>
                <w:szCs w:val="24"/>
              </w:rPr>
              <w:t>36,844</w:t>
            </w:r>
          </w:p>
        </w:tc>
        <w:tc>
          <w:tcPr>
            <w:tcW w:w="1560" w:type="dxa"/>
            <w:hideMark/>
          </w:tcPr>
          <w:p w14:paraId="5A8E1E63" w14:textId="77777777" w:rsidR="00AC0BDE" w:rsidRPr="00AC0BDE" w:rsidRDefault="00AC0BDE" w:rsidP="003F476B">
            <w:pPr>
              <w:jc w:val="right"/>
              <w:rPr>
                <w:rFonts w:ascii="Arial" w:hAnsi="Arial" w:cs="Arial"/>
                <w:sz w:val="24"/>
                <w:szCs w:val="24"/>
              </w:rPr>
            </w:pPr>
            <w:r w:rsidRPr="00AC0BDE">
              <w:rPr>
                <w:rFonts w:ascii="Arial" w:hAnsi="Arial" w:cs="Arial"/>
                <w:sz w:val="24"/>
                <w:szCs w:val="24"/>
              </w:rPr>
              <w:t>29,406</w:t>
            </w:r>
          </w:p>
        </w:tc>
      </w:tr>
      <w:tr w:rsidR="00AC0BDE" w:rsidRPr="00AC0BDE" w14:paraId="2D09A2E6" w14:textId="77777777" w:rsidTr="00AC0BDE">
        <w:trPr>
          <w:trHeight w:val="154"/>
        </w:trPr>
        <w:tc>
          <w:tcPr>
            <w:tcW w:w="4106" w:type="dxa"/>
            <w:hideMark/>
          </w:tcPr>
          <w:p w14:paraId="4DA297A8" w14:textId="77777777" w:rsidR="00AC0BDE" w:rsidRPr="00AC0BDE" w:rsidRDefault="00AC0BDE" w:rsidP="003F476B">
            <w:pPr>
              <w:jc w:val="both"/>
              <w:rPr>
                <w:rFonts w:ascii="Arial" w:hAnsi="Arial" w:cs="Arial"/>
                <w:sz w:val="24"/>
                <w:szCs w:val="24"/>
              </w:rPr>
            </w:pPr>
            <w:r w:rsidRPr="00AC0BDE">
              <w:rPr>
                <w:rFonts w:ascii="Arial" w:hAnsi="Arial" w:cs="Arial"/>
                <w:sz w:val="24"/>
                <w:szCs w:val="24"/>
              </w:rPr>
              <w:t>Liability driven investments</w:t>
            </w:r>
          </w:p>
        </w:tc>
        <w:tc>
          <w:tcPr>
            <w:tcW w:w="1990" w:type="dxa"/>
          </w:tcPr>
          <w:p w14:paraId="462DE0DA" w14:textId="77777777" w:rsidR="00AC0BDE" w:rsidRPr="00AC0BDE" w:rsidRDefault="00AC0BDE" w:rsidP="003F476B">
            <w:pPr>
              <w:jc w:val="right"/>
              <w:rPr>
                <w:rFonts w:ascii="Arial" w:hAnsi="Arial" w:cs="Arial"/>
                <w:sz w:val="24"/>
                <w:szCs w:val="24"/>
              </w:rPr>
            </w:pPr>
            <w:r w:rsidRPr="00AC0BDE">
              <w:rPr>
                <w:rFonts w:ascii="Arial" w:hAnsi="Arial" w:cs="Arial"/>
                <w:sz w:val="24"/>
                <w:szCs w:val="24"/>
              </w:rPr>
              <w:t>7,376</w:t>
            </w:r>
          </w:p>
        </w:tc>
        <w:tc>
          <w:tcPr>
            <w:tcW w:w="1417" w:type="dxa"/>
          </w:tcPr>
          <w:p w14:paraId="6917F31E" w14:textId="77777777" w:rsidR="00AC0BDE" w:rsidRPr="00AC0BDE" w:rsidRDefault="00AC0BDE" w:rsidP="003F476B">
            <w:pPr>
              <w:jc w:val="right"/>
              <w:rPr>
                <w:rFonts w:ascii="Arial" w:hAnsi="Arial" w:cs="Arial"/>
                <w:sz w:val="24"/>
                <w:szCs w:val="24"/>
              </w:rPr>
            </w:pPr>
            <w:r w:rsidRPr="00AC0BDE">
              <w:rPr>
                <w:rFonts w:ascii="Arial" w:hAnsi="Arial" w:cs="Arial"/>
                <w:sz w:val="24"/>
                <w:szCs w:val="24"/>
              </w:rPr>
              <w:t>8,395</w:t>
            </w:r>
          </w:p>
        </w:tc>
        <w:tc>
          <w:tcPr>
            <w:tcW w:w="1560" w:type="dxa"/>
            <w:hideMark/>
          </w:tcPr>
          <w:p w14:paraId="56D6C3A1" w14:textId="77777777" w:rsidR="00AC0BDE" w:rsidRPr="00AC0BDE" w:rsidRDefault="00AC0BDE" w:rsidP="003F476B">
            <w:pPr>
              <w:jc w:val="right"/>
              <w:rPr>
                <w:rFonts w:ascii="Arial" w:hAnsi="Arial" w:cs="Arial"/>
                <w:sz w:val="24"/>
                <w:szCs w:val="24"/>
              </w:rPr>
            </w:pPr>
            <w:r w:rsidRPr="00AC0BDE">
              <w:rPr>
                <w:rFonts w:ascii="Arial" w:hAnsi="Arial" w:cs="Arial"/>
                <w:sz w:val="24"/>
                <w:szCs w:val="24"/>
              </w:rPr>
              <w:t>12,665</w:t>
            </w:r>
          </w:p>
        </w:tc>
      </w:tr>
      <w:tr w:rsidR="00AC0BDE" w:rsidRPr="00AC0BDE" w14:paraId="5BE8038D" w14:textId="77777777" w:rsidTr="00AC0BDE">
        <w:trPr>
          <w:trHeight w:val="154"/>
        </w:trPr>
        <w:tc>
          <w:tcPr>
            <w:tcW w:w="4106" w:type="dxa"/>
            <w:hideMark/>
          </w:tcPr>
          <w:p w14:paraId="65BB136A" w14:textId="77777777" w:rsidR="00AC0BDE" w:rsidRPr="00AC0BDE" w:rsidRDefault="00AC0BDE" w:rsidP="003F476B">
            <w:pPr>
              <w:jc w:val="both"/>
              <w:rPr>
                <w:rFonts w:ascii="Arial" w:hAnsi="Arial" w:cs="Arial"/>
                <w:sz w:val="24"/>
                <w:szCs w:val="24"/>
              </w:rPr>
            </w:pPr>
            <w:r w:rsidRPr="00AC0BDE">
              <w:rPr>
                <w:rFonts w:ascii="Arial" w:hAnsi="Arial" w:cs="Arial"/>
                <w:sz w:val="24"/>
                <w:szCs w:val="24"/>
              </w:rPr>
              <w:t>Cash</w:t>
            </w:r>
          </w:p>
        </w:tc>
        <w:tc>
          <w:tcPr>
            <w:tcW w:w="1990" w:type="dxa"/>
          </w:tcPr>
          <w:p w14:paraId="6629D329" w14:textId="77777777" w:rsidR="00AC0BDE" w:rsidRPr="00AC0BDE" w:rsidRDefault="00AC0BDE" w:rsidP="003F476B">
            <w:pPr>
              <w:jc w:val="right"/>
              <w:rPr>
                <w:rFonts w:ascii="Arial" w:hAnsi="Arial" w:cs="Arial"/>
                <w:sz w:val="24"/>
                <w:szCs w:val="24"/>
              </w:rPr>
            </w:pPr>
            <w:r w:rsidRPr="00AC0BDE">
              <w:rPr>
                <w:rFonts w:ascii="Arial" w:hAnsi="Arial" w:cs="Arial"/>
                <w:sz w:val="24"/>
                <w:szCs w:val="24"/>
              </w:rPr>
              <w:t>2,902</w:t>
            </w:r>
          </w:p>
        </w:tc>
        <w:tc>
          <w:tcPr>
            <w:tcW w:w="1417" w:type="dxa"/>
          </w:tcPr>
          <w:p w14:paraId="6D96BBAF" w14:textId="77777777" w:rsidR="00AC0BDE" w:rsidRPr="00AC0BDE" w:rsidRDefault="00AC0BDE" w:rsidP="003F476B">
            <w:pPr>
              <w:jc w:val="right"/>
              <w:rPr>
                <w:rFonts w:ascii="Arial" w:hAnsi="Arial" w:cs="Arial"/>
                <w:sz w:val="24"/>
                <w:szCs w:val="24"/>
              </w:rPr>
            </w:pPr>
            <w:r w:rsidRPr="00AC0BDE">
              <w:rPr>
                <w:rFonts w:ascii="Arial" w:hAnsi="Arial" w:cs="Arial"/>
                <w:sz w:val="24"/>
                <w:szCs w:val="24"/>
              </w:rPr>
              <w:t>2,491</w:t>
            </w:r>
          </w:p>
        </w:tc>
        <w:tc>
          <w:tcPr>
            <w:tcW w:w="1560" w:type="dxa"/>
            <w:hideMark/>
          </w:tcPr>
          <w:p w14:paraId="4AAB2913" w14:textId="77777777" w:rsidR="00AC0BDE" w:rsidRPr="00AC0BDE" w:rsidRDefault="00AC0BDE" w:rsidP="003F476B">
            <w:pPr>
              <w:jc w:val="right"/>
              <w:rPr>
                <w:rFonts w:ascii="Arial" w:hAnsi="Arial" w:cs="Arial"/>
                <w:sz w:val="24"/>
                <w:szCs w:val="24"/>
              </w:rPr>
            </w:pPr>
            <w:r w:rsidRPr="00AC0BDE">
              <w:rPr>
                <w:rFonts w:ascii="Arial" w:hAnsi="Arial" w:cs="Arial"/>
                <w:sz w:val="24"/>
                <w:szCs w:val="24"/>
              </w:rPr>
              <w:t>196</w:t>
            </w:r>
          </w:p>
        </w:tc>
      </w:tr>
      <w:tr w:rsidR="00AC0BDE" w:rsidRPr="00AC0BDE" w14:paraId="40C995C4" w14:textId="77777777" w:rsidTr="00AC0BDE">
        <w:trPr>
          <w:trHeight w:val="312"/>
        </w:trPr>
        <w:tc>
          <w:tcPr>
            <w:tcW w:w="4106" w:type="dxa"/>
            <w:hideMark/>
          </w:tcPr>
          <w:p w14:paraId="6A0865BF" w14:textId="77777777" w:rsidR="00AC0BDE" w:rsidRPr="00AC0BDE" w:rsidRDefault="00AC0BDE" w:rsidP="003F476B">
            <w:r w:rsidRPr="00AC0BDE">
              <w:rPr>
                <w:rFonts w:ascii="Arial" w:hAnsi="Arial" w:cs="Arial"/>
                <w:sz w:val="24"/>
                <w:szCs w:val="24"/>
              </w:rPr>
              <w:t>Total market value of assets</w:t>
            </w:r>
          </w:p>
        </w:tc>
        <w:tc>
          <w:tcPr>
            <w:tcW w:w="1990" w:type="dxa"/>
          </w:tcPr>
          <w:p w14:paraId="35A857D8" w14:textId="77777777" w:rsidR="00AC0BDE" w:rsidRPr="00AC0BDE" w:rsidRDefault="00AC0BDE" w:rsidP="003F476B">
            <w:pPr>
              <w:jc w:val="right"/>
              <w:rPr>
                <w:rFonts w:ascii="Arial" w:hAnsi="Arial" w:cs="Arial"/>
                <w:b/>
                <w:bCs/>
                <w:sz w:val="24"/>
                <w:szCs w:val="24"/>
              </w:rPr>
            </w:pPr>
            <w:r w:rsidRPr="00AC0BDE">
              <w:rPr>
                <w:rFonts w:ascii="Arial" w:hAnsi="Arial" w:cs="Arial"/>
                <w:b/>
                <w:bCs/>
                <w:sz w:val="24"/>
                <w:szCs w:val="24"/>
              </w:rPr>
              <w:t>50,383</w:t>
            </w:r>
          </w:p>
        </w:tc>
        <w:tc>
          <w:tcPr>
            <w:tcW w:w="1417" w:type="dxa"/>
          </w:tcPr>
          <w:p w14:paraId="163EBC3C" w14:textId="77777777" w:rsidR="00AC0BDE" w:rsidRPr="00AC0BDE" w:rsidRDefault="00AC0BDE" w:rsidP="003F476B">
            <w:pPr>
              <w:jc w:val="right"/>
              <w:rPr>
                <w:rFonts w:ascii="Arial" w:hAnsi="Arial" w:cs="Arial"/>
                <w:b/>
                <w:bCs/>
                <w:sz w:val="24"/>
                <w:szCs w:val="24"/>
              </w:rPr>
            </w:pPr>
            <w:r w:rsidRPr="00AC0BDE">
              <w:rPr>
                <w:rFonts w:ascii="Arial" w:hAnsi="Arial" w:cs="Arial"/>
                <w:b/>
                <w:bCs/>
                <w:sz w:val="24"/>
                <w:szCs w:val="24"/>
              </w:rPr>
              <w:t>47,730</w:t>
            </w:r>
          </w:p>
        </w:tc>
        <w:tc>
          <w:tcPr>
            <w:tcW w:w="1560" w:type="dxa"/>
            <w:hideMark/>
          </w:tcPr>
          <w:p w14:paraId="7FC7F733" w14:textId="77777777" w:rsidR="00AC0BDE" w:rsidRPr="00AC0BDE" w:rsidRDefault="00AC0BDE" w:rsidP="003F476B">
            <w:pPr>
              <w:jc w:val="right"/>
              <w:rPr>
                <w:rFonts w:ascii="Arial" w:hAnsi="Arial" w:cs="Arial"/>
                <w:b/>
                <w:bCs/>
                <w:sz w:val="24"/>
                <w:szCs w:val="24"/>
              </w:rPr>
            </w:pPr>
            <w:r w:rsidRPr="00AC0BDE">
              <w:rPr>
                <w:rFonts w:ascii="Arial" w:hAnsi="Arial" w:cs="Arial"/>
                <w:b/>
                <w:bCs/>
                <w:sz w:val="24"/>
                <w:szCs w:val="24"/>
              </w:rPr>
              <w:t>42,267</w:t>
            </w:r>
          </w:p>
        </w:tc>
      </w:tr>
    </w:tbl>
    <w:p w14:paraId="210BEE69" w14:textId="3080D518" w:rsidR="0077791B" w:rsidRPr="0077791B" w:rsidRDefault="0077791B" w:rsidP="0077791B">
      <w:pPr>
        <w:spacing w:before="240" w:line="360" w:lineRule="auto"/>
      </w:pPr>
      <w:r w:rsidRPr="0077791B">
        <w:t>The liabilities are determined using the projected unit method. Under the projected unit method, the current service costs will increase as the members of the scheme approach retirement. The mortality assumption used was the SAPS S2PxA tables.</w:t>
      </w:r>
    </w:p>
    <w:p w14:paraId="05145C3E" w14:textId="597BCDB6" w:rsidR="0077791B" w:rsidRPr="004C43F3" w:rsidRDefault="0077791B" w:rsidP="0077791B">
      <w:pPr>
        <w:spacing w:before="240" w:line="360" w:lineRule="auto"/>
        <w:rPr>
          <w:b/>
          <w:bCs/>
        </w:rPr>
      </w:pPr>
      <w:r w:rsidRPr="004C43F3">
        <w:rPr>
          <w:b/>
          <w:bCs/>
        </w:rPr>
        <w:t>On this basis, the balance sheet figures in respect of the scheme for the previous five years are as follows:</w:t>
      </w:r>
    </w:p>
    <w:tbl>
      <w:tblPr>
        <w:tblStyle w:val="TableGrid1"/>
        <w:tblW w:w="10206" w:type="dxa"/>
        <w:tblLook w:val="04A0" w:firstRow="1" w:lastRow="0" w:firstColumn="1" w:lastColumn="0" w:noHBand="0" w:noVBand="1"/>
        <w:tblCaption w:val="Pension scheme balance sheet"/>
        <w:tblDescription w:val="This table displays the pension funds' balance sheet of market value assets, valued of accrrued liabilites and deficit, covering the previous five financial years."/>
      </w:tblPr>
      <w:tblGrid>
        <w:gridCol w:w="3222"/>
        <w:gridCol w:w="1377"/>
        <w:gridCol w:w="1426"/>
        <w:gridCol w:w="1346"/>
        <w:gridCol w:w="1418"/>
        <w:gridCol w:w="1417"/>
      </w:tblGrid>
      <w:tr w:rsidR="0077791B" w:rsidRPr="00AC0BDE" w14:paraId="5B15D50D" w14:textId="77777777" w:rsidTr="00AC0BDE">
        <w:trPr>
          <w:trHeight w:val="188"/>
          <w:tblHeader/>
        </w:trPr>
        <w:tc>
          <w:tcPr>
            <w:tcW w:w="3222" w:type="dxa"/>
            <w:hideMark/>
          </w:tcPr>
          <w:p w14:paraId="79235C82" w14:textId="77777777" w:rsidR="0077791B" w:rsidRPr="00AC0BDE" w:rsidRDefault="0077791B" w:rsidP="0077791B">
            <w:pPr>
              <w:spacing w:before="240" w:line="360" w:lineRule="auto"/>
              <w:rPr>
                <w:rFonts w:ascii="Arial" w:hAnsi="Arial" w:cs="Arial"/>
                <w:sz w:val="24"/>
                <w:szCs w:val="24"/>
              </w:rPr>
            </w:pPr>
          </w:p>
        </w:tc>
        <w:tc>
          <w:tcPr>
            <w:tcW w:w="1377" w:type="dxa"/>
          </w:tcPr>
          <w:p w14:paraId="5CA0EAF3" w14:textId="77777777" w:rsidR="0077791B" w:rsidRPr="00AC0BDE" w:rsidRDefault="0077791B" w:rsidP="0077791B">
            <w:pPr>
              <w:spacing w:before="240" w:line="360" w:lineRule="auto"/>
              <w:rPr>
                <w:rFonts w:ascii="Arial" w:hAnsi="Arial" w:cs="Arial"/>
                <w:b/>
                <w:bCs/>
                <w:sz w:val="24"/>
                <w:szCs w:val="24"/>
              </w:rPr>
            </w:pPr>
            <w:r w:rsidRPr="00AC0BDE">
              <w:rPr>
                <w:rFonts w:ascii="Arial" w:hAnsi="Arial" w:cs="Arial"/>
                <w:b/>
                <w:bCs/>
                <w:sz w:val="24"/>
                <w:szCs w:val="24"/>
              </w:rPr>
              <w:t>31 Mar 22</w:t>
            </w:r>
          </w:p>
        </w:tc>
        <w:tc>
          <w:tcPr>
            <w:tcW w:w="1426" w:type="dxa"/>
            <w:hideMark/>
          </w:tcPr>
          <w:p w14:paraId="246252B5" w14:textId="77777777" w:rsidR="0077791B" w:rsidRPr="00AC0BDE" w:rsidRDefault="0077791B" w:rsidP="0077791B">
            <w:pPr>
              <w:spacing w:before="240" w:line="360" w:lineRule="auto"/>
              <w:rPr>
                <w:rFonts w:ascii="Arial" w:hAnsi="Arial" w:cs="Arial"/>
                <w:b/>
                <w:bCs/>
                <w:sz w:val="24"/>
                <w:szCs w:val="24"/>
              </w:rPr>
            </w:pPr>
            <w:r w:rsidRPr="00AC0BDE">
              <w:rPr>
                <w:rFonts w:ascii="Arial" w:hAnsi="Arial" w:cs="Arial"/>
                <w:b/>
                <w:bCs/>
                <w:sz w:val="24"/>
                <w:szCs w:val="24"/>
              </w:rPr>
              <w:t>31 Mar 21</w:t>
            </w:r>
          </w:p>
        </w:tc>
        <w:tc>
          <w:tcPr>
            <w:tcW w:w="1346" w:type="dxa"/>
            <w:hideMark/>
          </w:tcPr>
          <w:p w14:paraId="6B0BA8D7" w14:textId="77777777" w:rsidR="0077791B" w:rsidRPr="00AC0BDE" w:rsidRDefault="0077791B" w:rsidP="0077791B">
            <w:pPr>
              <w:spacing w:before="240" w:line="360" w:lineRule="auto"/>
              <w:rPr>
                <w:rFonts w:ascii="Arial" w:hAnsi="Arial" w:cs="Arial"/>
                <w:b/>
                <w:bCs/>
                <w:sz w:val="24"/>
                <w:szCs w:val="24"/>
              </w:rPr>
            </w:pPr>
            <w:r w:rsidRPr="00AC0BDE">
              <w:rPr>
                <w:rFonts w:ascii="Arial" w:hAnsi="Arial" w:cs="Arial"/>
                <w:b/>
                <w:bCs/>
                <w:sz w:val="24"/>
                <w:szCs w:val="24"/>
              </w:rPr>
              <w:t>31 Mar 20</w:t>
            </w:r>
          </w:p>
        </w:tc>
        <w:tc>
          <w:tcPr>
            <w:tcW w:w="1418" w:type="dxa"/>
            <w:hideMark/>
          </w:tcPr>
          <w:p w14:paraId="39593E10" w14:textId="77777777" w:rsidR="0077791B" w:rsidRPr="00AC0BDE" w:rsidRDefault="0077791B" w:rsidP="0077791B">
            <w:pPr>
              <w:spacing w:before="240" w:line="360" w:lineRule="auto"/>
              <w:rPr>
                <w:rFonts w:ascii="Arial" w:hAnsi="Arial" w:cs="Arial"/>
                <w:b/>
                <w:bCs/>
                <w:sz w:val="24"/>
                <w:szCs w:val="24"/>
              </w:rPr>
            </w:pPr>
            <w:r w:rsidRPr="00AC0BDE">
              <w:rPr>
                <w:rFonts w:ascii="Arial" w:hAnsi="Arial" w:cs="Arial"/>
                <w:b/>
                <w:bCs/>
                <w:sz w:val="24"/>
                <w:szCs w:val="24"/>
              </w:rPr>
              <w:t>31 Mar 19</w:t>
            </w:r>
          </w:p>
        </w:tc>
        <w:tc>
          <w:tcPr>
            <w:tcW w:w="1417" w:type="dxa"/>
            <w:hideMark/>
          </w:tcPr>
          <w:p w14:paraId="2FAEAC54" w14:textId="77777777" w:rsidR="0077791B" w:rsidRPr="00AC0BDE" w:rsidRDefault="0077791B" w:rsidP="0077791B">
            <w:pPr>
              <w:spacing w:before="240" w:line="360" w:lineRule="auto"/>
              <w:rPr>
                <w:rFonts w:ascii="Arial" w:hAnsi="Arial" w:cs="Arial"/>
                <w:b/>
                <w:bCs/>
                <w:sz w:val="24"/>
                <w:szCs w:val="24"/>
              </w:rPr>
            </w:pPr>
            <w:r w:rsidRPr="00AC0BDE">
              <w:rPr>
                <w:rFonts w:ascii="Arial" w:hAnsi="Arial" w:cs="Arial"/>
                <w:b/>
                <w:bCs/>
                <w:sz w:val="24"/>
                <w:szCs w:val="24"/>
              </w:rPr>
              <w:t>31 Mar 18</w:t>
            </w:r>
          </w:p>
        </w:tc>
      </w:tr>
      <w:tr w:rsidR="0077791B" w:rsidRPr="00AC0BDE" w14:paraId="3463589A" w14:textId="77777777" w:rsidTr="00AC0BDE">
        <w:trPr>
          <w:trHeight w:val="188"/>
          <w:tblHeader/>
        </w:trPr>
        <w:tc>
          <w:tcPr>
            <w:tcW w:w="3222" w:type="dxa"/>
            <w:hideMark/>
          </w:tcPr>
          <w:p w14:paraId="6F9B38F3" w14:textId="77777777" w:rsidR="0077791B" w:rsidRPr="00AC0BDE" w:rsidRDefault="0077791B" w:rsidP="0077791B">
            <w:pPr>
              <w:spacing w:before="240" w:line="360" w:lineRule="auto"/>
              <w:rPr>
                <w:rFonts w:ascii="Arial" w:hAnsi="Arial" w:cs="Arial"/>
                <w:sz w:val="24"/>
                <w:szCs w:val="24"/>
              </w:rPr>
            </w:pPr>
          </w:p>
        </w:tc>
        <w:tc>
          <w:tcPr>
            <w:tcW w:w="1377" w:type="dxa"/>
          </w:tcPr>
          <w:p w14:paraId="30E4AB54" w14:textId="77777777" w:rsidR="0077791B" w:rsidRPr="00AC0BDE" w:rsidRDefault="0077791B" w:rsidP="0077791B">
            <w:pPr>
              <w:spacing w:before="240" w:line="360" w:lineRule="auto"/>
              <w:rPr>
                <w:rFonts w:ascii="Arial" w:hAnsi="Arial" w:cs="Arial"/>
                <w:b/>
                <w:bCs/>
                <w:sz w:val="24"/>
                <w:szCs w:val="24"/>
              </w:rPr>
            </w:pPr>
            <w:r w:rsidRPr="00AC0BDE">
              <w:rPr>
                <w:rFonts w:ascii="Arial" w:hAnsi="Arial" w:cs="Arial"/>
                <w:b/>
                <w:bCs/>
                <w:sz w:val="24"/>
                <w:szCs w:val="24"/>
              </w:rPr>
              <w:t>£’000</w:t>
            </w:r>
          </w:p>
        </w:tc>
        <w:tc>
          <w:tcPr>
            <w:tcW w:w="1426" w:type="dxa"/>
            <w:hideMark/>
          </w:tcPr>
          <w:p w14:paraId="4F8D8277" w14:textId="77777777" w:rsidR="0077791B" w:rsidRPr="00AC0BDE" w:rsidRDefault="0077791B" w:rsidP="0077791B">
            <w:pPr>
              <w:spacing w:before="240" w:line="360" w:lineRule="auto"/>
              <w:rPr>
                <w:rFonts w:ascii="Arial" w:hAnsi="Arial" w:cs="Arial"/>
                <w:b/>
                <w:bCs/>
                <w:sz w:val="24"/>
                <w:szCs w:val="24"/>
              </w:rPr>
            </w:pPr>
            <w:r w:rsidRPr="00AC0BDE">
              <w:rPr>
                <w:rFonts w:ascii="Arial" w:hAnsi="Arial" w:cs="Arial"/>
                <w:b/>
                <w:bCs/>
                <w:sz w:val="24"/>
                <w:szCs w:val="24"/>
              </w:rPr>
              <w:t>£’000</w:t>
            </w:r>
          </w:p>
        </w:tc>
        <w:tc>
          <w:tcPr>
            <w:tcW w:w="1346" w:type="dxa"/>
            <w:hideMark/>
          </w:tcPr>
          <w:p w14:paraId="02D2FDFB" w14:textId="77777777" w:rsidR="0077791B" w:rsidRPr="00AC0BDE" w:rsidRDefault="0077791B" w:rsidP="0077791B">
            <w:pPr>
              <w:spacing w:before="240" w:line="360" w:lineRule="auto"/>
              <w:rPr>
                <w:rFonts w:ascii="Arial" w:hAnsi="Arial" w:cs="Arial"/>
                <w:b/>
                <w:bCs/>
                <w:sz w:val="24"/>
                <w:szCs w:val="24"/>
              </w:rPr>
            </w:pPr>
            <w:r w:rsidRPr="00AC0BDE">
              <w:rPr>
                <w:rFonts w:ascii="Arial" w:hAnsi="Arial" w:cs="Arial"/>
                <w:b/>
                <w:bCs/>
                <w:sz w:val="24"/>
                <w:szCs w:val="24"/>
              </w:rPr>
              <w:t>£’000</w:t>
            </w:r>
          </w:p>
        </w:tc>
        <w:tc>
          <w:tcPr>
            <w:tcW w:w="1418" w:type="dxa"/>
            <w:hideMark/>
          </w:tcPr>
          <w:p w14:paraId="73662520" w14:textId="77777777" w:rsidR="0077791B" w:rsidRPr="00AC0BDE" w:rsidRDefault="0077791B" w:rsidP="0077791B">
            <w:pPr>
              <w:spacing w:before="240" w:line="360" w:lineRule="auto"/>
              <w:rPr>
                <w:rFonts w:ascii="Arial" w:hAnsi="Arial" w:cs="Arial"/>
                <w:b/>
                <w:bCs/>
                <w:sz w:val="24"/>
                <w:szCs w:val="24"/>
              </w:rPr>
            </w:pPr>
            <w:r w:rsidRPr="00AC0BDE">
              <w:rPr>
                <w:rFonts w:ascii="Arial" w:hAnsi="Arial" w:cs="Arial"/>
                <w:b/>
                <w:bCs/>
                <w:sz w:val="24"/>
                <w:szCs w:val="24"/>
              </w:rPr>
              <w:t>£’000</w:t>
            </w:r>
          </w:p>
        </w:tc>
        <w:tc>
          <w:tcPr>
            <w:tcW w:w="1417" w:type="dxa"/>
            <w:hideMark/>
          </w:tcPr>
          <w:p w14:paraId="30AB3D81" w14:textId="77777777" w:rsidR="0077791B" w:rsidRPr="00AC0BDE" w:rsidRDefault="0077791B" w:rsidP="0077791B">
            <w:pPr>
              <w:spacing w:before="240" w:line="360" w:lineRule="auto"/>
              <w:rPr>
                <w:rFonts w:ascii="Arial" w:hAnsi="Arial" w:cs="Arial"/>
                <w:b/>
                <w:bCs/>
                <w:sz w:val="24"/>
                <w:szCs w:val="24"/>
              </w:rPr>
            </w:pPr>
            <w:r w:rsidRPr="00AC0BDE">
              <w:rPr>
                <w:rFonts w:ascii="Arial" w:hAnsi="Arial" w:cs="Arial"/>
                <w:b/>
                <w:bCs/>
                <w:sz w:val="24"/>
                <w:szCs w:val="24"/>
              </w:rPr>
              <w:t>£’000</w:t>
            </w:r>
          </w:p>
        </w:tc>
      </w:tr>
      <w:tr w:rsidR="0077791B" w:rsidRPr="00AC0BDE" w14:paraId="00E30641" w14:textId="77777777" w:rsidTr="00AC0BDE">
        <w:trPr>
          <w:trHeight w:val="890"/>
        </w:trPr>
        <w:tc>
          <w:tcPr>
            <w:tcW w:w="3222" w:type="dxa"/>
            <w:hideMark/>
          </w:tcPr>
          <w:p w14:paraId="624AE482" w14:textId="77777777" w:rsidR="0077791B" w:rsidRPr="00AC0BDE" w:rsidRDefault="0077791B" w:rsidP="0077791B">
            <w:pPr>
              <w:spacing w:before="240" w:line="360" w:lineRule="auto"/>
              <w:rPr>
                <w:rFonts w:ascii="Arial" w:hAnsi="Arial" w:cs="Arial"/>
                <w:sz w:val="24"/>
                <w:szCs w:val="24"/>
              </w:rPr>
            </w:pPr>
            <w:r w:rsidRPr="00AC0BDE">
              <w:rPr>
                <w:rFonts w:ascii="Arial" w:hAnsi="Arial" w:cs="Arial"/>
                <w:sz w:val="24"/>
                <w:szCs w:val="24"/>
              </w:rPr>
              <w:t>Market value of assets</w:t>
            </w:r>
          </w:p>
        </w:tc>
        <w:tc>
          <w:tcPr>
            <w:tcW w:w="1377" w:type="dxa"/>
          </w:tcPr>
          <w:p w14:paraId="6E2D43E3" w14:textId="77777777" w:rsidR="0077791B" w:rsidRPr="00AC0BDE" w:rsidRDefault="0077791B" w:rsidP="0077791B">
            <w:pPr>
              <w:spacing w:before="240" w:line="360" w:lineRule="auto"/>
              <w:rPr>
                <w:rFonts w:ascii="Arial" w:hAnsi="Arial" w:cs="Arial"/>
                <w:sz w:val="24"/>
                <w:szCs w:val="24"/>
              </w:rPr>
            </w:pPr>
            <w:r w:rsidRPr="00AC0BDE">
              <w:rPr>
                <w:rFonts w:ascii="Arial" w:hAnsi="Arial" w:cs="Arial"/>
                <w:sz w:val="24"/>
                <w:szCs w:val="24"/>
              </w:rPr>
              <w:t>50,383</w:t>
            </w:r>
          </w:p>
        </w:tc>
        <w:tc>
          <w:tcPr>
            <w:tcW w:w="1426" w:type="dxa"/>
          </w:tcPr>
          <w:p w14:paraId="5992548C" w14:textId="77777777" w:rsidR="0077791B" w:rsidRPr="00AC0BDE" w:rsidRDefault="0077791B" w:rsidP="0077791B">
            <w:pPr>
              <w:spacing w:before="240" w:line="360" w:lineRule="auto"/>
              <w:rPr>
                <w:rFonts w:ascii="Arial" w:hAnsi="Arial" w:cs="Arial"/>
                <w:sz w:val="24"/>
                <w:szCs w:val="24"/>
              </w:rPr>
            </w:pPr>
            <w:r w:rsidRPr="00AC0BDE">
              <w:rPr>
                <w:rFonts w:ascii="Arial" w:hAnsi="Arial" w:cs="Arial"/>
                <w:sz w:val="24"/>
                <w:szCs w:val="24"/>
              </w:rPr>
              <w:t>47,730</w:t>
            </w:r>
          </w:p>
        </w:tc>
        <w:tc>
          <w:tcPr>
            <w:tcW w:w="1346" w:type="dxa"/>
            <w:hideMark/>
          </w:tcPr>
          <w:p w14:paraId="5DC26D14" w14:textId="77777777" w:rsidR="0077791B" w:rsidRPr="00AC0BDE" w:rsidRDefault="0077791B" w:rsidP="0077791B">
            <w:pPr>
              <w:spacing w:before="240" w:line="360" w:lineRule="auto"/>
              <w:rPr>
                <w:rFonts w:ascii="Arial" w:hAnsi="Arial" w:cs="Arial"/>
                <w:sz w:val="24"/>
                <w:szCs w:val="24"/>
              </w:rPr>
            </w:pPr>
            <w:r w:rsidRPr="00AC0BDE">
              <w:rPr>
                <w:rFonts w:ascii="Arial" w:hAnsi="Arial" w:cs="Arial"/>
                <w:sz w:val="24"/>
                <w:szCs w:val="24"/>
              </w:rPr>
              <w:t>42,267</w:t>
            </w:r>
          </w:p>
        </w:tc>
        <w:tc>
          <w:tcPr>
            <w:tcW w:w="1418" w:type="dxa"/>
            <w:hideMark/>
          </w:tcPr>
          <w:p w14:paraId="06DF7987" w14:textId="77777777" w:rsidR="0077791B" w:rsidRPr="00AC0BDE" w:rsidRDefault="0077791B" w:rsidP="0077791B">
            <w:pPr>
              <w:spacing w:before="240" w:line="360" w:lineRule="auto"/>
              <w:rPr>
                <w:rFonts w:ascii="Arial" w:hAnsi="Arial" w:cs="Arial"/>
                <w:sz w:val="24"/>
                <w:szCs w:val="24"/>
              </w:rPr>
            </w:pPr>
            <w:r w:rsidRPr="00AC0BDE">
              <w:rPr>
                <w:rFonts w:ascii="Arial" w:hAnsi="Arial" w:cs="Arial"/>
                <w:sz w:val="24"/>
                <w:szCs w:val="24"/>
              </w:rPr>
              <w:t>41,638</w:t>
            </w:r>
          </w:p>
        </w:tc>
        <w:tc>
          <w:tcPr>
            <w:tcW w:w="1417" w:type="dxa"/>
            <w:hideMark/>
          </w:tcPr>
          <w:p w14:paraId="4645DAAD" w14:textId="77777777" w:rsidR="0077791B" w:rsidRPr="00AC0BDE" w:rsidRDefault="0077791B" w:rsidP="0077791B">
            <w:pPr>
              <w:spacing w:before="240" w:line="360" w:lineRule="auto"/>
              <w:rPr>
                <w:rFonts w:ascii="Arial" w:hAnsi="Arial" w:cs="Arial"/>
                <w:sz w:val="24"/>
                <w:szCs w:val="24"/>
              </w:rPr>
            </w:pPr>
            <w:r w:rsidRPr="00AC0BDE">
              <w:rPr>
                <w:rFonts w:ascii="Arial" w:hAnsi="Arial" w:cs="Arial"/>
                <w:sz w:val="24"/>
                <w:szCs w:val="24"/>
              </w:rPr>
              <w:t>39,446</w:t>
            </w:r>
          </w:p>
        </w:tc>
      </w:tr>
      <w:tr w:rsidR="0077791B" w:rsidRPr="00AC0BDE" w14:paraId="53B0151F" w14:textId="77777777" w:rsidTr="00AC0BDE">
        <w:trPr>
          <w:trHeight w:val="320"/>
        </w:trPr>
        <w:tc>
          <w:tcPr>
            <w:tcW w:w="3222" w:type="dxa"/>
            <w:hideMark/>
          </w:tcPr>
          <w:p w14:paraId="20739234" w14:textId="77777777" w:rsidR="0077791B" w:rsidRPr="00AC0BDE" w:rsidRDefault="0077791B" w:rsidP="0077791B">
            <w:pPr>
              <w:spacing w:before="240" w:line="360" w:lineRule="auto"/>
              <w:rPr>
                <w:rFonts w:ascii="Arial" w:hAnsi="Arial" w:cs="Arial"/>
                <w:sz w:val="24"/>
                <w:szCs w:val="24"/>
              </w:rPr>
            </w:pPr>
            <w:r w:rsidRPr="00AC0BDE">
              <w:rPr>
                <w:rFonts w:ascii="Arial" w:hAnsi="Arial" w:cs="Arial"/>
                <w:sz w:val="24"/>
                <w:szCs w:val="24"/>
              </w:rPr>
              <w:t>Value of accrued liabilities</w:t>
            </w:r>
          </w:p>
        </w:tc>
        <w:tc>
          <w:tcPr>
            <w:tcW w:w="1377" w:type="dxa"/>
          </w:tcPr>
          <w:p w14:paraId="0CBC9D47" w14:textId="77777777" w:rsidR="0077791B" w:rsidRPr="00AC0BDE" w:rsidRDefault="0077791B" w:rsidP="0077791B">
            <w:pPr>
              <w:spacing w:before="240" w:line="360" w:lineRule="auto"/>
              <w:rPr>
                <w:rFonts w:ascii="Arial" w:hAnsi="Arial" w:cs="Arial"/>
                <w:sz w:val="24"/>
                <w:szCs w:val="24"/>
              </w:rPr>
            </w:pPr>
            <w:r w:rsidRPr="00AC0BDE">
              <w:rPr>
                <w:rFonts w:ascii="Arial" w:hAnsi="Arial" w:cs="Arial"/>
                <w:sz w:val="24"/>
                <w:szCs w:val="24"/>
              </w:rPr>
              <w:t>(54,097)</w:t>
            </w:r>
          </w:p>
        </w:tc>
        <w:tc>
          <w:tcPr>
            <w:tcW w:w="1426" w:type="dxa"/>
            <w:noWrap/>
          </w:tcPr>
          <w:p w14:paraId="3AEA573E" w14:textId="77777777" w:rsidR="0077791B" w:rsidRPr="00AC0BDE" w:rsidRDefault="0077791B" w:rsidP="0077791B">
            <w:pPr>
              <w:spacing w:before="240" w:line="360" w:lineRule="auto"/>
              <w:rPr>
                <w:rFonts w:ascii="Arial" w:hAnsi="Arial" w:cs="Arial"/>
                <w:sz w:val="24"/>
                <w:szCs w:val="24"/>
              </w:rPr>
            </w:pPr>
            <w:r w:rsidRPr="00AC0BDE">
              <w:rPr>
                <w:rFonts w:ascii="Arial" w:hAnsi="Arial" w:cs="Arial"/>
                <w:sz w:val="24"/>
                <w:szCs w:val="24"/>
              </w:rPr>
              <w:t>(59,901)</w:t>
            </w:r>
          </w:p>
        </w:tc>
        <w:tc>
          <w:tcPr>
            <w:tcW w:w="1346" w:type="dxa"/>
            <w:noWrap/>
            <w:hideMark/>
          </w:tcPr>
          <w:p w14:paraId="4B21A852" w14:textId="77777777" w:rsidR="0077791B" w:rsidRPr="00AC0BDE" w:rsidRDefault="0077791B" w:rsidP="0077791B">
            <w:pPr>
              <w:spacing w:before="240" w:line="360" w:lineRule="auto"/>
              <w:rPr>
                <w:rFonts w:ascii="Arial" w:hAnsi="Arial" w:cs="Arial"/>
                <w:sz w:val="24"/>
                <w:szCs w:val="24"/>
              </w:rPr>
            </w:pPr>
            <w:r w:rsidRPr="00AC0BDE">
              <w:rPr>
                <w:rFonts w:ascii="Arial" w:hAnsi="Arial" w:cs="Arial"/>
                <w:sz w:val="24"/>
                <w:szCs w:val="24"/>
              </w:rPr>
              <w:t>(55,285)</w:t>
            </w:r>
          </w:p>
        </w:tc>
        <w:tc>
          <w:tcPr>
            <w:tcW w:w="1418" w:type="dxa"/>
            <w:hideMark/>
          </w:tcPr>
          <w:p w14:paraId="65433C2F" w14:textId="77777777" w:rsidR="0077791B" w:rsidRPr="00AC0BDE" w:rsidRDefault="0077791B" w:rsidP="0077791B">
            <w:pPr>
              <w:spacing w:before="240" w:line="360" w:lineRule="auto"/>
              <w:rPr>
                <w:rFonts w:ascii="Arial" w:hAnsi="Arial" w:cs="Arial"/>
                <w:sz w:val="24"/>
                <w:szCs w:val="24"/>
              </w:rPr>
            </w:pPr>
            <w:r w:rsidRPr="00AC0BDE">
              <w:rPr>
                <w:rFonts w:ascii="Arial" w:hAnsi="Arial" w:cs="Arial"/>
                <w:sz w:val="24"/>
                <w:szCs w:val="24"/>
              </w:rPr>
              <w:t>(58,233)</w:t>
            </w:r>
          </w:p>
        </w:tc>
        <w:tc>
          <w:tcPr>
            <w:tcW w:w="1417" w:type="dxa"/>
            <w:hideMark/>
          </w:tcPr>
          <w:p w14:paraId="5F68D494" w14:textId="77777777" w:rsidR="0077791B" w:rsidRPr="00AC0BDE" w:rsidRDefault="0077791B" w:rsidP="0077791B">
            <w:pPr>
              <w:spacing w:before="240" w:line="360" w:lineRule="auto"/>
              <w:rPr>
                <w:rFonts w:ascii="Arial" w:hAnsi="Arial" w:cs="Arial"/>
                <w:sz w:val="24"/>
                <w:szCs w:val="24"/>
              </w:rPr>
            </w:pPr>
            <w:r w:rsidRPr="00AC0BDE">
              <w:rPr>
                <w:rFonts w:ascii="Arial" w:hAnsi="Arial" w:cs="Arial"/>
                <w:sz w:val="24"/>
                <w:szCs w:val="24"/>
              </w:rPr>
              <w:t>(57,041)</w:t>
            </w:r>
          </w:p>
        </w:tc>
      </w:tr>
      <w:tr w:rsidR="0077791B" w:rsidRPr="00AC0BDE" w14:paraId="44C99323" w14:textId="77777777" w:rsidTr="00AC0BDE">
        <w:trPr>
          <w:trHeight w:val="197"/>
        </w:trPr>
        <w:tc>
          <w:tcPr>
            <w:tcW w:w="3222" w:type="dxa"/>
            <w:hideMark/>
          </w:tcPr>
          <w:p w14:paraId="25271A8F" w14:textId="77777777" w:rsidR="0077791B" w:rsidRPr="00AC0BDE" w:rsidRDefault="0077791B" w:rsidP="0077791B">
            <w:pPr>
              <w:spacing w:before="240" w:line="360" w:lineRule="auto"/>
              <w:rPr>
                <w:rFonts w:ascii="Arial" w:hAnsi="Arial" w:cs="Arial"/>
                <w:sz w:val="24"/>
                <w:szCs w:val="24"/>
              </w:rPr>
            </w:pPr>
            <w:r w:rsidRPr="00AC0BDE">
              <w:rPr>
                <w:rFonts w:ascii="Arial" w:hAnsi="Arial" w:cs="Arial"/>
                <w:sz w:val="24"/>
                <w:szCs w:val="24"/>
              </w:rPr>
              <w:t>Deficit</w:t>
            </w:r>
          </w:p>
        </w:tc>
        <w:tc>
          <w:tcPr>
            <w:tcW w:w="1377" w:type="dxa"/>
          </w:tcPr>
          <w:p w14:paraId="6832A0AF" w14:textId="77777777" w:rsidR="0077791B" w:rsidRPr="00AC0BDE" w:rsidRDefault="0077791B" w:rsidP="0077791B">
            <w:pPr>
              <w:spacing w:before="240" w:line="360" w:lineRule="auto"/>
              <w:rPr>
                <w:rFonts w:ascii="Arial" w:hAnsi="Arial" w:cs="Arial"/>
                <w:b/>
                <w:bCs/>
                <w:sz w:val="24"/>
                <w:szCs w:val="24"/>
              </w:rPr>
            </w:pPr>
            <w:r w:rsidRPr="00AC0BDE">
              <w:rPr>
                <w:rFonts w:ascii="Arial" w:hAnsi="Arial" w:cs="Arial"/>
                <w:b/>
                <w:bCs/>
                <w:sz w:val="24"/>
                <w:szCs w:val="24"/>
              </w:rPr>
              <w:t>(3,714)</w:t>
            </w:r>
          </w:p>
        </w:tc>
        <w:tc>
          <w:tcPr>
            <w:tcW w:w="1426" w:type="dxa"/>
          </w:tcPr>
          <w:p w14:paraId="794B5760" w14:textId="77777777" w:rsidR="0077791B" w:rsidRPr="00AC0BDE" w:rsidRDefault="0077791B" w:rsidP="0077791B">
            <w:pPr>
              <w:spacing w:before="240" w:line="360" w:lineRule="auto"/>
              <w:rPr>
                <w:rFonts w:ascii="Arial" w:hAnsi="Arial" w:cs="Arial"/>
                <w:b/>
                <w:bCs/>
                <w:sz w:val="24"/>
                <w:szCs w:val="24"/>
              </w:rPr>
            </w:pPr>
            <w:r w:rsidRPr="00AC0BDE">
              <w:rPr>
                <w:rFonts w:ascii="Arial" w:hAnsi="Arial" w:cs="Arial"/>
                <w:b/>
                <w:bCs/>
                <w:sz w:val="24"/>
                <w:szCs w:val="24"/>
              </w:rPr>
              <w:t>(12,171)</w:t>
            </w:r>
          </w:p>
        </w:tc>
        <w:tc>
          <w:tcPr>
            <w:tcW w:w="1346" w:type="dxa"/>
            <w:hideMark/>
          </w:tcPr>
          <w:p w14:paraId="5A63FD1A" w14:textId="77777777" w:rsidR="0077791B" w:rsidRPr="00AC0BDE" w:rsidRDefault="0077791B" w:rsidP="0077791B">
            <w:pPr>
              <w:spacing w:before="240" w:line="360" w:lineRule="auto"/>
              <w:rPr>
                <w:rFonts w:ascii="Arial" w:hAnsi="Arial" w:cs="Arial"/>
                <w:b/>
                <w:bCs/>
                <w:sz w:val="24"/>
                <w:szCs w:val="24"/>
              </w:rPr>
            </w:pPr>
            <w:r w:rsidRPr="00AC0BDE">
              <w:rPr>
                <w:rFonts w:ascii="Arial" w:hAnsi="Arial" w:cs="Arial"/>
                <w:b/>
                <w:bCs/>
                <w:sz w:val="24"/>
                <w:szCs w:val="24"/>
              </w:rPr>
              <w:t>(13,018)</w:t>
            </w:r>
          </w:p>
        </w:tc>
        <w:tc>
          <w:tcPr>
            <w:tcW w:w="1418" w:type="dxa"/>
            <w:hideMark/>
          </w:tcPr>
          <w:p w14:paraId="48F1B8C5" w14:textId="77777777" w:rsidR="0077791B" w:rsidRPr="00AC0BDE" w:rsidRDefault="0077791B" w:rsidP="0077791B">
            <w:pPr>
              <w:spacing w:before="240" w:line="360" w:lineRule="auto"/>
              <w:rPr>
                <w:rFonts w:ascii="Arial" w:hAnsi="Arial" w:cs="Arial"/>
                <w:b/>
                <w:bCs/>
                <w:sz w:val="24"/>
                <w:szCs w:val="24"/>
              </w:rPr>
            </w:pPr>
            <w:r w:rsidRPr="00AC0BDE">
              <w:rPr>
                <w:rFonts w:ascii="Arial" w:hAnsi="Arial" w:cs="Arial"/>
                <w:b/>
                <w:bCs/>
                <w:sz w:val="24"/>
                <w:szCs w:val="24"/>
              </w:rPr>
              <w:t>(16,595)</w:t>
            </w:r>
          </w:p>
        </w:tc>
        <w:tc>
          <w:tcPr>
            <w:tcW w:w="1417" w:type="dxa"/>
            <w:hideMark/>
          </w:tcPr>
          <w:p w14:paraId="7C4A2DBC" w14:textId="77777777" w:rsidR="0077791B" w:rsidRPr="00AC0BDE" w:rsidRDefault="0077791B" w:rsidP="0077791B">
            <w:pPr>
              <w:spacing w:before="240" w:line="360" w:lineRule="auto"/>
              <w:rPr>
                <w:rFonts w:ascii="Arial" w:hAnsi="Arial" w:cs="Arial"/>
                <w:b/>
                <w:bCs/>
                <w:sz w:val="24"/>
                <w:szCs w:val="24"/>
              </w:rPr>
            </w:pPr>
            <w:r w:rsidRPr="00AC0BDE">
              <w:rPr>
                <w:rFonts w:ascii="Arial" w:hAnsi="Arial" w:cs="Arial"/>
                <w:b/>
                <w:bCs/>
                <w:sz w:val="24"/>
                <w:szCs w:val="24"/>
              </w:rPr>
              <w:t>(17,595)</w:t>
            </w:r>
          </w:p>
        </w:tc>
      </w:tr>
    </w:tbl>
    <w:p w14:paraId="20300659" w14:textId="77777777" w:rsidR="0077791B" w:rsidRPr="0077791B" w:rsidRDefault="0077791B" w:rsidP="0077791B">
      <w:pPr>
        <w:spacing w:before="240" w:line="360" w:lineRule="auto"/>
      </w:pPr>
    </w:p>
    <w:p w14:paraId="237124D9" w14:textId="3DBBD081" w:rsidR="0077791B" w:rsidRPr="00EB1DAB" w:rsidRDefault="0077791B" w:rsidP="0077791B">
      <w:pPr>
        <w:spacing w:before="240" w:line="360" w:lineRule="auto"/>
      </w:pPr>
      <w:r w:rsidRPr="0077791B">
        <w:t xml:space="preserve">The actuary has excluded from both assets and liabilities items which have a neutral effect on the scheme’s financial position, </w:t>
      </w:r>
      <w:proofErr w:type="gramStart"/>
      <w:r w:rsidRPr="0077791B">
        <w:t>i.e.</w:t>
      </w:r>
      <w:proofErr w:type="gramEnd"/>
      <w:r w:rsidRPr="0077791B">
        <w:t xml:space="preserve"> additional voluntary contributions, annuities secured in respect of pensions in payment and insurance contracts for death in service benefits.</w:t>
      </w:r>
    </w:p>
    <w:p w14:paraId="35810558" w14:textId="77777777" w:rsidR="00FB52D1" w:rsidRDefault="00FB52D1">
      <w:pPr>
        <w:rPr>
          <w:sz w:val="32"/>
          <w:szCs w:val="32"/>
        </w:rPr>
      </w:pPr>
      <w:r>
        <w:br w:type="page"/>
      </w:r>
    </w:p>
    <w:p w14:paraId="469F6675" w14:textId="6837889E" w:rsidR="0077791B" w:rsidRPr="00DF567A" w:rsidRDefault="0077791B" w:rsidP="00EB1DAB">
      <w:pPr>
        <w:pStyle w:val="Largenormal"/>
        <w:rPr>
          <w:b/>
          <w:bCs/>
        </w:rPr>
      </w:pPr>
      <w:r w:rsidRPr="00DF567A">
        <w:rPr>
          <w:b/>
          <w:bCs/>
        </w:rPr>
        <w:t>Analysis of charge to the statement of financial activities over the financial year</w:t>
      </w:r>
    </w:p>
    <w:tbl>
      <w:tblPr>
        <w:tblStyle w:val="TableGrid1"/>
        <w:tblW w:w="9194" w:type="dxa"/>
        <w:tblLayout w:type="fixed"/>
        <w:tblLook w:val="0020" w:firstRow="1" w:lastRow="0" w:firstColumn="0" w:lastColumn="0" w:noHBand="0" w:noVBand="0"/>
        <w:tblCaption w:val="Analysis of charge to the statement of financial activities over the financial year"/>
        <w:tblDescription w:val="This table displays information on costs charged to the Pension fund in 2021 and 2022."/>
      </w:tblPr>
      <w:tblGrid>
        <w:gridCol w:w="6938"/>
        <w:gridCol w:w="1222"/>
        <w:gridCol w:w="1034"/>
      </w:tblGrid>
      <w:tr w:rsidR="00A56341" w:rsidRPr="00AC0BDE" w14:paraId="60147FC3" w14:textId="77777777" w:rsidTr="00CA5E55">
        <w:trPr>
          <w:trHeight w:val="579"/>
          <w:tblHeader/>
        </w:trPr>
        <w:tc>
          <w:tcPr>
            <w:tcW w:w="6938" w:type="dxa"/>
          </w:tcPr>
          <w:p w14:paraId="35A04EF1" w14:textId="77777777" w:rsidR="00A56341" w:rsidRPr="00AC0BDE" w:rsidRDefault="00A56341" w:rsidP="00A56341">
            <w:pPr>
              <w:keepLines/>
              <w:tabs>
                <w:tab w:val="left" w:pos="1152"/>
                <w:tab w:val="left" w:pos="1728"/>
              </w:tabs>
              <w:overflowPunct w:val="0"/>
              <w:autoSpaceDE w:val="0"/>
              <w:autoSpaceDN w:val="0"/>
              <w:adjustRightInd w:val="0"/>
              <w:textAlignment w:val="baseline"/>
              <w:rPr>
                <w:rFonts w:ascii="Arial" w:hAnsi="Arial" w:cs="Arial"/>
                <w:sz w:val="24"/>
                <w:szCs w:val="24"/>
              </w:rPr>
            </w:pPr>
          </w:p>
        </w:tc>
        <w:tc>
          <w:tcPr>
            <w:tcW w:w="1222" w:type="dxa"/>
          </w:tcPr>
          <w:p w14:paraId="62014047" w14:textId="77777777" w:rsidR="00A56341" w:rsidRPr="00AC0BDE" w:rsidRDefault="00A56341" w:rsidP="00A56341">
            <w:pPr>
              <w:keepLines/>
              <w:tabs>
                <w:tab w:val="left" w:pos="1152"/>
                <w:tab w:val="left" w:pos="1728"/>
              </w:tabs>
              <w:overflowPunct w:val="0"/>
              <w:autoSpaceDE w:val="0"/>
              <w:autoSpaceDN w:val="0"/>
              <w:adjustRightInd w:val="0"/>
              <w:jc w:val="right"/>
              <w:textAlignment w:val="baseline"/>
              <w:rPr>
                <w:rFonts w:ascii="Arial" w:hAnsi="Arial" w:cs="Arial"/>
                <w:b/>
                <w:sz w:val="24"/>
                <w:szCs w:val="24"/>
              </w:rPr>
            </w:pPr>
            <w:r w:rsidRPr="00AC0BDE">
              <w:rPr>
                <w:rFonts w:ascii="Arial" w:hAnsi="Arial" w:cs="Arial"/>
                <w:b/>
                <w:sz w:val="24"/>
                <w:szCs w:val="24"/>
              </w:rPr>
              <w:t xml:space="preserve">        2022</w:t>
            </w:r>
          </w:p>
          <w:p w14:paraId="650BBDA1" w14:textId="77777777" w:rsidR="00A56341" w:rsidRPr="00AC0BDE" w:rsidRDefault="00A56341" w:rsidP="00A56341">
            <w:pPr>
              <w:keepLines/>
              <w:tabs>
                <w:tab w:val="left" w:pos="1152"/>
                <w:tab w:val="left" w:pos="1728"/>
              </w:tabs>
              <w:overflowPunct w:val="0"/>
              <w:autoSpaceDE w:val="0"/>
              <w:autoSpaceDN w:val="0"/>
              <w:adjustRightInd w:val="0"/>
              <w:ind w:left="-198"/>
              <w:jc w:val="right"/>
              <w:textAlignment w:val="baseline"/>
              <w:rPr>
                <w:rFonts w:ascii="Arial" w:hAnsi="Arial" w:cs="Arial"/>
                <w:b/>
                <w:sz w:val="24"/>
                <w:szCs w:val="24"/>
              </w:rPr>
            </w:pPr>
            <w:r w:rsidRPr="00AC0BDE">
              <w:rPr>
                <w:rFonts w:ascii="Arial" w:hAnsi="Arial" w:cs="Arial"/>
                <w:b/>
                <w:sz w:val="24"/>
                <w:szCs w:val="24"/>
              </w:rPr>
              <w:t xml:space="preserve">    £’000</w:t>
            </w:r>
          </w:p>
        </w:tc>
        <w:tc>
          <w:tcPr>
            <w:tcW w:w="1034" w:type="dxa"/>
          </w:tcPr>
          <w:p w14:paraId="0E76C187" w14:textId="77777777" w:rsidR="00A56341" w:rsidRPr="00AC0BDE" w:rsidRDefault="00A56341" w:rsidP="00A56341">
            <w:pPr>
              <w:keepLines/>
              <w:tabs>
                <w:tab w:val="left" w:pos="1152"/>
                <w:tab w:val="left" w:pos="1728"/>
              </w:tabs>
              <w:overflowPunct w:val="0"/>
              <w:autoSpaceDE w:val="0"/>
              <w:autoSpaceDN w:val="0"/>
              <w:adjustRightInd w:val="0"/>
              <w:jc w:val="right"/>
              <w:textAlignment w:val="baseline"/>
              <w:rPr>
                <w:rFonts w:ascii="Arial" w:hAnsi="Arial" w:cs="Arial"/>
                <w:b/>
                <w:color w:val="002060"/>
                <w:sz w:val="24"/>
                <w:szCs w:val="24"/>
              </w:rPr>
            </w:pPr>
            <w:r w:rsidRPr="00AC0BDE">
              <w:rPr>
                <w:rFonts w:ascii="Arial" w:hAnsi="Arial" w:cs="Arial"/>
                <w:b/>
                <w:color w:val="002060"/>
                <w:sz w:val="24"/>
                <w:szCs w:val="24"/>
              </w:rPr>
              <w:t xml:space="preserve">        </w:t>
            </w:r>
          </w:p>
          <w:p w14:paraId="7CEB0B11" w14:textId="77777777" w:rsidR="00A56341" w:rsidRPr="00AC0BDE" w:rsidRDefault="00A56341" w:rsidP="00A56341">
            <w:pPr>
              <w:keepLines/>
              <w:tabs>
                <w:tab w:val="left" w:pos="1152"/>
                <w:tab w:val="left" w:pos="1728"/>
              </w:tabs>
              <w:overflowPunct w:val="0"/>
              <w:autoSpaceDE w:val="0"/>
              <w:autoSpaceDN w:val="0"/>
              <w:adjustRightInd w:val="0"/>
              <w:jc w:val="right"/>
              <w:textAlignment w:val="baseline"/>
              <w:rPr>
                <w:rFonts w:ascii="Arial" w:hAnsi="Arial" w:cs="Arial"/>
                <w:b/>
                <w:color w:val="002060"/>
                <w:sz w:val="24"/>
                <w:szCs w:val="24"/>
              </w:rPr>
            </w:pPr>
            <w:r w:rsidRPr="00AC0BDE">
              <w:rPr>
                <w:rFonts w:ascii="Arial" w:hAnsi="Arial" w:cs="Arial"/>
                <w:b/>
                <w:color w:val="002060"/>
                <w:sz w:val="24"/>
                <w:szCs w:val="24"/>
              </w:rPr>
              <w:t>2021   £’000</w:t>
            </w:r>
          </w:p>
        </w:tc>
      </w:tr>
      <w:tr w:rsidR="00A56341" w:rsidRPr="00AC0BDE" w14:paraId="066BB9B3" w14:textId="77777777" w:rsidTr="00CA5E55">
        <w:trPr>
          <w:trHeight w:val="275"/>
        </w:trPr>
        <w:tc>
          <w:tcPr>
            <w:tcW w:w="6938" w:type="dxa"/>
          </w:tcPr>
          <w:p w14:paraId="0D764DF6" w14:textId="77777777" w:rsidR="00A56341" w:rsidRPr="00AC0BDE" w:rsidRDefault="00A56341" w:rsidP="00A56341">
            <w:pPr>
              <w:keepLines/>
              <w:tabs>
                <w:tab w:val="left" w:pos="1152"/>
                <w:tab w:val="left" w:pos="1728"/>
              </w:tabs>
              <w:overflowPunct w:val="0"/>
              <w:autoSpaceDE w:val="0"/>
              <w:autoSpaceDN w:val="0"/>
              <w:adjustRightInd w:val="0"/>
              <w:textAlignment w:val="baseline"/>
              <w:rPr>
                <w:rFonts w:ascii="Arial" w:hAnsi="Arial" w:cs="Arial"/>
                <w:sz w:val="24"/>
                <w:szCs w:val="24"/>
              </w:rPr>
            </w:pPr>
            <w:r w:rsidRPr="00AC0BDE">
              <w:rPr>
                <w:rFonts w:ascii="Arial" w:hAnsi="Arial" w:cs="Arial"/>
                <w:sz w:val="24"/>
                <w:szCs w:val="24"/>
              </w:rPr>
              <w:t>Operating charge</w:t>
            </w:r>
          </w:p>
        </w:tc>
        <w:tc>
          <w:tcPr>
            <w:tcW w:w="1222" w:type="dxa"/>
          </w:tcPr>
          <w:p w14:paraId="0E997BFC" w14:textId="77777777" w:rsidR="00A56341" w:rsidRPr="00AC0BDE" w:rsidRDefault="00A56341" w:rsidP="00A56341">
            <w:pPr>
              <w:keepLines/>
              <w:tabs>
                <w:tab w:val="left" w:pos="1152"/>
                <w:tab w:val="left" w:pos="1728"/>
              </w:tabs>
              <w:overflowPunct w:val="0"/>
              <w:autoSpaceDE w:val="0"/>
              <w:autoSpaceDN w:val="0"/>
              <w:adjustRightInd w:val="0"/>
              <w:ind w:left="-45"/>
              <w:jc w:val="right"/>
              <w:textAlignment w:val="baseline"/>
              <w:rPr>
                <w:rFonts w:ascii="Arial" w:hAnsi="Arial" w:cs="Arial"/>
                <w:sz w:val="24"/>
                <w:szCs w:val="24"/>
              </w:rPr>
            </w:pPr>
          </w:p>
        </w:tc>
        <w:tc>
          <w:tcPr>
            <w:tcW w:w="1034" w:type="dxa"/>
          </w:tcPr>
          <w:p w14:paraId="31362D11" w14:textId="77777777" w:rsidR="00A56341" w:rsidRPr="00AC0BDE" w:rsidRDefault="00A56341" w:rsidP="00A56341">
            <w:pPr>
              <w:keepLines/>
              <w:tabs>
                <w:tab w:val="left" w:pos="1152"/>
                <w:tab w:val="left" w:pos="1728"/>
              </w:tabs>
              <w:overflowPunct w:val="0"/>
              <w:autoSpaceDE w:val="0"/>
              <w:autoSpaceDN w:val="0"/>
              <w:adjustRightInd w:val="0"/>
              <w:ind w:left="-45"/>
              <w:jc w:val="right"/>
              <w:textAlignment w:val="baseline"/>
              <w:rPr>
                <w:rFonts w:ascii="Arial" w:hAnsi="Arial" w:cs="Arial"/>
                <w:color w:val="002060"/>
                <w:sz w:val="24"/>
                <w:szCs w:val="24"/>
              </w:rPr>
            </w:pPr>
          </w:p>
        </w:tc>
      </w:tr>
      <w:tr w:rsidR="00A56341" w:rsidRPr="00AC0BDE" w14:paraId="240FE195" w14:textId="77777777" w:rsidTr="00CA5E55">
        <w:trPr>
          <w:trHeight w:val="68"/>
        </w:trPr>
        <w:tc>
          <w:tcPr>
            <w:tcW w:w="6938" w:type="dxa"/>
          </w:tcPr>
          <w:p w14:paraId="6DBFB74E" w14:textId="77777777" w:rsidR="00A56341" w:rsidRPr="00AC0BDE" w:rsidRDefault="00A56341" w:rsidP="00A56341">
            <w:pPr>
              <w:keepLines/>
              <w:tabs>
                <w:tab w:val="left" w:pos="1152"/>
                <w:tab w:val="left" w:pos="1728"/>
              </w:tabs>
              <w:overflowPunct w:val="0"/>
              <w:autoSpaceDE w:val="0"/>
              <w:autoSpaceDN w:val="0"/>
              <w:adjustRightInd w:val="0"/>
              <w:ind w:left="-45"/>
              <w:textAlignment w:val="baseline"/>
              <w:rPr>
                <w:rFonts w:ascii="Arial" w:hAnsi="Arial" w:cs="Arial"/>
                <w:sz w:val="24"/>
                <w:szCs w:val="24"/>
              </w:rPr>
            </w:pPr>
            <w:r w:rsidRPr="00AC0BDE">
              <w:rPr>
                <w:rFonts w:ascii="Arial" w:hAnsi="Arial" w:cs="Arial"/>
                <w:sz w:val="24"/>
                <w:szCs w:val="24"/>
              </w:rPr>
              <w:t xml:space="preserve"> Past service cost</w:t>
            </w:r>
          </w:p>
        </w:tc>
        <w:tc>
          <w:tcPr>
            <w:tcW w:w="1222" w:type="dxa"/>
          </w:tcPr>
          <w:p w14:paraId="6EE81CC6" w14:textId="77777777" w:rsidR="00A56341" w:rsidRPr="00AC0BDE" w:rsidRDefault="00A56341" w:rsidP="00A56341">
            <w:pPr>
              <w:keepLines/>
              <w:tabs>
                <w:tab w:val="left" w:pos="1152"/>
                <w:tab w:val="left" w:pos="1728"/>
              </w:tabs>
              <w:overflowPunct w:val="0"/>
              <w:autoSpaceDE w:val="0"/>
              <w:autoSpaceDN w:val="0"/>
              <w:adjustRightInd w:val="0"/>
              <w:ind w:left="-45"/>
              <w:jc w:val="right"/>
              <w:textAlignment w:val="baseline"/>
              <w:rPr>
                <w:rFonts w:ascii="Arial" w:hAnsi="Arial" w:cs="Arial"/>
                <w:sz w:val="24"/>
                <w:szCs w:val="24"/>
              </w:rPr>
            </w:pPr>
            <w:r w:rsidRPr="00AC0BDE">
              <w:rPr>
                <w:rFonts w:ascii="Arial" w:hAnsi="Arial" w:cs="Arial"/>
                <w:sz w:val="24"/>
                <w:szCs w:val="24"/>
              </w:rPr>
              <w:t>-</w:t>
            </w:r>
          </w:p>
        </w:tc>
        <w:tc>
          <w:tcPr>
            <w:tcW w:w="1034" w:type="dxa"/>
          </w:tcPr>
          <w:p w14:paraId="59A4D86E" w14:textId="77777777" w:rsidR="00A56341" w:rsidRPr="00AC0BDE" w:rsidRDefault="00A56341" w:rsidP="00A56341">
            <w:pPr>
              <w:keepLines/>
              <w:tabs>
                <w:tab w:val="left" w:pos="1152"/>
                <w:tab w:val="left" w:pos="1728"/>
              </w:tabs>
              <w:overflowPunct w:val="0"/>
              <w:autoSpaceDE w:val="0"/>
              <w:autoSpaceDN w:val="0"/>
              <w:adjustRightInd w:val="0"/>
              <w:ind w:left="-45"/>
              <w:jc w:val="right"/>
              <w:textAlignment w:val="baseline"/>
              <w:rPr>
                <w:rFonts w:ascii="Arial" w:hAnsi="Arial" w:cs="Arial"/>
                <w:color w:val="002060"/>
                <w:sz w:val="24"/>
                <w:szCs w:val="24"/>
              </w:rPr>
            </w:pPr>
            <w:r w:rsidRPr="00AC0BDE">
              <w:rPr>
                <w:rFonts w:ascii="Arial" w:hAnsi="Arial" w:cs="Arial"/>
                <w:color w:val="002060"/>
                <w:sz w:val="24"/>
                <w:szCs w:val="24"/>
              </w:rPr>
              <w:t>-</w:t>
            </w:r>
          </w:p>
        </w:tc>
      </w:tr>
      <w:tr w:rsidR="00A56341" w:rsidRPr="00AC0BDE" w14:paraId="1B06E77B" w14:textId="77777777" w:rsidTr="00CA5E55">
        <w:trPr>
          <w:trHeight w:val="275"/>
        </w:trPr>
        <w:tc>
          <w:tcPr>
            <w:tcW w:w="6938" w:type="dxa"/>
          </w:tcPr>
          <w:p w14:paraId="104DE101" w14:textId="77777777" w:rsidR="00A56341" w:rsidRPr="00AC0BDE" w:rsidRDefault="00A56341" w:rsidP="00A56341">
            <w:pPr>
              <w:keepLines/>
              <w:tabs>
                <w:tab w:val="left" w:pos="1152"/>
                <w:tab w:val="left" w:pos="1728"/>
              </w:tabs>
              <w:overflowPunct w:val="0"/>
              <w:autoSpaceDE w:val="0"/>
              <w:autoSpaceDN w:val="0"/>
              <w:adjustRightInd w:val="0"/>
              <w:textAlignment w:val="baseline"/>
              <w:rPr>
                <w:rFonts w:ascii="Arial" w:hAnsi="Arial" w:cs="Arial"/>
                <w:sz w:val="24"/>
                <w:szCs w:val="24"/>
              </w:rPr>
            </w:pPr>
            <w:r w:rsidRPr="00AC0BDE">
              <w:rPr>
                <w:rFonts w:ascii="Arial" w:hAnsi="Arial" w:cs="Arial"/>
                <w:sz w:val="24"/>
                <w:szCs w:val="24"/>
              </w:rPr>
              <w:t>Administration expenses</w:t>
            </w:r>
          </w:p>
        </w:tc>
        <w:tc>
          <w:tcPr>
            <w:tcW w:w="1222" w:type="dxa"/>
          </w:tcPr>
          <w:p w14:paraId="16BDAEF8" w14:textId="77777777" w:rsidR="00A56341" w:rsidRPr="00AC0BDE" w:rsidRDefault="00A56341" w:rsidP="00A56341">
            <w:pPr>
              <w:keepLines/>
              <w:tabs>
                <w:tab w:val="left" w:pos="1152"/>
                <w:tab w:val="left" w:pos="1728"/>
              </w:tabs>
              <w:overflowPunct w:val="0"/>
              <w:autoSpaceDE w:val="0"/>
              <w:autoSpaceDN w:val="0"/>
              <w:adjustRightInd w:val="0"/>
              <w:ind w:left="-45"/>
              <w:jc w:val="right"/>
              <w:textAlignment w:val="baseline"/>
              <w:rPr>
                <w:rFonts w:ascii="Arial" w:hAnsi="Arial" w:cs="Arial"/>
                <w:sz w:val="24"/>
                <w:szCs w:val="24"/>
              </w:rPr>
            </w:pPr>
            <w:r w:rsidRPr="00AC0BDE">
              <w:rPr>
                <w:rFonts w:ascii="Arial" w:hAnsi="Arial" w:cs="Arial"/>
                <w:sz w:val="24"/>
                <w:szCs w:val="24"/>
              </w:rPr>
              <w:t>-</w:t>
            </w:r>
          </w:p>
        </w:tc>
        <w:tc>
          <w:tcPr>
            <w:tcW w:w="1034" w:type="dxa"/>
          </w:tcPr>
          <w:p w14:paraId="05EE1E23" w14:textId="77777777" w:rsidR="00A56341" w:rsidRPr="00AC0BDE" w:rsidRDefault="00A56341" w:rsidP="00A56341">
            <w:pPr>
              <w:keepLines/>
              <w:tabs>
                <w:tab w:val="left" w:pos="1152"/>
                <w:tab w:val="left" w:pos="1728"/>
              </w:tabs>
              <w:overflowPunct w:val="0"/>
              <w:autoSpaceDE w:val="0"/>
              <w:autoSpaceDN w:val="0"/>
              <w:adjustRightInd w:val="0"/>
              <w:ind w:left="-45"/>
              <w:jc w:val="right"/>
              <w:textAlignment w:val="baseline"/>
              <w:rPr>
                <w:rFonts w:ascii="Arial" w:hAnsi="Arial" w:cs="Arial"/>
                <w:color w:val="002060"/>
                <w:sz w:val="24"/>
                <w:szCs w:val="24"/>
              </w:rPr>
            </w:pPr>
            <w:r w:rsidRPr="00AC0BDE">
              <w:rPr>
                <w:rFonts w:ascii="Arial" w:hAnsi="Arial" w:cs="Arial"/>
                <w:color w:val="002060"/>
                <w:sz w:val="24"/>
                <w:szCs w:val="24"/>
              </w:rPr>
              <w:t>-</w:t>
            </w:r>
          </w:p>
        </w:tc>
      </w:tr>
      <w:tr w:rsidR="00A56341" w:rsidRPr="00AC0BDE" w14:paraId="70B504D8" w14:textId="77777777" w:rsidTr="00CA5E55">
        <w:trPr>
          <w:trHeight w:val="275"/>
        </w:trPr>
        <w:tc>
          <w:tcPr>
            <w:tcW w:w="6938" w:type="dxa"/>
          </w:tcPr>
          <w:p w14:paraId="72EB0716" w14:textId="77777777" w:rsidR="00A56341" w:rsidRPr="00AC0BDE" w:rsidRDefault="00A56341" w:rsidP="00A56341">
            <w:pPr>
              <w:keepLines/>
              <w:tabs>
                <w:tab w:val="left" w:pos="1152"/>
                <w:tab w:val="left" w:pos="1728"/>
              </w:tabs>
              <w:overflowPunct w:val="0"/>
              <w:autoSpaceDE w:val="0"/>
              <w:autoSpaceDN w:val="0"/>
              <w:adjustRightInd w:val="0"/>
              <w:textAlignment w:val="baseline"/>
              <w:rPr>
                <w:rFonts w:ascii="Arial" w:hAnsi="Arial" w:cs="Arial"/>
                <w:sz w:val="24"/>
                <w:szCs w:val="24"/>
              </w:rPr>
            </w:pPr>
            <w:r w:rsidRPr="00AC0BDE">
              <w:rPr>
                <w:rFonts w:ascii="Arial" w:hAnsi="Arial" w:cs="Arial"/>
                <w:sz w:val="24"/>
                <w:szCs w:val="24"/>
              </w:rPr>
              <w:t>Net interest</w:t>
            </w:r>
          </w:p>
        </w:tc>
        <w:tc>
          <w:tcPr>
            <w:tcW w:w="1222" w:type="dxa"/>
          </w:tcPr>
          <w:p w14:paraId="3D7BDA0B" w14:textId="77777777" w:rsidR="00A56341" w:rsidRPr="00AC0BDE" w:rsidRDefault="00A56341" w:rsidP="00A56341">
            <w:pPr>
              <w:keepLines/>
              <w:tabs>
                <w:tab w:val="left" w:pos="1152"/>
                <w:tab w:val="left" w:pos="1728"/>
              </w:tabs>
              <w:overflowPunct w:val="0"/>
              <w:autoSpaceDE w:val="0"/>
              <w:autoSpaceDN w:val="0"/>
              <w:adjustRightInd w:val="0"/>
              <w:ind w:left="-45"/>
              <w:jc w:val="right"/>
              <w:textAlignment w:val="baseline"/>
              <w:rPr>
                <w:rFonts w:ascii="Arial" w:hAnsi="Arial" w:cs="Arial"/>
                <w:sz w:val="24"/>
                <w:szCs w:val="24"/>
              </w:rPr>
            </w:pPr>
            <w:r w:rsidRPr="00AC0BDE">
              <w:rPr>
                <w:rFonts w:ascii="Arial" w:hAnsi="Arial" w:cs="Arial"/>
                <w:sz w:val="24"/>
                <w:szCs w:val="24"/>
              </w:rPr>
              <w:t>507</w:t>
            </w:r>
          </w:p>
        </w:tc>
        <w:tc>
          <w:tcPr>
            <w:tcW w:w="1034" w:type="dxa"/>
          </w:tcPr>
          <w:p w14:paraId="5368A5FF" w14:textId="77777777" w:rsidR="00A56341" w:rsidRPr="00AC0BDE" w:rsidRDefault="00A56341" w:rsidP="00A56341">
            <w:pPr>
              <w:keepLines/>
              <w:tabs>
                <w:tab w:val="left" w:pos="1152"/>
                <w:tab w:val="left" w:pos="1728"/>
              </w:tabs>
              <w:overflowPunct w:val="0"/>
              <w:autoSpaceDE w:val="0"/>
              <w:autoSpaceDN w:val="0"/>
              <w:adjustRightInd w:val="0"/>
              <w:ind w:left="-45"/>
              <w:jc w:val="right"/>
              <w:textAlignment w:val="baseline"/>
              <w:rPr>
                <w:rFonts w:ascii="Arial" w:hAnsi="Arial" w:cs="Arial"/>
                <w:color w:val="002060"/>
                <w:sz w:val="24"/>
                <w:szCs w:val="24"/>
              </w:rPr>
            </w:pPr>
            <w:r w:rsidRPr="00AC0BDE">
              <w:rPr>
                <w:rFonts w:ascii="Arial" w:hAnsi="Arial" w:cs="Arial"/>
                <w:color w:val="002060"/>
                <w:sz w:val="24"/>
                <w:szCs w:val="24"/>
              </w:rPr>
              <w:t>479</w:t>
            </w:r>
          </w:p>
        </w:tc>
      </w:tr>
      <w:tr w:rsidR="00A56341" w:rsidRPr="00AC0BDE" w14:paraId="6C81BEAA" w14:textId="77777777" w:rsidTr="00CA5E55">
        <w:trPr>
          <w:trHeight w:val="58"/>
        </w:trPr>
        <w:tc>
          <w:tcPr>
            <w:tcW w:w="6938" w:type="dxa"/>
          </w:tcPr>
          <w:p w14:paraId="6B87D12C" w14:textId="77777777" w:rsidR="00A56341" w:rsidRPr="00AC0BDE" w:rsidRDefault="00A56341" w:rsidP="00A56341">
            <w:pPr>
              <w:keepLines/>
              <w:tabs>
                <w:tab w:val="left" w:pos="1152"/>
                <w:tab w:val="left" w:pos="1728"/>
              </w:tabs>
              <w:overflowPunct w:val="0"/>
              <w:autoSpaceDE w:val="0"/>
              <w:autoSpaceDN w:val="0"/>
              <w:adjustRightInd w:val="0"/>
              <w:textAlignment w:val="baseline"/>
              <w:rPr>
                <w:rFonts w:ascii="Arial" w:hAnsi="Arial" w:cs="Arial"/>
                <w:sz w:val="24"/>
                <w:szCs w:val="24"/>
              </w:rPr>
            </w:pPr>
            <w:r w:rsidRPr="00AC0BDE">
              <w:rPr>
                <w:rFonts w:ascii="Arial" w:hAnsi="Arial" w:cs="Arial"/>
                <w:sz w:val="24"/>
                <w:szCs w:val="24"/>
              </w:rPr>
              <w:t>Total operating charge</w:t>
            </w:r>
          </w:p>
        </w:tc>
        <w:tc>
          <w:tcPr>
            <w:tcW w:w="1222" w:type="dxa"/>
          </w:tcPr>
          <w:p w14:paraId="547064D1" w14:textId="77777777" w:rsidR="00A56341" w:rsidRPr="00AC0BDE" w:rsidRDefault="00A56341" w:rsidP="00A56341">
            <w:pPr>
              <w:keepLines/>
              <w:tabs>
                <w:tab w:val="left" w:pos="1152"/>
                <w:tab w:val="left" w:pos="1728"/>
              </w:tabs>
              <w:overflowPunct w:val="0"/>
              <w:autoSpaceDE w:val="0"/>
              <w:autoSpaceDN w:val="0"/>
              <w:adjustRightInd w:val="0"/>
              <w:ind w:left="-45"/>
              <w:jc w:val="right"/>
              <w:textAlignment w:val="baseline"/>
              <w:rPr>
                <w:rFonts w:ascii="Arial" w:hAnsi="Arial" w:cs="Arial"/>
                <w:sz w:val="24"/>
                <w:szCs w:val="24"/>
              </w:rPr>
            </w:pPr>
            <w:r w:rsidRPr="00AC0BDE">
              <w:rPr>
                <w:rFonts w:ascii="Arial" w:hAnsi="Arial" w:cs="Arial"/>
                <w:sz w:val="24"/>
                <w:szCs w:val="24"/>
              </w:rPr>
              <w:t>507</w:t>
            </w:r>
          </w:p>
        </w:tc>
        <w:tc>
          <w:tcPr>
            <w:tcW w:w="1034" w:type="dxa"/>
          </w:tcPr>
          <w:p w14:paraId="76D88C0D" w14:textId="77777777" w:rsidR="00A56341" w:rsidRPr="00AC0BDE" w:rsidRDefault="00A56341" w:rsidP="00A56341">
            <w:pPr>
              <w:keepLines/>
              <w:tabs>
                <w:tab w:val="left" w:pos="1152"/>
                <w:tab w:val="left" w:pos="1728"/>
              </w:tabs>
              <w:overflowPunct w:val="0"/>
              <w:autoSpaceDE w:val="0"/>
              <w:autoSpaceDN w:val="0"/>
              <w:adjustRightInd w:val="0"/>
              <w:ind w:left="-45"/>
              <w:jc w:val="right"/>
              <w:textAlignment w:val="baseline"/>
              <w:rPr>
                <w:rFonts w:ascii="Arial" w:hAnsi="Arial" w:cs="Arial"/>
                <w:color w:val="002060"/>
                <w:sz w:val="24"/>
                <w:szCs w:val="24"/>
              </w:rPr>
            </w:pPr>
            <w:r w:rsidRPr="00AC0BDE">
              <w:rPr>
                <w:rFonts w:ascii="Arial" w:hAnsi="Arial" w:cs="Arial"/>
                <w:color w:val="002060"/>
                <w:sz w:val="24"/>
                <w:szCs w:val="24"/>
              </w:rPr>
              <w:t>479</w:t>
            </w:r>
          </w:p>
        </w:tc>
      </w:tr>
    </w:tbl>
    <w:p w14:paraId="41AC9C13" w14:textId="77777777" w:rsidR="0077791B" w:rsidRPr="0077791B" w:rsidRDefault="0077791B" w:rsidP="0077791B">
      <w:pPr>
        <w:spacing w:before="240" w:line="360" w:lineRule="auto"/>
      </w:pPr>
    </w:p>
    <w:p w14:paraId="15EC5D8C" w14:textId="77777777" w:rsidR="0077791B" w:rsidRPr="00DF567A" w:rsidRDefault="0077791B" w:rsidP="00EB1DAB">
      <w:pPr>
        <w:pStyle w:val="Largenormal"/>
        <w:rPr>
          <w:b/>
          <w:bCs/>
        </w:rPr>
      </w:pPr>
      <w:r w:rsidRPr="00DF567A">
        <w:rPr>
          <w:b/>
          <w:bCs/>
        </w:rPr>
        <w:t>Gains and losses included within the statement of financial activities</w:t>
      </w:r>
    </w:p>
    <w:tbl>
      <w:tblPr>
        <w:tblStyle w:val="TableGrid1"/>
        <w:tblW w:w="9280" w:type="dxa"/>
        <w:tblLayout w:type="fixed"/>
        <w:tblLook w:val="0020" w:firstRow="1" w:lastRow="0" w:firstColumn="0" w:lastColumn="0" w:noHBand="0" w:noVBand="0"/>
        <w:tblCaption w:val="Gains and losses included within the statement of financial activities"/>
        <w:tblDescription w:val="This table displays the gains and losses in the pension funds in 2022 and 2021."/>
      </w:tblPr>
      <w:tblGrid>
        <w:gridCol w:w="7068"/>
        <w:gridCol w:w="1092"/>
        <w:gridCol w:w="1120"/>
      </w:tblGrid>
      <w:tr w:rsidR="00EA7A4C" w:rsidRPr="00AC0BDE" w14:paraId="072F3035" w14:textId="77777777" w:rsidTr="00C14375">
        <w:trPr>
          <w:trHeight w:val="145"/>
          <w:tblHeader/>
        </w:trPr>
        <w:tc>
          <w:tcPr>
            <w:tcW w:w="7068" w:type="dxa"/>
          </w:tcPr>
          <w:p w14:paraId="13CA017D" w14:textId="77777777" w:rsidR="00EA7A4C" w:rsidRPr="00AC0BDE" w:rsidRDefault="00EA7A4C" w:rsidP="00EB6BFB">
            <w:pPr>
              <w:keepLines/>
              <w:tabs>
                <w:tab w:val="left" w:pos="1152"/>
                <w:tab w:val="left" w:pos="1728"/>
              </w:tabs>
              <w:overflowPunct w:val="0"/>
              <w:autoSpaceDE w:val="0"/>
              <w:autoSpaceDN w:val="0"/>
              <w:adjustRightInd w:val="0"/>
              <w:textAlignment w:val="baseline"/>
              <w:rPr>
                <w:rFonts w:ascii="Arial" w:hAnsi="Arial" w:cs="Arial"/>
                <w:sz w:val="24"/>
                <w:szCs w:val="24"/>
              </w:rPr>
            </w:pPr>
            <w:bookmarkStart w:id="71" w:name="_4f046ba0_8231_4d85_a6da_a780f6ccad53"/>
            <w:bookmarkStart w:id="72" w:name="_48b43086_9b09_4437_9e6c_8484229b6b41"/>
            <w:bookmarkEnd w:id="71"/>
          </w:p>
        </w:tc>
        <w:tc>
          <w:tcPr>
            <w:tcW w:w="1092" w:type="dxa"/>
          </w:tcPr>
          <w:p w14:paraId="47A7C810" w14:textId="77777777" w:rsidR="00EA7A4C" w:rsidRPr="00AC0BDE" w:rsidRDefault="00EA7A4C" w:rsidP="00EB6BFB">
            <w:pPr>
              <w:keepLines/>
              <w:tabs>
                <w:tab w:val="left" w:pos="1152"/>
                <w:tab w:val="left" w:pos="1728"/>
              </w:tabs>
              <w:overflowPunct w:val="0"/>
              <w:autoSpaceDE w:val="0"/>
              <w:autoSpaceDN w:val="0"/>
              <w:adjustRightInd w:val="0"/>
              <w:jc w:val="right"/>
              <w:textAlignment w:val="baseline"/>
              <w:rPr>
                <w:rFonts w:ascii="Arial" w:hAnsi="Arial" w:cs="Arial"/>
                <w:b/>
                <w:bCs/>
                <w:sz w:val="24"/>
                <w:szCs w:val="24"/>
              </w:rPr>
            </w:pPr>
            <w:r w:rsidRPr="00AC0BDE">
              <w:rPr>
                <w:rFonts w:ascii="Arial" w:hAnsi="Arial" w:cs="Arial"/>
                <w:b/>
                <w:bCs/>
                <w:sz w:val="24"/>
                <w:szCs w:val="24"/>
              </w:rPr>
              <w:t>2022</w:t>
            </w:r>
          </w:p>
          <w:p w14:paraId="0AB2FBBC" w14:textId="77777777" w:rsidR="00EA7A4C" w:rsidRPr="00AC0BDE" w:rsidRDefault="00EA7A4C" w:rsidP="00EB6BFB">
            <w:pPr>
              <w:keepLines/>
              <w:tabs>
                <w:tab w:val="left" w:pos="1152"/>
                <w:tab w:val="left" w:pos="1728"/>
              </w:tabs>
              <w:overflowPunct w:val="0"/>
              <w:autoSpaceDE w:val="0"/>
              <w:autoSpaceDN w:val="0"/>
              <w:adjustRightInd w:val="0"/>
              <w:jc w:val="right"/>
              <w:textAlignment w:val="baseline"/>
              <w:rPr>
                <w:rFonts w:ascii="Arial" w:hAnsi="Arial" w:cs="Arial"/>
                <w:b/>
                <w:bCs/>
                <w:sz w:val="24"/>
                <w:szCs w:val="24"/>
              </w:rPr>
            </w:pPr>
            <w:r w:rsidRPr="00AC0BDE">
              <w:rPr>
                <w:rFonts w:ascii="Arial" w:hAnsi="Arial" w:cs="Arial"/>
                <w:b/>
                <w:bCs/>
                <w:sz w:val="24"/>
                <w:szCs w:val="24"/>
              </w:rPr>
              <w:t>£’000</w:t>
            </w:r>
          </w:p>
        </w:tc>
        <w:tc>
          <w:tcPr>
            <w:tcW w:w="1120" w:type="dxa"/>
          </w:tcPr>
          <w:p w14:paraId="0F7020AF" w14:textId="77777777" w:rsidR="00EA7A4C" w:rsidRPr="00AC0BDE" w:rsidRDefault="00EA7A4C" w:rsidP="00EB6BFB">
            <w:pPr>
              <w:keepLines/>
              <w:tabs>
                <w:tab w:val="left" w:pos="1152"/>
                <w:tab w:val="left" w:pos="1728"/>
              </w:tabs>
              <w:overflowPunct w:val="0"/>
              <w:autoSpaceDE w:val="0"/>
              <w:autoSpaceDN w:val="0"/>
              <w:adjustRightInd w:val="0"/>
              <w:jc w:val="right"/>
              <w:textAlignment w:val="baseline"/>
              <w:rPr>
                <w:rFonts w:ascii="Arial" w:hAnsi="Arial" w:cs="Arial"/>
                <w:b/>
                <w:bCs/>
                <w:color w:val="002060"/>
                <w:sz w:val="24"/>
                <w:szCs w:val="24"/>
              </w:rPr>
            </w:pPr>
            <w:r w:rsidRPr="00AC0BDE">
              <w:rPr>
                <w:rFonts w:ascii="Arial" w:hAnsi="Arial" w:cs="Arial"/>
                <w:b/>
                <w:bCs/>
                <w:color w:val="002060"/>
                <w:sz w:val="24"/>
                <w:szCs w:val="24"/>
              </w:rPr>
              <w:t>2021</w:t>
            </w:r>
          </w:p>
          <w:p w14:paraId="5BA294B1" w14:textId="77777777" w:rsidR="00EA7A4C" w:rsidRPr="00AC0BDE" w:rsidRDefault="00EA7A4C" w:rsidP="00EB6BFB">
            <w:pPr>
              <w:keepLines/>
              <w:tabs>
                <w:tab w:val="left" w:pos="1152"/>
                <w:tab w:val="left" w:pos="1728"/>
              </w:tabs>
              <w:overflowPunct w:val="0"/>
              <w:autoSpaceDE w:val="0"/>
              <w:autoSpaceDN w:val="0"/>
              <w:adjustRightInd w:val="0"/>
              <w:jc w:val="right"/>
              <w:textAlignment w:val="baseline"/>
              <w:rPr>
                <w:rFonts w:ascii="Arial" w:hAnsi="Arial" w:cs="Arial"/>
                <w:b/>
                <w:bCs/>
                <w:color w:val="002060"/>
                <w:sz w:val="24"/>
                <w:szCs w:val="24"/>
              </w:rPr>
            </w:pPr>
            <w:r w:rsidRPr="00AC0BDE">
              <w:rPr>
                <w:rFonts w:ascii="Arial" w:hAnsi="Arial" w:cs="Arial"/>
                <w:b/>
                <w:bCs/>
                <w:color w:val="002060"/>
                <w:sz w:val="24"/>
                <w:szCs w:val="24"/>
              </w:rPr>
              <w:t>£’000</w:t>
            </w:r>
          </w:p>
        </w:tc>
      </w:tr>
      <w:tr w:rsidR="00EA7A4C" w:rsidRPr="00AC0BDE" w14:paraId="1702BE80" w14:textId="77777777" w:rsidTr="00C14375">
        <w:trPr>
          <w:trHeight w:val="272"/>
        </w:trPr>
        <w:tc>
          <w:tcPr>
            <w:tcW w:w="7068" w:type="dxa"/>
          </w:tcPr>
          <w:p w14:paraId="385915EE" w14:textId="77777777" w:rsidR="00EA7A4C" w:rsidRPr="00AC0BDE" w:rsidRDefault="00EA7A4C" w:rsidP="00EB6BFB">
            <w:pPr>
              <w:keepLines/>
              <w:tabs>
                <w:tab w:val="left" w:pos="1152"/>
                <w:tab w:val="left" w:pos="1728"/>
              </w:tabs>
              <w:overflowPunct w:val="0"/>
              <w:autoSpaceDE w:val="0"/>
              <w:autoSpaceDN w:val="0"/>
              <w:adjustRightInd w:val="0"/>
              <w:ind w:left="-45"/>
              <w:textAlignment w:val="baseline"/>
              <w:rPr>
                <w:rFonts w:ascii="Arial" w:hAnsi="Arial" w:cs="Arial"/>
                <w:sz w:val="24"/>
                <w:szCs w:val="24"/>
              </w:rPr>
            </w:pPr>
            <w:r w:rsidRPr="00AC0BDE">
              <w:rPr>
                <w:rFonts w:ascii="Arial" w:hAnsi="Arial" w:cs="Arial"/>
                <w:sz w:val="24"/>
                <w:szCs w:val="24"/>
              </w:rPr>
              <w:t>Return on scheme (excluding amount included in net interest expenses)</w:t>
            </w:r>
          </w:p>
        </w:tc>
        <w:tc>
          <w:tcPr>
            <w:tcW w:w="1092" w:type="dxa"/>
          </w:tcPr>
          <w:p w14:paraId="4CAB1989" w14:textId="77777777" w:rsidR="00EA7A4C" w:rsidRPr="00AC0BDE" w:rsidRDefault="00EA7A4C" w:rsidP="00EB6BFB">
            <w:pPr>
              <w:keepLines/>
              <w:tabs>
                <w:tab w:val="left" w:pos="1152"/>
                <w:tab w:val="left" w:pos="1728"/>
              </w:tabs>
              <w:overflowPunct w:val="0"/>
              <w:autoSpaceDE w:val="0"/>
              <w:autoSpaceDN w:val="0"/>
              <w:adjustRightInd w:val="0"/>
              <w:ind w:left="-45"/>
              <w:jc w:val="right"/>
              <w:textAlignment w:val="baseline"/>
              <w:rPr>
                <w:rFonts w:ascii="Arial" w:hAnsi="Arial" w:cs="Arial"/>
                <w:sz w:val="24"/>
                <w:szCs w:val="24"/>
              </w:rPr>
            </w:pPr>
            <w:r w:rsidRPr="00AC0BDE">
              <w:rPr>
                <w:rFonts w:ascii="Arial" w:hAnsi="Arial" w:cs="Arial"/>
                <w:sz w:val="24"/>
                <w:szCs w:val="24"/>
              </w:rPr>
              <w:t>567</w:t>
            </w:r>
          </w:p>
        </w:tc>
        <w:tc>
          <w:tcPr>
            <w:tcW w:w="1120" w:type="dxa"/>
          </w:tcPr>
          <w:p w14:paraId="5AFF80F3" w14:textId="77777777" w:rsidR="00EA7A4C" w:rsidRPr="00AC0BDE" w:rsidRDefault="00EA7A4C" w:rsidP="00EB6BFB">
            <w:pPr>
              <w:keepLines/>
              <w:tabs>
                <w:tab w:val="left" w:pos="1152"/>
                <w:tab w:val="left" w:pos="1728"/>
              </w:tabs>
              <w:overflowPunct w:val="0"/>
              <w:autoSpaceDE w:val="0"/>
              <w:autoSpaceDN w:val="0"/>
              <w:adjustRightInd w:val="0"/>
              <w:ind w:left="-45"/>
              <w:jc w:val="right"/>
              <w:textAlignment w:val="baseline"/>
              <w:rPr>
                <w:rFonts w:ascii="Arial" w:hAnsi="Arial" w:cs="Arial"/>
                <w:color w:val="002060"/>
                <w:sz w:val="24"/>
                <w:szCs w:val="24"/>
              </w:rPr>
            </w:pPr>
            <w:r w:rsidRPr="00AC0BDE">
              <w:rPr>
                <w:rFonts w:ascii="Arial" w:hAnsi="Arial" w:cs="Arial"/>
                <w:color w:val="002060"/>
                <w:sz w:val="24"/>
                <w:szCs w:val="24"/>
              </w:rPr>
              <w:t>3,499</w:t>
            </w:r>
          </w:p>
        </w:tc>
      </w:tr>
      <w:tr w:rsidR="00EA7A4C" w:rsidRPr="00AC0BDE" w14:paraId="781F6483" w14:textId="77777777" w:rsidTr="00C14375">
        <w:trPr>
          <w:trHeight w:val="272"/>
        </w:trPr>
        <w:tc>
          <w:tcPr>
            <w:tcW w:w="7068" w:type="dxa"/>
          </w:tcPr>
          <w:p w14:paraId="5F52EE45" w14:textId="77777777" w:rsidR="00EA7A4C" w:rsidRPr="00AC0BDE" w:rsidRDefault="00EA7A4C" w:rsidP="00EB6BFB">
            <w:pPr>
              <w:keepLines/>
              <w:tabs>
                <w:tab w:val="left" w:pos="1152"/>
                <w:tab w:val="left" w:pos="1728"/>
              </w:tabs>
              <w:overflowPunct w:val="0"/>
              <w:autoSpaceDE w:val="0"/>
              <w:autoSpaceDN w:val="0"/>
              <w:adjustRightInd w:val="0"/>
              <w:ind w:left="-20"/>
              <w:textAlignment w:val="baseline"/>
              <w:rPr>
                <w:rFonts w:ascii="Arial" w:hAnsi="Arial" w:cs="Arial"/>
                <w:sz w:val="24"/>
                <w:szCs w:val="24"/>
              </w:rPr>
            </w:pPr>
            <w:r w:rsidRPr="00AC0BDE">
              <w:rPr>
                <w:rFonts w:ascii="Arial" w:hAnsi="Arial" w:cs="Arial"/>
                <w:sz w:val="24"/>
                <w:szCs w:val="24"/>
              </w:rPr>
              <w:t>Experience (loss)/gain arising on the scheme liabilities</w:t>
            </w:r>
          </w:p>
        </w:tc>
        <w:tc>
          <w:tcPr>
            <w:tcW w:w="1092" w:type="dxa"/>
          </w:tcPr>
          <w:p w14:paraId="0B8BA8A2" w14:textId="77777777" w:rsidR="00EA7A4C" w:rsidRPr="00AC0BDE" w:rsidRDefault="00EA7A4C" w:rsidP="00EB6BFB">
            <w:pPr>
              <w:keepLines/>
              <w:tabs>
                <w:tab w:val="left" w:pos="1152"/>
                <w:tab w:val="left" w:pos="1728"/>
              </w:tabs>
              <w:overflowPunct w:val="0"/>
              <w:autoSpaceDE w:val="0"/>
              <w:autoSpaceDN w:val="0"/>
              <w:adjustRightInd w:val="0"/>
              <w:jc w:val="right"/>
              <w:textAlignment w:val="baseline"/>
              <w:rPr>
                <w:rFonts w:ascii="Arial" w:hAnsi="Arial" w:cs="Arial"/>
                <w:sz w:val="24"/>
                <w:szCs w:val="24"/>
              </w:rPr>
            </w:pPr>
            <w:r w:rsidRPr="00AC0BDE">
              <w:rPr>
                <w:rFonts w:ascii="Arial" w:hAnsi="Arial" w:cs="Arial"/>
                <w:sz w:val="24"/>
                <w:szCs w:val="24"/>
              </w:rPr>
              <w:t>5,238</w:t>
            </w:r>
          </w:p>
        </w:tc>
        <w:tc>
          <w:tcPr>
            <w:tcW w:w="1120" w:type="dxa"/>
          </w:tcPr>
          <w:p w14:paraId="07D100FB" w14:textId="77777777" w:rsidR="00EA7A4C" w:rsidRPr="00AC0BDE" w:rsidRDefault="00EA7A4C" w:rsidP="00EB6BFB">
            <w:pPr>
              <w:keepLines/>
              <w:tabs>
                <w:tab w:val="left" w:pos="1152"/>
                <w:tab w:val="left" w:pos="1728"/>
              </w:tabs>
              <w:overflowPunct w:val="0"/>
              <w:autoSpaceDE w:val="0"/>
              <w:autoSpaceDN w:val="0"/>
              <w:adjustRightInd w:val="0"/>
              <w:jc w:val="right"/>
              <w:textAlignment w:val="baseline"/>
              <w:rPr>
                <w:rFonts w:ascii="Arial" w:hAnsi="Arial" w:cs="Arial"/>
                <w:color w:val="002060"/>
                <w:sz w:val="24"/>
                <w:szCs w:val="24"/>
              </w:rPr>
            </w:pPr>
            <w:r w:rsidRPr="00AC0BDE">
              <w:rPr>
                <w:rFonts w:ascii="Arial" w:hAnsi="Arial" w:cs="Arial"/>
                <w:color w:val="002060"/>
                <w:sz w:val="24"/>
                <w:szCs w:val="24"/>
              </w:rPr>
              <w:t>(5,152)</w:t>
            </w:r>
          </w:p>
        </w:tc>
      </w:tr>
      <w:tr w:rsidR="00EA7A4C" w:rsidRPr="00AC0BDE" w14:paraId="57BE8258" w14:textId="77777777" w:rsidTr="00C14375">
        <w:trPr>
          <w:trHeight w:val="272"/>
        </w:trPr>
        <w:tc>
          <w:tcPr>
            <w:tcW w:w="7068" w:type="dxa"/>
          </w:tcPr>
          <w:p w14:paraId="675FF2CB" w14:textId="77777777" w:rsidR="00EA7A4C" w:rsidRPr="00AC0BDE" w:rsidRDefault="00EA7A4C" w:rsidP="00EB6BFB">
            <w:pPr>
              <w:keepLines/>
              <w:tabs>
                <w:tab w:val="left" w:pos="1152"/>
                <w:tab w:val="left" w:pos="1728"/>
              </w:tabs>
              <w:overflowPunct w:val="0"/>
              <w:autoSpaceDE w:val="0"/>
              <w:autoSpaceDN w:val="0"/>
              <w:adjustRightInd w:val="0"/>
              <w:ind w:left="-20"/>
              <w:textAlignment w:val="baseline"/>
              <w:rPr>
                <w:rFonts w:ascii="Arial" w:hAnsi="Arial" w:cs="Arial"/>
                <w:sz w:val="24"/>
                <w:szCs w:val="24"/>
              </w:rPr>
            </w:pPr>
            <w:r w:rsidRPr="00AC0BDE">
              <w:rPr>
                <w:rFonts w:ascii="Arial" w:hAnsi="Arial" w:cs="Arial"/>
                <w:sz w:val="24"/>
                <w:szCs w:val="24"/>
              </w:rPr>
              <w:t>Administration expenses</w:t>
            </w:r>
          </w:p>
        </w:tc>
        <w:tc>
          <w:tcPr>
            <w:tcW w:w="1092" w:type="dxa"/>
          </w:tcPr>
          <w:p w14:paraId="66F243AA" w14:textId="77777777" w:rsidR="00EA7A4C" w:rsidRPr="00AC0BDE" w:rsidRDefault="00EA7A4C" w:rsidP="00EB6BFB">
            <w:pPr>
              <w:keepLines/>
              <w:tabs>
                <w:tab w:val="left" w:pos="1152"/>
                <w:tab w:val="left" w:pos="1728"/>
              </w:tabs>
              <w:overflowPunct w:val="0"/>
              <w:autoSpaceDE w:val="0"/>
              <w:autoSpaceDN w:val="0"/>
              <w:adjustRightInd w:val="0"/>
              <w:jc w:val="right"/>
              <w:textAlignment w:val="baseline"/>
              <w:rPr>
                <w:rFonts w:ascii="Arial" w:hAnsi="Arial" w:cs="Arial"/>
                <w:sz w:val="24"/>
                <w:szCs w:val="24"/>
              </w:rPr>
            </w:pPr>
            <w:r w:rsidRPr="00AC0BDE">
              <w:rPr>
                <w:rFonts w:ascii="Arial" w:hAnsi="Arial" w:cs="Arial"/>
                <w:sz w:val="24"/>
                <w:szCs w:val="24"/>
              </w:rPr>
              <w:t>-</w:t>
            </w:r>
          </w:p>
        </w:tc>
        <w:tc>
          <w:tcPr>
            <w:tcW w:w="1120" w:type="dxa"/>
          </w:tcPr>
          <w:p w14:paraId="771ABC80" w14:textId="77777777" w:rsidR="00EA7A4C" w:rsidRPr="00AC0BDE" w:rsidRDefault="00EA7A4C" w:rsidP="00EB6BFB">
            <w:pPr>
              <w:keepLines/>
              <w:tabs>
                <w:tab w:val="left" w:pos="1152"/>
                <w:tab w:val="left" w:pos="1728"/>
              </w:tabs>
              <w:overflowPunct w:val="0"/>
              <w:autoSpaceDE w:val="0"/>
              <w:autoSpaceDN w:val="0"/>
              <w:adjustRightInd w:val="0"/>
              <w:jc w:val="right"/>
              <w:textAlignment w:val="baseline"/>
              <w:rPr>
                <w:rFonts w:ascii="Arial" w:hAnsi="Arial" w:cs="Arial"/>
                <w:color w:val="002060"/>
                <w:sz w:val="24"/>
                <w:szCs w:val="24"/>
              </w:rPr>
            </w:pPr>
            <w:r w:rsidRPr="00AC0BDE">
              <w:rPr>
                <w:rFonts w:ascii="Arial" w:hAnsi="Arial" w:cs="Arial"/>
                <w:color w:val="002060"/>
                <w:sz w:val="24"/>
                <w:szCs w:val="24"/>
              </w:rPr>
              <w:t>-</w:t>
            </w:r>
          </w:p>
        </w:tc>
      </w:tr>
      <w:tr w:rsidR="00EA7A4C" w:rsidRPr="00AC0BDE" w14:paraId="1E17077E" w14:textId="77777777" w:rsidTr="00C14375">
        <w:trPr>
          <w:trHeight w:val="182"/>
        </w:trPr>
        <w:tc>
          <w:tcPr>
            <w:tcW w:w="7068" w:type="dxa"/>
          </w:tcPr>
          <w:p w14:paraId="429B4FF2" w14:textId="77777777" w:rsidR="00EA7A4C" w:rsidRPr="00AC0BDE" w:rsidRDefault="00EA7A4C" w:rsidP="00EB6BFB">
            <w:pPr>
              <w:keepLines/>
              <w:tabs>
                <w:tab w:val="left" w:pos="1152"/>
                <w:tab w:val="left" w:pos="1728"/>
              </w:tabs>
              <w:overflowPunct w:val="0"/>
              <w:autoSpaceDE w:val="0"/>
              <w:autoSpaceDN w:val="0"/>
              <w:adjustRightInd w:val="0"/>
              <w:textAlignment w:val="baseline"/>
              <w:rPr>
                <w:rFonts w:ascii="Arial" w:hAnsi="Arial" w:cs="Arial"/>
                <w:sz w:val="24"/>
                <w:szCs w:val="24"/>
              </w:rPr>
            </w:pPr>
            <w:r w:rsidRPr="00AC0BDE">
              <w:rPr>
                <w:rFonts w:ascii="Arial" w:hAnsi="Arial" w:cs="Arial"/>
                <w:sz w:val="24"/>
                <w:szCs w:val="24"/>
              </w:rPr>
              <w:t>Total</w:t>
            </w:r>
          </w:p>
        </w:tc>
        <w:tc>
          <w:tcPr>
            <w:tcW w:w="1092" w:type="dxa"/>
          </w:tcPr>
          <w:p w14:paraId="5B56D8EB" w14:textId="77777777" w:rsidR="00EA7A4C" w:rsidRPr="00AC0BDE" w:rsidRDefault="00EA7A4C" w:rsidP="00EB6BFB">
            <w:pPr>
              <w:keepLines/>
              <w:tabs>
                <w:tab w:val="left" w:pos="1152"/>
                <w:tab w:val="left" w:pos="1728"/>
              </w:tabs>
              <w:overflowPunct w:val="0"/>
              <w:autoSpaceDE w:val="0"/>
              <w:autoSpaceDN w:val="0"/>
              <w:adjustRightInd w:val="0"/>
              <w:jc w:val="right"/>
              <w:textAlignment w:val="baseline"/>
              <w:rPr>
                <w:rFonts w:ascii="Arial" w:hAnsi="Arial" w:cs="Arial"/>
                <w:sz w:val="24"/>
                <w:szCs w:val="24"/>
              </w:rPr>
            </w:pPr>
            <w:r w:rsidRPr="00AC0BDE">
              <w:rPr>
                <w:rFonts w:ascii="Arial" w:hAnsi="Arial" w:cs="Arial"/>
                <w:sz w:val="24"/>
                <w:szCs w:val="24"/>
              </w:rPr>
              <w:t>5,805</w:t>
            </w:r>
          </w:p>
        </w:tc>
        <w:tc>
          <w:tcPr>
            <w:tcW w:w="1120" w:type="dxa"/>
          </w:tcPr>
          <w:p w14:paraId="2DCC9FB1" w14:textId="77777777" w:rsidR="00EA7A4C" w:rsidRPr="00AC0BDE" w:rsidRDefault="00EA7A4C" w:rsidP="00EB6BFB">
            <w:pPr>
              <w:keepLines/>
              <w:tabs>
                <w:tab w:val="left" w:pos="1152"/>
                <w:tab w:val="left" w:pos="1728"/>
              </w:tabs>
              <w:overflowPunct w:val="0"/>
              <w:autoSpaceDE w:val="0"/>
              <w:autoSpaceDN w:val="0"/>
              <w:adjustRightInd w:val="0"/>
              <w:jc w:val="right"/>
              <w:textAlignment w:val="baseline"/>
              <w:rPr>
                <w:rFonts w:ascii="Arial" w:hAnsi="Arial" w:cs="Arial"/>
                <w:color w:val="002060"/>
                <w:sz w:val="24"/>
                <w:szCs w:val="24"/>
              </w:rPr>
            </w:pPr>
            <w:r w:rsidRPr="00AC0BDE">
              <w:rPr>
                <w:rFonts w:ascii="Arial" w:hAnsi="Arial" w:cs="Arial"/>
                <w:color w:val="002060"/>
                <w:sz w:val="24"/>
                <w:szCs w:val="24"/>
              </w:rPr>
              <w:t>(1,653)</w:t>
            </w:r>
          </w:p>
        </w:tc>
      </w:tr>
      <w:bookmarkEnd w:id="72"/>
    </w:tbl>
    <w:p w14:paraId="74873D78" w14:textId="77777777" w:rsidR="00EA7A4C" w:rsidRDefault="00EA7A4C"/>
    <w:p w14:paraId="01435243" w14:textId="77777777" w:rsidR="0077791B" w:rsidRPr="00DF567A" w:rsidRDefault="0077791B" w:rsidP="00EB1DAB">
      <w:pPr>
        <w:pStyle w:val="Largenormal"/>
        <w:rPr>
          <w:b/>
          <w:bCs/>
        </w:rPr>
      </w:pPr>
      <w:r w:rsidRPr="00DF567A">
        <w:rPr>
          <w:b/>
          <w:bCs/>
        </w:rPr>
        <w:t>Balance sheet surplus/(deficit) figures during the year</w:t>
      </w:r>
    </w:p>
    <w:tbl>
      <w:tblPr>
        <w:tblStyle w:val="TableGrid1"/>
        <w:tblW w:w="9351" w:type="dxa"/>
        <w:tblLayout w:type="fixed"/>
        <w:tblLook w:val="0020" w:firstRow="1" w:lastRow="0" w:firstColumn="0" w:lastColumn="0" w:noHBand="0" w:noVBand="0"/>
        <w:tblCaption w:val="Balance sheet surplus deficit figures during the year"/>
        <w:tblDescription w:val="This table displays movement in the the deficit in Pension scheme at 31 March 2021 and 31 March 2022."/>
      </w:tblPr>
      <w:tblGrid>
        <w:gridCol w:w="6232"/>
        <w:gridCol w:w="1701"/>
        <w:gridCol w:w="1418"/>
      </w:tblGrid>
      <w:tr w:rsidR="009856BD" w:rsidRPr="004B2D15" w14:paraId="1355E3CE" w14:textId="77777777" w:rsidTr="00785212">
        <w:trPr>
          <w:trHeight w:val="126"/>
          <w:tblHeader/>
        </w:trPr>
        <w:tc>
          <w:tcPr>
            <w:tcW w:w="6232" w:type="dxa"/>
          </w:tcPr>
          <w:p w14:paraId="5375E7EF" w14:textId="77777777" w:rsidR="009856BD" w:rsidRPr="004B2D15" w:rsidRDefault="009856BD" w:rsidP="00A56341">
            <w:pPr>
              <w:keepLines/>
              <w:tabs>
                <w:tab w:val="left" w:pos="1152"/>
                <w:tab w:val="left" w:pos="1728"/>
              </w:tabs>
              <w:overflowPunct w:val="0"/>
              <w:autoSpaceDE w:val="0"/>
              <w:autoSpaceDN w:val="0"/>
              <w:adjustRightInd w:val="0"/>
              <w:textAlignment w:val="baseline"/>
            </w:pPr>
          </w:p>
        </w:tc>
        <w:tc>
          <w:tcPr>
            <w:tcW w:w="1701" w:type="dxa"/>
          </w:tcPr>
          <w:p w14:paraId="473A483F" w14:textId="77777777" w:rsidR="009856BD" w:rsidRPr="004B2D15" w:rsidRDefault="009856BD" w:rsidP="00A56341">
            <w:pPr>
              <w:keepLines/>
              <w:tabs>
                <w:tab w:val="left" w:pos="1152"/>
                <w:tab w:val="left" w:pos="1728"/>
              </w:tabs>
              <w:overflowPunct w:val="0"/>
              <w:autoSpaceDE w:val="0"/>
              <w:autoSpaceDN w:val="0"/>
              <w:adjustRightInd w:val="0"/>
              <w:jc w:val="right"/>
              <w:textAlignment w:val="baseline"/>
              <w:rPr>
                <w:rFonts w:ascii="Arial" w:hAnsi="Arial" w:cs="Arial"/>
                <w:b/>
                <w:sz w:val="24"/>
                <w:szCs w:val="24"/>
              </w:rPr>
            </w:pPr>
            <w:r w:rsidRPr="004B2D15">
              <w:rPr>
                <w:rFonts w:ascii="Arial" w:hAnsi="Arial" w:cs="Arial"/>
                <w:b/>
                <w:sz w:val="24"/>
                <w:szCs w:val="24"/>
              </w:rPr>
              <w:t xml:space="preserve">2022   </w:t>
            </w:r>
          </w:p>
          <w:p w14:paraId="21F26E02" w14:textId="77777777" w:rsidR="009856BD" w:rsidRPr="004B2D15" w:rsidRDefault="009856BD" w:rsidP="00A56341">
            <w:pPr>
              <w:keepLines/>
              <w:tabs>
                <w:tab w:val="left" w:pos="1152"/>
                <w:tab w:val="left" w:pos="1728"/>
              </w:tabs>
              <w:overflowPunct w:val="0"/>
              <w:autoSpaceDE w:val="0"/>
              <w:autoSpaceDN w:val="0"/>
              <w:adjustRightInd w:val="0"/>
              <w:jc w:val="right"/>
              <w:textAlignment w:val="baseline"/>
              <w:rPr>
                <w:rFonts w:ascii="Arial" w:hAnsi="Arial" w:cs="Arial"/>
                <w:b/>
                <w:sz w:val="24"/>
                <w:szCs w:val="24"/>
              </w:rPr>
            </w:pPr>
            <w:r w:rsidRPr="004B2D15">
              <w:rPr>
                <w:rFonts w:ascii="Arial" w:hAnsi="Arial" w:cs="Arial"/>
                <w:b/>
                <w:sz w:val="24"/>
                <w:szCs w:val="24"/>
              </w:rPr>
              <w:t>£’000</w:t>
            </w:r>
          </w:p>
        </w:tc>
        <w:tc>
          <w:tcPr>
            <w:tcW w:w="1418" w:type="dxa"/>
          </w:tcPr>
          <w:p w14:paraId="6C730363" w14:textId="77777777" w:rsidR="009856BD" w:rsidRPr="004B2D15" w:rsidRDefault="009856BD" w:rsidP="00A56341">
            <w:pPr>
              <w:keepLines/>
              <w:tabs>
                <w:tab w:val="left" w:pos="1152"/>
                <w:tab w:val="left" w:pos="1728"/>
              </w:tabs>
              <w:overflowPunct w:val="0"/>
              <w:autoSpaceDE w:val="0"/>
              <w:autoSpaceDN w:val="0"/>
              <w:adjustRightInd w:val="0"/>
              <w:jc w:val="right"/>
              <w:textAlignment w:val="baseline"/>
              <w:rPr>
                <w:rFonts w:ascii="Arial" w:hAnsi="Arial" w:cs="Arial"/>
                <w:b/>
                <w:color w:val="002060"/>
                <w:sz w:val="24"/>
                <w:szCs w:val="24"/>
              </w:rPr>
            </w:pPr>
            <w:r w:rsidRPr="004B2D15">
              <w:rPr>
                <w:rFonts w:ascii="Arial" w:hAnsi="Arial" w:cs="Arial"/>
                <w:b/>
                <w:color w:val="002060"/>
                <w:sz w:val="24"/>
                <w:szCs w:val="24"/>
              </w:rPr>
              <w:t>2021 £’000</w:t>
            </w:r>
          </w:p>
        </w:tc>
      </w:tr>
      <w:tr w:rsidR="009856BD" w:rsidRPr="004B2D15" w14:paraId="08D6B317" w14:textId="77777777" w:rsidTr="00D24D8B">
        <w:trPr>
          <w:trHeight w:val="271"/>
        </w:trPr>
        <w:tc>
          <w:tcPr>
            <w:tcW w:w="6232" w:type="dxa"/>
          </w:tcPr>
          <w:p w14:paraId="6ABD8BE9" w14:textId="77777777" w:rsidR="009856BD" w:rsidRPr="004B2D15" w:rsidRDefault="009856BD" w:rsidP="00A56341">
            <w:pPr>
              <w:keepLines/>
              <w:tabs>
                <w:tab w:val="left" w:pos="1152"/>
                <w:tab w:val="left" w:pos="1728"/>
              </w:tabs>
              <w:overflowPunct w:val="0"/>
              <w:autoSpaceDE w:val="0"/>
              <w:autoSpaceDN w:val="0"/>
              <w:adjustRightInd w:val="0"/>
              <w:textAlignment w:val="baseline"/>
            </w:pPr>
            <w:r w:rsidRPr="004B2D15">
              <w:rPr>
                <w:rFonts w:ascii="Arial" w:hAnsi="Arial" w:cs="Arial"/>
                <w:sz w:val="24"/>
                <w:szCs w:val="24"/>
              </w:rPr>
              <w:t xml:space="preserve">Deficit in scheme </w:t>
            </w:r>
            <w:proofErr w:type="gramStart"/>
            <w:r w:rsidRPr="004B2D15">
              <w:rPr>
                <w:rFonts w:ascii="Arial" w:hAnsi="Arial" w:cs="Arial"/>
                <w:sz w:val="24"/>
                <w:szCs w:val="24"/>
              </w:rPr>
              <w:t>at</w:t>
            </w:r>
            <w:proofErr w:type="gramEnd"/>
            <w:r w:rsidRPr="004B2D15">
              <w:rPr>
                <w:rFonts w:ascii="Arial" w:hAnsi="Arial" w:cs="Arial"/>
                <w:sz w:val="24"/>
                <w:szCs w:val="24"/>
              </w:rPr>
              <w:t xml:space="preserve"> 31 March 2021</w:t>
            </w:r>
          </w:p>
        </w:tc>
        <w:tc>
          <w:tcPr>
            <w:tcW w:w="1701" w:type="dxa"/>
          </w:tcPr>
          <w:p w14:paraId="661D8E0B" w14:textId="77777777" w:rsidR="009856BD" w:rsidRPr="004B2D15" w:rsidRDefault="009856BD" w:rsidP="00A56341">
            <w:pPr>
              <w:keepLines/>
              <w:tabs>
                <w:tab w:val="left" w:pos="1152"/>
                <w:tab w:val="left" w:pos="1728"/>
              </w:tabs>
              <w:overflowPunct w:val="0"/>
              <w:autoSpaceDE w:val="0"/>
              <w:autoSpaceDN w:val="0"/>
              <w:adjustRightInd w:val="0"/>
              <w:ind w:left="-45"/>
              <w:jc w:val="right"/>
              <w:textAlignment w:val="baseline"/>
              <w:rPr>
                <w:rFonts w:ascii="Arial" w:hAnsi="Arial" w:cs="Arial"/>
                <w:sz w:val="24"/>
                <w:szCs w:val="24"/>
              </w:rPr>
            </w:pPr>
            <w:r w:rsidRPr="004B2D15">
              <w:rPr>
                <w:rFonts w:ascii="Arial" w:hAnsi="Arial" w:cs="Arial"/>
                <w:sz w:val="24"/>
                <w:szCs w:val="24"/>
              </w:rPr>
              <w:t>(12,171)</w:t>
            </w:r>
          </w:p>
        </w:tc>
        <w:tc>
          <w:tcPr>
            <w:tcW w:w="1418" w:type="dxa"/>
          </w:tcPr>
          <w:p w14:paraId="16DF1FE1" w14:textId="77777777" w:rsidR="009856BD" w:rsidRPr="004B2D15" w:rsidRDefault="009856BD" w:rsidP="00A56341">
            <w:pPr>
              <w:keepLines/>
              <w:tabs>
                <w:tab w:val="left" w:pos="1152"/>
                <w:tab w:val="left" w:pos="1728"/>
              </w:tabs>
              <w:overflowPunct w:val="0"/>
              <w:autoSpaceDE w:val="0"/>
              <w:autoSpaceDN w:val="0"/>
              <w:adjustRightInd w:val="0"/>
              <w:ind w:left="-45"/>
              <w:jc w:val="right"/>
              <w:textAlignment w:val="baseline"/>
              <w:rPr>
                <w:rFonts w:ascii="Arial" w:hAnsi="Arial" w:cs="Arial"/>
                <w:color w:val="002060"/>
                <w:sz w:val="24"/>
                <w:szCs w:val="24"/>
              </w:rPr>
            </w:pPr>
            <w:r w:rsidRPr="004B2D15">
              <w:rPr>
                <w:rFonts w:ascii="Arial" w:hAnsi="Arial" w:cs="Arial"/>
                <w:color w:val="002060"/>
                <w:sz w:val="24"/>
                <w:szCs w:val="24"/>
              </w:rPr>
              <w:t>(13,018)</w:t>
            </w:r>
          </w:p>
        </w:tc>
      </w:tr>
      <w:tr w:rsidR="009856BD" w:rsidRPr="004B2D15" w14:paraId="76649ED7" w14:textId="77777777" w:rsidTr="00D24D8B">
        <w:trPr>
          <w:trHeight w:val="231"/>
        </w:trPr>
        <w:tc>
          <w:tcPr>
            <w:tcW w:w="6232" w:type="dxa"/>
          </w:tcPr>
          <w:p w14:paraId="2FA11D3F" w14:textId="77777777" w:rsidR="009856BD" w:rsidRPr="004B2D15" w:rsidRDefault="009856BD" w:rsidP="00A56341">
            <w:pPr>
              <w:keepLines/>
              <w:tabs>
                <w:tab w:val="left" w:pos="1152"/>
                <w:tab w:val="left" w:pos="1728"/>
              </w:tabs>
              <w:overflowPunct w:val="0"/>
              <w:autoSpaceDE w:val="0"/>
              <w:autoSpaceDN w:val="0"/>
              <w:adjustRightInd w:val="0"/>
              <w:textAlignment w:val="baseline"/>
              <w:rPr>
                <w:rFonts w:ascii="Arial" w:hAnsi="Arial" w:cs="Arial"/>
                <w:sz w:val="24"/>
                <w:szCs w:val="24"/>
              </w:rPr>
            </w:pPr>
            <w:r w:rsidRPr="004B2D15">
              <w:rPr>
                <w:rFonts w:ascii="Arial" w:hAnsi="Arial" w:cs="Arial"/>
                <w:sz w:val="24"/>
                <w:szCs w:val="24"/>
              </w:rPr>
              <w:t>Movement in year:</w:t>
            </w:r>
          </w:p>
        </w:tc>
        <w:tc>
          <w:tcPr>
            <w:tcW w:w="1701" w:type="dxa"/>
          </w:tcPr>
          <w:p w14:paraId="3C2EF7DB" w14:textId="1F756533" w:rsidR="009856BD" w:rsidRPr="004B2D15" w:rsidRDefault="009856BD" w:rsidP="00A56341">
            <w:pPr>
              <w:keepLines/>
              <w:tabs>
                <w:tab w:val="left" w:pos="1152"/>
                <w:tab w:val="left" w:pos="1728"/>
              </w:tabs>
              <w:overflowPunct w:val="0"/>
              <w:autoSpaceDE w:val="0"/>
              <w:autoSpaceDN w:val="0"/>
              <w:adjustRightInd w:val="0"/>
              <w:ind w:left="-45"/>
              <w:jc w:val="right"/>
              <w:textAlignment w:val="baseline"/>
              <w:rPr>
                <w:rFonts w:ascii="Arial" w:hAnsi="Arial" w:cs="Arial"/>
                <w:sz w:val="24"/>
                <w:szCs w:val="24"/>
              </w:rPr>
            </w:pPr>
          </w:p>
        </w:tc>
        <w:tc>
          <w:tcPr>
            <w:tcW w:w="1418" w:type="dxa"/>
          </w:tcPr>
          <w:p w14:paraId="70E75995" w14:textId="48668126" w:rsidR="009856BD" w:rsidRPr="004B2D15" w:rsidRDefault="009856BD" w:rsidP="009856BD">
            <w:pPr>
              <w:keepLines/>
              <w:tabs>
                <w:tab w:val="left" w:pos="1152"/>
                <w:tab w:val="left" w:pos="1728"/>
              </w:tabs>
              <w:overflowPunct w:val="0"/>
              <w:autoSpaceDE w:val="0"/>
              <w:autoSpaceDN w:val="0"/>
              <w:adjustRightInd w:val="0"/>
              <w:ind w:left="-45"/>
              <w:jc w:val="center"/>
              <w:textAlignment w:val="baseline"/>
              <w:rPr>
                <w:rFonts w:ascii="Arial" w:hAnsi="Arial" w:cs="Arial"/>
                <w:color w:val="002060"/>
                <w:sz w:val="24"/>
                <w:szCs w:val="24"/>
              </w:rPr>
            </w:pPr>
          </w:p>
        </w:tc>
      </w:tr>
      <w:tr w:rsidR="009856BD" w:rsidRPr="004B2D15" w14:paraId="5CFF8D93" w14:textId="77777777" w:rsidTr="00D24D8B">
        <w:trPr>
          <w:trHeight w:val="231"/>
        </w:trPr>
        <w:tc>
          <w:tcPr>
            <w:tcW w:w="6232" w:type="dxa"/>
          </w:tcPr>
          <w:p w14:paraId="3649E23E" w14:textId="0839BEF0" w:rsidR="009856BD" w:rsidRPr="004B2D15" w:rsidRDefault="009856BD" w:rsidP="009856BD">
            <w:pPr>
              <w:keepLines/>
              <w:tabs>
                <w:tab w:val="left" w:pos="1152"/>
                <w:tab w:val="left" w:pos="1728"/>
              </w:tabs>
              <w:overflowPunct w:val="0"/>
              <w:autoSpaceDE w:val="0"/>
              <w:autoSpaceDN w:val="0"/>
              <w:adjustRightInd w:val="0"/>
              <w:textAlignment w:val="baseline"/>
            </w:pPr>
            <w:r w:rsidRPr="004B2D15">
              <w:rPr>
                <w:rFonts w:ascii="Arial" w:hAnsi="Arial" w:cs="Arial"/>
                <w:sz w:val="24"/>
                <w:szCs w:val="24"/>
              </w:rPr>
              <w:t>Past service cost</w:t>
            </w:r>
          </w:p>
        </w:tc>
        <w:tc>
          <w:tcPr>
            <w:tcW w:w="1701" w:type="dxa"/>
          </w:tcPr>
          <w:p w14:paraId="01ED8EE8" w14:textId="0A32BF8D" w:rsidR="009856BD" w:rsidRPr="004B2D15" w:rsidRDefault="009856BD" w:rsidP="009856BD">
            <w:pPr>
              <w:keepLines/>
              <w:tabs>
                <w:tab w:val="left" w:pos="1152"/>
                <w:tab w:val="left" w:pos="1728"/>
              </w:tabs>
              <w:overflowPunct w:val="0"/>
              <w:autoSpaceDE w:val="0"/>
              <w:autoSpaceDN w:val="0"/>
              <w:adjustRightInd w:val="0"/>
              <w:ind w:left="-45"/>
              <w:jc w:val="right"/>
              <w:textAlignment w:val="baseline"/>
            </w:pPr>
            <w:r w:rsidRPr="004B2D15">
              <w:rPr>
                <w:rFonts w:ascii="Arial" w:hAnsi="Arial" w:cs="Arial"/>
                <w:sz w:val="24"/>
                <w:szCs w:val="24"/>
              </w:rPr>
              <w:t>-</w:t>
            </w:r>
          </w:p>
        </w:tc>
        <w:tc>
          <w:tcPr>
            <w:tcW w:w="1418" w:type="dxa"/>
          </w:tcPr>
          <w:p w14:paraId="1190043F" w14:textId="57EB2CC2" w:rsidR="009856BD" w:rsidRPr="004B2D15" w:rsidRDefault="009856BD" w:rsidP="009856BD">
            <w:pPr>
              <w:keepLines/>
              <w:tabs>
                <w:tab w:val="left" w:pos="1152"/>
                <w:tab w:val="left" w:pos="1728"/>
              </w:tabs>
              <w:overflowPunct w:val="0"/>
              <w:autoSpaceDE w:val="0"/>
              <w:autoSpaceDN w:val="0"/>
              <w:adjustRightInd w:val="0"/>
              <w:ind w:left="-45"/>
              <w:jc w:val="right"/>
              <w:textAlignment w:val="baseline"/>
              <w:rPr>
                <w:color w:val="002060"/>
              </w:rPr>
            </w:pPr>
            <w:r w:rsidRPr="004B2D15">
              <w:rPr>
                <w:rFonts w:ascii="Arial" w:hAnsi="Arial" w:cs="Arial"/>
                <w:color w:val="002060"/>
                <w:sz w:val="24"/>
                <w:szCs w:val="24"/>
              </w:rPr>
              <w:t>-</w:t>
            </w:r>
          </w:p>
        </w:tc>
      </w:tr>
      <w:tr w:rsidR="009856BD" w:rsidRPr="004B2D15" w14:paraId="03ADB572" w14:textId="77777777" w:rsidTr="00D24D8B">
        <w:trPr>
          <w:trHeight w:val="231"/>
        </w:trPr>
        <w:tc>
          <w:tcPr>
            <w:tcW w:w="6232" w:type="dxa"/>
          </w:tcPr>
          <w:p w14:paraId="0D2E85BC" w14:textId="25A1542B" w:rsidR="009856BD" w:rsidRPr="004B2D15" w:rsidRDefault="009856BD" w:rsidP="009856BD">
            <w:pPr>
              <w:keepLines/>
              <w:tabs>
                <w:tab w:val="left" w:pos="1152"/>
                <w:tab w:val="left" w:pos="1728"/>
              </w:tabs>
              <w:overflowPunct w:val="0"/>
              <w:autoSpaceDE w:val="0"/>
              <w:autoSpaceDN w:val="0"/>
              <w:adjustRightInd w:val="0"/>
              <w:textAlignment w:val="baseline"/>
              <w:rPr>
                <w:rFonts w:ascii="Arial" w:hAnsi="Arial" w:cs="Arial"/>
                <w:sz w:val="24"/>
                <w:szCs w:val="24"/>
              </w:rPr>
            </w:pPr>
            <w:r w:rsidRPr="004B2D15">
              <w:rPr>
                <w:rFonts w:ascii="Arial" w:hAnsi="Arial" w:cs="Arial"/>
                <w:sz w:val="24"/>
                <w:szCs w:val="24"/>
              </w:rPr>
              <w:t>Administration expenses</w:t>
            </w:r>
          </w:p>
        </w:tc>
        <w:tc>
          <w:tcPr>
            <w:tcW w:w="1701" w:type="dxa"/>
          </w:tcPr>
          <w:p w14:paraId="780B5FA2" w14:textId="77777777" w:rsidR="009856BD" w:rsidRPr="004B2D15" w:rsidRDefault="009856BD" w:rsidP="009856BD">
            <w:pPr>
              <w:keepLines/>
              <w:tabs>
                <w:tab w:val="left" w:pos="1152"/>
                <w:tab w:val="left" w:pos="1728"/>
              </w:tabs>
              <w:overflowPunct w:val="0"/>
              <w:autoSpaceDE w:val="0"/>
              <w:autoSpaceDN w:val="0"/>
              <w:adjustRightInd w:val="0"/>
              <w:ind w:left="-45"/>
              <w:jc w:val="right"/>
              <w:textAlignment w:val="baseline"/>
              <w:rPr>
                <w:rFonts w:ascii="Arial" w:hAnsi="Arial" w:cs="Arial"/>
                <w:sz w:val="24"/>
                <w:szCs w:val="24"/>
              </w:rPr>
            </w:pPr>
            <w:r w:rsidRPr="004B2D15">
              <w:rPr>
                <w:rFonts w:ascii="Arial" w:hAnsi="Arial" w:cs="Arial"/>
                <w:sz w:val="24"/>
                <w:szCs w:val="24"/>
              </w:rPr>
              <w:t>-</w:t>
            </w:r>
          </w:p>
        </w:tc>
        <w:tc>
          <w:tcPr>
            <w:tcW w:w="1418" w:type="dxa"/>
          </w:tcPr>
          <w:p w14:paraId="6760B286" w14:textId="77777777" w:rsidR="009856BD" w:rsidRPr="004B2D15" w:rsidRDefault="009856BD" w:rsidP="009856BD">
            <w:pPr>
              <w:keepLines/>
              <w:tabs>
                <w:tab w:val="left" w:pos="1152"/>
                <w:tab w:val="left" w:pos="1728"/>
              </w:tabs>
              <w:overflowPunct w:val="0"/>
              <w:autoSpaceDE w:val="0"/>
              <w:autoSpaceDN w:val="0"/>
              <w:adjustRightInd w:val="0"/>
              <w:ind w:left="-45"/>
              <w:jc w:val="right"/>
              <w:textAlignment w:val="baseline"/>
              <w:rPr>
                <w:rFonts w:ascii="Arial" w:hAnsi="Arial" w:cs="Arial"/>
                <w:color w:val="002060"/>
                <w:sz w:val="24"/>
                <w:szCs w:val="24"/>
              </w:rPr>
            </w:pPr>
            <w:r w:rsidRPr="004B2D15">
              <w:rPr>
                <w:rFonts w:ascii="Arial" w:hAnsi="Arial" w:cs="Arial"/>
                <w:color w:val="002060"/>
                <w:sz w:val="24"/>
                <w:szCs w:val="24"/>
              </w:rPr>
              <w:t>-</w:t>
            </w:r>
          </w:p>
        </w:tc>
      </w:tr>
      <w:tr w:rsidR="009856BD" w:rsidRPr="004B2D15" w14:paraId="5AAAB618" w14:textId="77777777" w:rsidTr="00D24D8B">
        <w:trPr>
          <w:trHeight w:val="238"/>
        </w:trPr>
        <w:tc>
          <w:tcPr>
            <w:tcW w:w="6232" w:type="dxa"/>
          </w:tcPr>
          <w:p w14:paraId="3A168612" w14:textId="3926B22A" w:rsidR="009856BD" w:rsidRPr="004B2D15" w:rsidRDefault="009856BD" w:rsidP="009856BD">
            <w:pPr>
              <w:keepLines/>
              <w:tabs>
                <w:tab w:val="left" w:pos="1152"/>
                <w:tab w:val="left" w:pos="1728"/>
              </w:tabs>
              <w:overflowPunct w:val="0"/>
              <w:autoSpaceDE w:val="0"/>
              <w:autoSpaceDN w:val="0"/>
              <w:adjustRightInd w:val="0"/>
              <w:textAlignment w:val="baseline"/>
              <w:rPr>
                <w:rFonts w:ascii="Arial" w:hAnsi="Arial" w:cs="Arial"/>
                <w:sz w:val="24"/>
                <w:szCs w:val="24"/>
              </w:rPr>
            </w:pPr>
            <w:r w:rsidRPr="004B2D15">
              <w:rPr>
                <w:rFonts w:ascii="Arial" w:hAnsi="Arial" w:cs="Arial"/>
                <w:sz w:val="24"/>
                <w:szCs w:val="24"/>
              </w:rPr>
              <w:t>Net interest/return on assets</w:t>
            </w:r>
          </w:p>
        </w:tc>
        <w:tc>
          <w:tcPr>
            <w:tcW w:w="1701" w:type="dxa"/>
          </w:tcPr>
          <w:p w14:paraId="72690C76" w14:textId="77777777" w:rsidR="009856BD" w:rsidRPr="004B2D15" w:rsidRDefault="009856BD" w:rsidP="009856BD">
            <w:pPr>
              <w:keepLines/>
              <w:tabs>
                <w:tab w:val="left" w:pos="1152"/>
                <w:tab w:val="left" w:pos="1728"/>
              </w:tabs>
              <w:overflowPunct w:val="0"/>
              <w:autoSpaceDE w:val="0"/>
              <w:autoSpaceDN w:val="0"/>
              <w:adjustRightInd w:val="0"/>
              <w:ind w:left="-45"/>
              <w:jc w:val="right"/>
              <w:textAlignment w:val="baseline"/>
              <w:rPr>
                <w:rFonts w:ascii="Arial" w:hAnsi="Arial" w:cs="Arial"/>
                <w:sz w:val="24"/>
                <w:szCs w:val="24"/>
              </w:rPr>
            </w:pPr>
            <w:r w:rsidRPr="004B2D15">
              <w:rPr>
                <w:rFonts w:ascii="Arial" w:hAnsi="Arial" w:cs="Arial"/>
                <w:sz w:val="24"/>
                <w:szCs w:val="24"/>
              </w:rPr>
              <w:t>(507)</w:t>
            </w:r>
          </w:p>
        </w:tc>
        <w:tc>
          <w:tcPr>
            <w:tcW w:w="1418" w:type="dxa"/>
          </w:tcPr>
          <w:p w14:paraId="431012B6" w14:textId="77777777" w:rsidR="009856BD" w:rsidRPr="004B2D15" w:rsidRDefault="009856BD" w:rsidP="009856BD">
            <w:pPr>
              <w:keepLines/>
              <w:tabs>
                <w:tab w:val="left" w:pos="1152"/>
                <w:tab w:val="left" w:pos="1728"/>
              </w:tabs>
              <w:overflowPunct w:val="0"/>
              <w:autoSpaceDE w:val="0"/>
              <w:autoSpaceDN w:val="0"/>
              <w:adjustRightInd w:val="0"/>
              <w:ind w:left="-45"/>
              <w:jc w:val="right"/>
              <w:textAlignment w:val="baseline"/>
              <w:rPr>
                <w:rFonts w:ascii="Arial" w:hAnsi="Arial" w:cs="Arial"/>
                <w:color w:val="002060"/>
                <w:sz w:val="24"/>
                <w:szCs w:val="24"/>
              </w:rPr>
            </w:pPr>
            <w:r w:rsidRPr="004B2D15">
              <w:rPr>
                <w:rFonts w:ascii="Arial" w:hAnsi="Arial" w:cs="Arial"/>
                <w:color w:val="002060"/>
                <w:sz w:val="24"/>
                <w:szCs w:val="24"/>
              </w:rPr>
              <w:t>(479)</w:t>
            </w:r>
          </w:p>
        </w:tc>
      </w:tr>
      <w:tr w:rsidR="009856BD" w:rsidRPr="004B2D15" w14:paraId="2C678FAA" w14:textId="77777777" w:rsidTr="00D24D8B">
        <w:trPr>
          <w:trHeight w:val="238"/>
        </w:trPr>
        <w:tc>
          <w:tcPr>
            <w:tcW w:w="6232" w:type="dxa"/>
          </w:tcPr>
          <w:p w14:paraId="621898B9" w14:textId="1C8DC61C" w:rsidR="009856BD" w:rsidRPr="004B2D15" w:rsidRDefault="009856BD" w:rsidP="009856BD">
            <w:pPr>
              <w:keepLines/>
              <w:tabs>
                <w:tab w:val="left" w:pos="1152"/>
                <w:tab w:val="left" w:pos="1728"/>
              </w:tabs>
              <w:overflowPunct w:val="0"/>
              <w:autoSpaceDE w:val="0"/>
              <w:autoSpaceDN w:val="0"/>
              <w:adjustRightInd w:val="0"/>
              <w:textAlignment w:val="baseline"/>
              <w:rPr>
                <w:rFonts w:ascii="Arial" w:hAnsi="Arial" w:cs="Arial"/>
                <w:sz w:val="24"/>
                <w:szCs w:val="24"/>
              </w:rPr>
            </w:pPr>
            <w:r w:rsidRPr="004B2D15">
              <w:rPr>
                <w:rFonts w:ascii="Arial" w:hAnsi="Arial" w:cs="Arial"/>
                <w:sz w:val="24"/>
                <w:szCs w:val="24"/>
              </w:rPr>
              <w:t>Contributions</w:t>
            </w:r>
          </w:p>
        </w:tc>
        <w:tc>
          <w:tcPr>
            <w:tcW w:w="1701" w:type="dxa"/>
          </w:tcPr>
          <w:p w14:paraId="1783B63C" w14:textId="77777777" w:rsidR="009856BD" w:rsidRPr="004B2D15" w:rsidRDefault="009856BD" w:rsidP="009856BD">
            <w:pPr>
              <w:keepLines/>
              <w:tabs>
                <w:tab w:val="left" w:pos="1152"/>
                <w:tab w:val="left" w:pos="1728"/>
              </w:tabs>
              <w:overflowPunct w:val="0"/>
              <w:autoSpaceDE w:val="0"/>
              <w:autoSpaceDN w:val="0"/>
              <w:adjustRightInd w:val="0"/>
              <w:ind w:left="-45"/>
              <w:jc w:val="right"/>
              <w:textAlignment w:val="baseline"/>
              <w:rPr>
                <w:rFonts w:ascii="Arial" w:hAnsi="Arial" w:cs="Arial"/>
                <w:sz w:val="24"/>
                <w:szCs w:val="24"/>
              </w:rPr>
            </w:pPr>
            <w:r w:rsidRPr="004B2D15">
              <w:rPr>
                <w:rFonts w:ascii="Arial" w:hAnsi="Arial" w:cs="Arial"/>
                <w:sz w:val="24"/>
                <w:szCs w:val="24"/>
              </w:rPr>
              <w:t>3,159</w:t>
            </w:r>
          </w:p>
        </w:tc>
        <w:tc>
          <w:tcPr>
            <w:tcW w:w="1418" w:type="dxa"/>
          </w:tcPr>
          <w:p w14:paraId="32F2EC7F" w14:textId="77777777" w:rsidR="009856BD" w:rsidRPr="004B2D15" w:rsidRDefault="009856BD" w:rsidP="009856BD">
            <w:pPr>
              <w:keepLines/>
              <w:tabs>
                <w:tab w:val="left" w:pos="1152"/>
                <w:tab w:val="left" w:pos="1728"/>
              </w:tabs>
              <w:overflowPunct w:val="0"/>
              <w:autoSpaceDE w:val="0"/>
              <w:autoSpaceDN w:val="0"/>
              <w:adjustRightInd w:val="0"/>
              <w:ind w:left="-45"/>
              <w:jc w:val="right"/>
              <w:textAlignment w:val="baseline"/>
              <w:rPr>
                <w:rFonts w:ascii="Arial" w:hAnsi="Arial" w:cs="Arial"/>
                <w:color w:val="002060"/>
                <w:sz w:val="24"/>
                <w:szCs w:val="24"/>
              </w:rPr>
            </w:pPr>
            <w:r w:rsidRPr="004B2D15">
              <w:rPr>
                <w:rFonts w:ascii="Arial" w:hAnsi="Arial" w:cs="Arial"/>
                <w:color w:val="002060"/>
                <w:sz w:val="24"/>
                <w:szCs w:val="24"/>
              </w:rPr>
              <w:t>2,979</w:t>
            </w:r>
          </w:p>
        </w:tc>
      </w:tr>
      <w:tr w:rsidR="009856BD" w:rsidRPr="004B2D15" w14:paraId="66ECE251" w14:textId="77777777" w:rsidTr="00D24D8B">
        <w:trPr>
          <w:trHeight w:val="238"/>
        </w:trPr>
        <w:tc>
          <w:tcPr>
            <w:tcW w:w="6232" w:type="dxa"/>
          </w:tcPr>
          <w:p w14:paraId="1BFF4A32" w14:textId="05F5D347" w:rsidR="009856BD" w:rsidRPr="004B2D15" w:rsidRDefault="009856BD" w:rsidP="009856BD">
            <w:pPr>
              <w:keepLines/>
              <w:tabs>
                <w:tab w:val="left" w:pos="1152"/>
                <w:tab w:val="left" w:pos="1728"/>
              </w:tabs>
              <w:overflowPunct w:val="0"/>
              <w:autoSpaceDE w:val="0"/>
              <w:autoSpaceDN w:val="0"/>
              <w:adjustRightInd w:val="0"/>
              <w:textAlignment w:val="baseline"/>
              <w:rPr>
                <w:rFonts w:ascii="Arial" w:hAnsi="Arial" w:cs="Arial"/>
                <w:sz w:val="24"/>
                <w:szCs w:val="24"/>
              </w:rPr>
            </w:pPr>
            <w:r w:rsidRPr="004B2D15">
              <w:rPr>
                <w:rFonts w:ascii="Arial" w:hAnsi="Arial" w:cs="Arial"/>
                <w:sz w:val="24"/>
                <w:szCs w:val="24"/>
              </w:rPr>
              <w:t>Actuarial gain/(loss)</w:t>
            </w:r>
          </w:p>
        </w:tc>
        <w:tc>
          <w:tcPr>
            <w:tcW w:w="1701" w:type="dxa"/>
          </w:tcPr>
          <w:p w14:paraId="1EBCCAC2" w14:textId="77777777" w:rsidR="009856BD" w:rsidRPr="004B2D15" w:rsidRDefault="009856BD" w:rsidP="009856BD">
            <w:pPr>
              <w:keepLines/>
              <w:tabs>
                <w:tab w:val="left" w:pos="1152"/>
                <w:tab w:val="left" w:pos="1728"/>
              </w:tabs>
              <w:overflowPunct w:val="0"/>
              <w:autoSpaceDE w:val="0"/>
              <w:autoSpaceDN w:val="0"/>
              <w:adjustRightInd w:val="0"/>
              <w:ind w:left="-45"/>
              <w:jc w:val="right"/>
              <w:textAlignment w:val="baseline"/>
              <w:rPr>
                <w:rFonts w:ascii="Arial" w:hAnsi="Arial" w:cs="Arial"/>
                <w:sz w:val="24"/>
                <w:szCs w:val="24"/>
              </w:rPr>
            </w:pPr>
            <w:r w:rsidRPr="004B2D15">
              <w:rPr>
                <w:rFonts w:ascii="Arial" w:hAnsi="Arial" w:cs="Arial"/>
                <w:sz w:val="24"/>
                <w:szCs w:val="24"/>
              </w:rPr>
              <w:t>567</w:t>
            </w:r>
          </w:p>
        </w:tc>
        <w:tc>
          <w:tcPr>
            <w:tcW w:w="1418" w:type="dxa"/>
          </w:tcPr>
          <w:p w14:paraId="4BBB2E52" w14:textId="77777777" w:rsidR="009856BD" w:rsidRPr="004B2D15" w:rsidRDefault="009856BD" w:rsidP="009856BD">
            <w:pPr>
              <w:keepLines/>
              <w:tabs>
                <w:tab w:val="left" w:pos="1152"/>
                <w:tab w:val="left" w:pos="1728"/>
              </w:tabs>
              <w:overflowPunct w:val="0"/>
              <w:autoSpaceDE w:val="0"/>
              <w:autoSpaceDN w:val="0"/>
              <w:adjustRightInd w:val="0"/>
              <w:ind w:left="-45"/>
              <w:jc w:val="right"/>
              <w:textAlignment w:val="baseline"/>
              <w:rPr>
                <w:rFonts w:ascii="Arial" w:hAnsi="Arial" w:cs="Arial"/>
                <w:color w:val="002060"/>
                <w:sz w:val="24"/>
                <w:szCs w:val="24"/>
              </w:rPr>
            </w:pPr>
            <w:r w:rsidRPr="004B2D15">
              <w:rPr>
                <w:rFonts w:ascii="Arial" w:hAnsi="Arial" w:cs="Arial"/>
                <w:color w:val="002060"/>
                <w:sz w:val="24"/>
                <w:szCs w:val="24"/>
              </w:rPr>
              <w:t>3,499</w:t>
            </w:r>
          </w:p>
        </w:tc>
      </w:tr>
      <w:tr w:rsidR="009856BD" w:rsidRPr="004B2D15" w14:paraId="3137FC34" w14:textId="77777777" w:rsidTr="00D24D8B">
        <w:trPr>
          <w:trHeight w:val="238"/>
        </w:trPr>
        <w:tc>
          <w:tcPr>
            <w:tcW w:w="6232" w:type="dxa"/>
          </w:tcPr>
          <w:p w14:paraId="28B33829" w14:textId="42B6F9A0" w:rsidR="009856BD" w:rsidRPr="004B2D15" w:rsidRDefault="009856BD" w:rsidP="009856BD">
            <w:pPr>
              <w:keepLines/>
              <w:tabs>
                <w:tab w:val="left" w:pos="1152"/>
                <w:tab w:val="left" w:pos="1728"/>
              </w:tabs>
              <w:overflowPunct w:val="0"/>
              <w:autoSpaceDE w:val="0"/>
              <w:autoSpaceDN w:val="0"/>
              <w:adjustRightInd w:val="0"/>
              <w:textAlignment w:val="baseline"/>
              <w:rPr>
                <w:rFonts w:ascii="Arial" w:hAnsi="Arial" w:cs="Arial"/>
                <w:sz w:val="24"/>
                <w:szCs w:val="24"/>
              </w:rPr>
            </w:pPr>
            <w:r w:rsidRPr="004B2D15">
              <w:rPr>
                <w:rFonts w:ascii="Arial" w:hAnsi="Arial" w:cs="Arial"/>
                <w:sz w:val="24"/>
                <w:szCs w:val="24"/>
              </w:rPr>
              <w:t>Changes to assumptions</w:t>
            </w:r>
          </w:p>
        </w:tc>
        <w:tc>
          <w:tcPr>
            <w:tcW w:w="1701" w:type="dxa"/>
          </w:tcPr>
          <w:p w14:paraId="4D1A9B44" w14:textId="77777777" w:rsidR="009856BD" w:rsidRPr="004B2D15" w:rsidDel="006B5965" w:rsidRDefault="009856BD" w:rsidP="009856BD">
            <w:pPr>
              <w:keepLines/>
              <w:tabs>
                <w:tab w:val="left" w:pos="1152"/>
                <w:tab w:val="left" w:pos="1728"/>
              </w:tabs>
              <w:overflowPunct w:val="0"/>
              <w:autoSpaceDE w:val="0"/>
              <w:autoSpaceDN w:val="0"/>
              <w:adjustRightInd w:val="0"/>
              <w:ind w:left="-45"/>
              <w:jc w:val="right"/>
              <w:textAlignment w:val="baseline"/>
              <w:rPr>
                <w:rFonts w:ascii="Arial" w:hAnsi="Arial" w:cs="Arial"/>
                <w:sz w:val="24"/>
                <w:szCs w:val="24"/>
              </w:rPr>
            </w:pPr>
            <w:r w:rsidRPr="004B2D15">
              <w:rPr>
                <w:rFonts w:ascii="Arial" w:hAnsi="Arial" w:cs="Arial"/>
                <w:sz w:val="24"/>
                <w:szCs w:val="24"/>
              </w:rPr>
              <w:t>5,238</w:t>
            </w:r>
          </w:p>
        </w:tc>
        <w:tc>
          <w:tcPr>
            <w:tcW w:w="1418" w:type="dxa"/>
          </w:tcPr>
          <w:p w14:paraId="10C358F2" w14:textId="77777777" w:rsidR="009856BD" w:rsidRPr="004B2D15" w:rsidDel="006B5965" w:rsidRDefault="009856BD" w:rsidP="009856BD">
            <w:pPr>
              <w:keepLines/>
              <w:tabs>
                <w:tab w:val="left" w:pos="1152"/>
                <w:tab w:val="left" w:pos="1728"/>
              </w:tabs>
              <w:overflowPunct w:val="0"/>
              <w:autoSpaceDE w:val="0"/>
              <w:autoSpaceDN w:val="0"/>
              <w:adjustRightInd w:val="0"/>
              <w:ind w:left="-45"/>
              <w:jc w:val="right"/>
              <w:textAlignment w:val="baseline"/>
              <w:rPr>
                <w:rFonts w:ascii="Arial" w:hAnsi="Arial" w:cs="Arial"/>
                <w:color w:val="002060"/>
                <w:sz w:val="24"/>
                <w:szCs w:val="24"/>
              </w:rPr>
            </w:pPr>
            <w:r w:rsidRPr="004B2D15">
              <w:rPr>
                <w:rFonts w:ascii="Arial" w:hAnsi="Arial" w:cs="Arial"/>
                <w:color w:val="002060"/>
                <w:sz w:val="24"/>
                <w:szCs w:val="24"/>
              </w:rPr>
              <w:t>(5,152)</w:t>
            </w:r>
          </w:p>
        </w:tc>
      </w:tr>
      <w:tr w:rsidR="009856BD" w:rsidRPr="004B2D15" w14:paraId="3C3FD783" w14:textId="77777777" w:rsidTr="00D24D8B">
        <w:trPr>
          <w:trHeight w:val="238"/>
        </w:trPr>
        <w:tc>
          <w:tcPr>
            <w:tcW w:w="6232" w:type="dxa"/>
          </w:tcPr>
          <w:p w14:paraId="7B3F090C" w14:textId="77777777" w:rsidR="009856BD" w:rsidRPr="004B2D15" w:rsidRDefault="009856BD" w:rsidP="009856BD">
            <w:pPr>
              <w:keepLines/>
              <w:tabs>
                <w:tab w:val="left" w:pos="1152"/>
                <w:tab w:val="left" w:pos="1728"/>
              </w:tabs>
              <w:overflowPunct w:val="0"/>
              <w:autoSpaceDE w:val="0"/>
              <w:autoSpaceDN w:val="0"/>
              <w:adjustRightInd w:val="0"/>
              <w:spacing w:before="240"/>
              <w:ind w:left="-45"/>
              <w:textAlignment w:val="baseline"/>
              <w:rPr>
                <w:b/>
              </w:rPr>
            </w:pPr>
            <w:r w:rsidRPr="004B2D15">
              <w:rPr>
                <w:rFonts w:ascii="Arial" w:hAnsi="Arial" w:cs="Arial"/>
                <w:b/>
                <w:sz w:val="24"/>
                <w:szCs w:val="24"/>
              </w:rPr>
              <w:t xml:space="preserve">Deficit in scheme </w:t>
            </w:r>
            <w:proofErr w:type="gramStart"/>
            <w:r w:rsidRPr="004B2D15">
              <w:rPr>
                <w:rFonts w:ascii="Arial" w:hAnsi="Arial" w:cs="Arial"/>
                <w:b/>
                <w:sz w:val="24"/>
                <w:szCs w:val="24"/>
              </w:rPr>
              <w:t>at</w:t>
            </w:r>
            <w:proofErr w:type="gramEnd"/>
            <w:r w:rsidRPr="004B2D15">
              <w:rPr>
                <w:rFonts w:ascii="Arial" w:hAnsi="Arial" w:cs="Arial"/>
                <w:b/>
                <w:sz w:val="24"/>
                <w:szCs w:val="24"/>
              </w:rPr>
              <w:t xml:space="preserve"> 31 March 2022</w:t>
            </w:r>
          </w:p>
        </w:tc>
        <w:tc>
          <w:tcPr>
            <w:tcW w:w="1701" w:type="dxa"/>
          </w:tcPr>
          <w:p w14:paraId="7F2111B0" w14:textId="77777777" w:rsidR="009856BD" w:rsidRPr="004B2D15" w:rsidRDefault="009856BD" w:rsidP="009856BD">
            <w:pPr>
              <w:keepLines/>
              <w:tabs>
                <w:tab w:val="left" w:pos="1152"/>
                <w:tab w:val="left" w:pos="1728"/>
              </w:tabs>
              <w:overflowPunct w:val="0"/>
              <w:autoSpaceDE w:val="0"/>
              <w:autoSpaceDN w:val="0"/>
              <w:adjustRightInd w:val="0"/>
              <w:ind w:left="-45"/>
              <w:jc w:val="right"/>
              <w:textAlignment w:val="baseline"/>
              <w:rPr>
                <w:rFonts w:ascii="Arial" w:hAnsi="Arial" w:cs="Arial"/>
                <w:b/>
                <w:sz w:val="24"/>
                <w:szCs w:val="24"/>
              </w:rPr>
            </w:pPr>
            <w:r w:rsidRPr="004B2D15">
              <w:rPr>
                <w:rFonts w:ascii="Arial" w:hAnsi="Arial" w:cs="Arial"/>
                <w:b/>
                <w:sz w:val="24"/>
                <w:szCs w:val="24"/>
              </w:rPr>
              <w:t>(3,714)</w:t>
            </w:r>
          </w:p>
        </w:tc>
        <w:tc>
          <w:tcPr>
            <w:tcW w:w="1418" w:type="dxa"/>
          </w:tcPr>
          <w:p w14:paraId="32B09B3A" w14:textId="77777777" w:rsidR="009856BD" w:rsidRPr="004B2D15" w:rsidRDefault="009856BD" w:rsidP="009856BD">
            <w:pPr>
              <w:keepLines/>
              <w:tabs>
                <w:tab w:val="left" w:pos="1152"/>
                <w:tab w:val="left" w:pos="1728"/>
              </w:tabs>
              <w:overflowPunct w:val="0"/>
              <w:autoSpaceDE w:val="0"/>
              <w:autoSpaceDN w:val="0"/>
              <w:adjustRightInd w:val="0"/>
              <w:ind w:left="-45"/>
              <w:jc w:val="right"/>
              <w:textAlignment w:val="baseline"/>
              <w:rPr>
                <w:rFonts w:ascii="Arial" w:hAnsi="Arial" w:cs="Arial"/>
                <w:b/>
                <w:color w:val="002060"/>
                <w:sz w:val="24"/>
                <w:szCs w:val="24"/>
              </w:rPr>
            </w:pPr>
            <w:r w:rsidRPr="004B2D15">
              <w:rPr>
                <w:rFonts w:ascii="Arial" w:hAnsi="Arial" w:cs="Arial"/>
                <w:b/>
                <w:color w:val="002060"/>
                <w:sz w:val="24"/>
                <w:szCs w:val="24"/>
              </w:rPr>
              <w:t>(12,171)</w:t>
            </w:r>
          </w:p>
        </w:tc>
      </w:tr>
    </w:tbl>
    <w:p w14:paraId="3C83F83A" w14:textId="6BF816BF" w:rsidR="00307EC4" w:rsidRDefault="0077791B" w:rsidP="0077791B">
      <w:pPr>
        <w:spacing w:before="240" w:line="360" w:lineRule="auto"/>
      </w:pPr>
      <w:r w:rsidRPr="0077791B">
        <w:t>During the year, employer contributions have been paid at the rate of 15 per cent of pensionable pay (2021: 15 per cent), as well as an additional employer contribution amount of £3,159,000. Active members contribute at the rate of 5 per cent of pensionable pay (2021: 5 per cent).</w:t>
      </w:r>
    </w:p>
    <w:p w14:paraId="02149DD8" w14:textId="1F8AAF06" w:rsidR="0077791B" w:rsidRPr="0077791B" w:rsidRDefault="00307EC4" w:rsidP="00307EC4">
      <w:r>
        <w:br w:type="page"/>
      </w:r>
    </w:p>
    <w:p w14:paraId="2DD694C0" w14:textId="77777777" w:rsidR="0077791B" w:rsidRPr="0077791B" w:rsidRDefault="0077791B" w:rsidP="00EB1DAB">
      <w:pPr>
        <w:pStyle w:val="Largenormal"/>
      </w:pPr>
      <w:r w:rsidRPr="0077791B">
        <w:t>Defined contribution scheme</w:t>
      </w:r>
    </w:p>
    <w:p w14:paraId="71CFAE7D" w14:textId="267D059A" w:rsidR="0077791B" w:rsidRDefault="0077791B" w:rsidP="0077791B">
      <w:pPr>
        <w:spacing w:before="240" w:line="360" w:lineRule="auto"/>
      </w:pPr>
      <w:r w:rsidRPr="0077791B">
        <w:t xml:space="preserve">From 1 October 2007, Blind Veterans UK has operated a Group Personal Pension Plan (GPPP) with Aviva for staff commencing after this date. The Aviva GPPP is a government registered scheme and is used for both Blind Veterans Auto Enrolment requirements as well as its contractual pension scheme. The plan enables each employee to build up an individual pension fund in their own name, making their own choice about how much they contribute. Staff who join the contractual scheme are required to make contributions, which are matched by Blind Veterans UK as per the defined contributions tables detailed below. Those who join under automatic enrolment rules will contribute at a rate of 5% from employee and 3% from Blind Veterans UK. The money in the fund is invested on the employee’s behalf, and when they </w:t>
      </w:r>
      <w:proofErr w:type="gramStart"/>
      <w:r w:rsidRPr="0077791B">
        <w:t>retire</w:t>
      </w:r>
      <w:proofErr w:type="gramEnd"/>
      <w:r w:rsidRPr="0077791B">
        <w:t xml:space="preserve"> the fund is used to buy their pension. Part of the fund may also be used to provide a tax-free lump sum.</w:t>
      </w:r>
    </w:p>
    <w:p w14:paraId="254CAD8E" w14:textId="54C1004C" w:rsidR="00C1068D" w:rsidRDefault="00C1068D" w:rsidP="00C1068D">
      <w:pPr>
        <w:pStyle w:val="Largenormal"/>
      </w:pPr>
      <w:r>
        <w:t>Employed before 1 April 2020</w:t>
      </w:r>
    </w:p>
    <w:tbl>
      <w:tblPr>
        <w:tblStyle w:val="TableGrid"/>
        <w:tblW w:w="0" w:type="auto"/>
        <w:tblLook w:val="04A0" w:firstRow="1" w:lastRow="0" w:firstColumn="1" w:lastColumn="0" w:noHBand="0" w:noVBand="1"/>
        <w:tblCaption w:val="Pension contributions before 1 April 2020"/>
        <w:tblDescription w:val="A breakdown of employee and employer pensions contributions, for employees employed before 1 April 2020"/>
      </w:tblPr>
      <w:tblGrid>
        <w:gridCol w:w="4508"/>
        <w:gridCol w:w="4508"/>
      </w:tblGrid>
      <w:tr w:rsidR="00CE322A" w14:paraId="3E314C7A" w14:textId="77777777" w:rsidTr="005F5E23">
        <w:trPr>
          <w:tblHeader/>
        </w:trPr>
        <w:tc>
          <w:tcPr>
            <w:tcW w:w="4508" w:type="dxa"/>
          </w:tcPr>
          <w:p w14:paraId="77193136" w14:textId="333578CF" w:rsidR="00CE322A" w:rsidRPr="005901FA" w:rsidRDefault="00CE322A" w:rsidP="00C62C20">
            <w:pPr>
              <w:spacing w:before="240" w:line="360" w:lineRule="auto"/>
              <w:jc w:val="right"/>
              <w:rPr>
                <w:rFonts w:ascii="Arial" w:hAnsi="Arial" w:cs="Arial"/>
                <w:b/>
                <w:bCs/>
                <w:sz w:val="24"/>
                <w:szCs w:val="24"/>
              </w:rPr>
            </w:pPr>
            <w:r w:rsidRPr="005901FA">
              <w:rPr>
                <w:rFonts w:ascii="Arial" w:hAnsi="Arial" w:cs="Arial"/>
                <w:b/>
                <w:bCs/>
                <w:sz w:val="24"/>
                <w:szCs w:val="24"/>
              </w:rPr>
              <w:t>Employee</w:t>
            </w:r>
            <w:r w:rsidR="00C1068D" w:rsidRPr="005901FA">
              <w:rPr>
                <w:rFonts w:ascii="Arial" w:hAnsi="Arial" w:cs="Arial"/>
                <w:b/>
                <w:bCs/>
                <w:sz w:val="24"/>
                <w:szCs w:val="24"/>
              </w:rPr>
              <w:t xml:space="preserve"> contribution</w:t>
            </w:r>
          </w:p>
        </w:tc>
        <w:tc>
          <w:tcPr>
            <w:tcW w:w="4508" w:type="dxa"/>
          </w:tcPr>
          <w:p w14:paraId="1C81E4C0" w14:textId="58B157AA" w:rsidR="00CE322A" w:rsidRPr="005901FA" w:rsidRDefault="00C1068D" w:rsidP="00C62C20">
            <w:pPr>
              <w:spacing w:before="240" w:line="360" w:lineRule="auto"/>
              <w:jc w:val="right"/>
              <w:rPr>
                <w:rFonts w:ascii="Arial" w:hAnsi="Arial" w:cs="Arial"/>
                <w:b/>
                <w:bCs/>
                <w:sz w:val="24"/>
                <w:szCs w:val="24"/>
              </w:rPr>
            </w:pPr>
            <w:r w:rsidRPr="005901FA">
              <w:rPr>
                <w:rFonts w:ascii="Arial" w:hAnsi="Arial" w:cs="Arial"/>
                <w:b/>
                <w:bCs/>
                <w:sz w:val="24"/>
                <w:szCs w:val="24"/>
              </w:rPr>
              <w:t>Employer contribution</w:t>
            </w:r>
          </w:p>
        </w:tc>
      </w:tr>
      <w:tr w:rsidR="00CE322A" w14:paraId="4F4BEBB4" w14:textId="77777777" w:rsidTr="005F5E23">
        <w:tc>
          <w:tcPr>
            <w:tcW w:w="4508" w:type="dxa"/>
          </w:tcPr>
          <w:p w14:paraId="044FBD0A" w14:textId="60DAC1FA" w:rsidR="00CE322A" w:rsidRPr="00CE322A" w:rsidRDefault="00C1068D" w:rsidP="00C62C20">
            <w:pPr>
              <w:spacing w:before="240" w:line="360" w:lineRule="auto"/>
              <w:jc w:val="right"/>
              <w:rPr>
                <w:rFonts w:ascii="Arial" w:hAnsi="Arial" w:cs="Arial"/>
                <w:sz w:val="24"/>
                <w:szCs w:val="24"/>
              </w:rPr>
            </w:pPr>
            <w:r>
              <w:rPr>
                <w:rFonts w:ascii="Arial" w:hAnsi="Arial" w:cs="Arial"/>
                <w:sz w:val="24"/>
                <w:szCs w:val="24"/>
              </w:rPr>
              <w:t>1%</w:t>
            </w:r>
          </w:p>
        </w:tc>
        <w:tc>
          <w:tcPr>
            <w:tcW w:w="4508" w:type="dxa"/>
          </w:tcPr>
          <w:p w14:paraId="0213DE83" w14:textId="56FD2AAC" w:rsidR="00CE322A" w:rsidRPr="00CE322A" w:rsidRDefault="00C1068D" w:rsidP="00C62C20">
            <w:pPr>
              <w:spacing w:before="240" w:line="360" w:lineRule="auto"/>
              <w:jc w:val="right"/>
              <w:rPr>
                <w:rFonts w:ascii="Arial" w:hAnsi="Arial" w:cs="Arial"/>
                <w:sz w:val="24"/>
                <w:szCs w:val="24"/>
              </w:rPr>
            </w:pPr>
            <w:r>
              <w:rPr>
                <w:rFonts w:ascii="Arial" w:hAnsi="Arial" w:cs="Arial"/>
                <w:sz w:val="24"/>
                <w:szCs w:val="24"/>
              </w:rPr>
              <w:t>7%</w:t>
            </w:r>
          </w:p>
        </w:tc>
      </w:tr>
      <w:tr w:rsidR="00CE322A" w14:paraId="5927A9A9" w14:textId="77777777" w:rsidTr="005F5E23">
        <w:tc>
          <w:tcPr>
            <w:tcW w:w="4508" w:type="dxa"/>
          </w:tcPr>
          <w:p w14:paraId="2E9E475D" w14:textId="4E4C7EAF" w:rsidR="00CE322A" w:rsidRPr="00CE322A" w:rsidRDefault="00C1068D" w:rsidP="00C62C20">
            <w:pPr>
              <w:spacing w:before="240" w:line="360" w:lineRule="auto"/>
              <w:jc w:val="right"/>
              <w:rPr>
                <w:rFonts w:ascii="Arial" w:hAnsi="Arial" w:cs="Arial"/>
                <w:sz w:val="24"/>
                <w:szCs w:val="24"/>
              </w:rPr>
            </w:pPr>
            <w:r>
              <w:rPr>
                <w:rFonts w:ascii="Arial" w:hAnsi="Arial" w:cs="Arial"/>
                <w:sz w:val="24"/>
                <w:szCs w:val="24"/>
              </w:rPr>
              <w:t>3%</w:t>
            </w:r>
          </w:p>
        </w:tc>
        <w:tc>
          <w:tcPr>
            <w:tcW w:w="4508" w:type="dxa"/>
          </w:tcPr>
          <w:p w14:paraId="092485A4" w14:textId="42AB84A5" w:rsidR="00CE322A" w:rsidRPr="00CE322A" w:rsidRDefault="00C1068D" w:rsidP="00C62C20">
            <w:pPr>
              <w:spacing w:before="240" w:line="360" w:lineRule="auto"/>
              <w:jc w:val="right"/>
              <w:rPr>
                <w:rFonts w:ascii="Arial" w:hAnsi="Arial" w:cs="Arial"/>
                <w:sz w:val="24"/>
                <w:szCs w:val="24"/>
              </w:rPr>
            </w:pPr>
            <w:r>
              <w:rPr>
                <w:rFonts w:ascii="Arial" w:hAnsi="Arial" w:cs="Arial"/>
                <w:sz w:val="24"/>
                <w:szCs w:val="24"/>
              </w:rPr>
              <w:t>11%</w:t>
            </w:r>
          </w:p>
        </w:tc>
      </w:tr>
      <w:tr w:rsidR="00CE322A" w14:paraId="0555C387" w14:textId="77777777" w:rsidTr="005F5E23">
        <w:tc>
          <w:tcPr>
            <w:tcW w:w="4508" w:type="dxa"/>
          </w:tcPr>
          <w:p w14:paraId="61A4A45D" w14:textId="3C2F726B" w:rsidR="00CE322A" w:rsidRPr="00CE322A" w:rsidRDefault="00C1068D" w:rsidP="00C62C20">
            <w:pPr>
              <w:spacing w:before="240" w:line="360" w:lineRule="auto"/>
              <w:jc w:val="right"/>
              <w:rPr>
                <w:rFonts w:ascii="Arial" w:hAnsi="Arial" w:cs="Arial"/>
                <w:sz w:val="24"/>
                <w:szCs w:val="24"/>
              </w:rPr>
            </w:pPr>
            <w:r>
              <w:rPr>
                <w:rFonts w:ascii="Arial" w:hAnsi="Arial" w:cs="Arial"/>
                <w:sz w:val="24"/>
                <w:szCs w:val="24"/>
              </w:rPr>
              <w:t>4%</w:t>
            </w:r>
          </w:p>
        </w:tc>
        <w:tc>
          <w:tcPr>
            <w:tcW w:w="4508" w:type="dxa"/>
          </w:tcPr>
          <w:p w14:paraId="04427A2D" w14:textId="0B2B17D7" w:rsidR="00CE322A" w:rsidRPr="00CE322A" w:rsidRDefault="00C1068D" w:rsidP="00C62C20">
            <w:pPr>
              <w:spacing w:before="240" w:line="360" w:lineRule="auto"/>
              <w:jc w:val="right"/>
              <w:rPr>
                <w:rFonts w:ascii="Arial" w:hAnsi="Arial" w:cs="Arial"/>
                <w:sz w:val="24"/>
                <w:szCs w:val="24"/>
              </w:rPr>
            </w:pPr>
            <w:r>
              <w:rPr>
                <w:rFonts w:ascii="Arial" w:hAnsi="Arial" w:cs="Arial"/>
                <w:sz w:val="24"/>
                <w:szCs w:val="24"/>
              </w:rPr>
              <w:t>13%</w:t>
            </w:r>
          </w:p>
        </w:tc>
      </w:tr>
      <w:tr w:rsidR="00CE322A" w14:paraId="2F8EA5E9" w14:textId="77777777" w:rsidTr="005F5E23">
        <w:trPr>
          <w:trHeight w:val="374"/>
        </w:trPr>
        <w:tc>
          <w:tcPr>
            <w:tcW w:w="4508" w:type="dxa"/>
          </w:tcPr>
          <w:p w14:paraId="463AC7D7" w14:textId="15156E5C" w:rsidR="00CE322A" w:rsidRPr="00CE322A" w:rsidRDefault="00C1068D" w:rsidP="00C62C20">
            <w:pPr>
              <w:spacing w:before="240" w:line="360" w:lineRule="auto"/>
              <w:jc w:val="right"/>
              <w:rPr>
                <w:rFonts w:ascii="Arial" w:hAnsi="Arial" w:cs="Arial"/>
                <w:sz w:val="24"/>
                <w:szCs w:val="24"/>
              </w:rPr>
            </w:pPr>
            <w:r>
              <w:rPr>
                <w:rFonts w:ascii="Arial" w:hAnsi="Arial" w:cs="Arial"/>
                <w:sz w:val="24"/>
                <w:szCs w:val="24"/>
              </w:rPr>
              <w:t>5%</w:t>
            </w:r>
          </w:p>
        </w:tc>
        <w:tc>
          <w:tcPr>
            <w:tcW w:w="4508" w:type="dxa"/>
          </w:tcPr>
          <w:p w14:paraId="58116CFA" w14:textId="7357CABD" w:rsidR="00CE322A" w:rsidRPr="00CE322A" w:rsidRDefault="00C1068D" w:rsidP="00C62C20">
            <w:pPr>
              <w:spacing w:before="240" w:line="360" w:lineRule="auto"/>
              <w:jc w:val="right"/>
              <w:rPr>
                <w:rFonts w:ascii="Arial" w:hAnsi="Arial" w:cs="Arial"/>
                <w:sz w:val="24"/>
                <w:szCs w:val="24"/>
              </w:rPr>
            </w:pPr>
            <w:r>
              <w:rPr>
                <w:rFonts w:ascii="Arial" w:hAnsi="Arial" w:cs="Arial"/>
                <w:sz w:val="24"/>
                <w:szCs w:val="24"/>
              </w:rPr>
              <w:t>15%</w:t>
            </w:r>
          </w:p>
        </w:tc>
      </w:tr>
    </w:tbl>
    <w:p w14:paraId="0F0FC305" w14:textId="3ED1BD84" w:rsidR="00CE322A" w:rsidRDefault="00C1068D" w:rsidP="00C1068D">
      <w:pPr>
        <w:pStyle w:val="Largenormal"/>
        <w:spacing w:before="240"/>
      </w:pPr>
      <w:r>
        <w:t>Employed after 1 April 2020</w:t>
      </w:r>
    </w:p>
    <w:tbl>
      <w:tblPr>
        <w:tblStyle w:val="TableGrid"/>
        <w:tblW w:w="0" w:type="auto"/>
        <w:tblLook w:val="04A0" w:firstRow="1" w:lastRow="0" w:firstColumn="1" w:lastColumn="0" w:noHBand="0" w:noVBand="1"/>
        <w:tblCaption w:val="Pension contributions after 1 April 2020"/>
        <w:tblDescription w:val="A breakdown of employee and employer pensions contributions, for employees employed after 1 April 2020"/>
      </w:tblPr>
      <w:tblGrid>
        <w:gridCol w:w="4508"/>
        <w:gridCol w:w="4508"/>
      </w:tblGrid>
      <w:tr w:rsidR="00C1068D" w14:paraId="28A1E1EF" w14:textId="77777777" w:rsidTr="005F5E23">
        <w:trPr>
          <w:tblHeader/>
        </w:trPr>
        <w:tc>
          <w:tcPr>
            <w:tcW w:w="4508" w:type="dxa"/>
          </w:tcPr>
          <w:p w14:paraId="770C7768" w14:textId="28DA482C" w:rsidR="005901FA" w:rsidRPr="005901FA" w:rsidRDefault="00C1068D" w:rsidP="00C62C20">
            <w:pPr>
              <w:pStyle w:val="Largenormal"/>
              <w:spacing w:before="240" w:line="360" w:lineRule="auto"/>
              <w:jc w:val="right"/>
              <w:rPr>
                <w:rFonts w:ascii="Arial" w:hAnsi="Arial" w:cs="Arial"/>
                <w:b/>
                <w:bCs/>
                <w:sz w:val="24"/>
                <w:szCs w:val="24"/>
              </w:rPr>
            </w:pPr>
            <w:r w:rsidRPr="005901FA">
              <w:rPr>
                <w:rFonts w:ascii="Arial" w:hAnsi="Arial" w:cs="Arial"/>
                <w:b/>
                <w:bCs/>
                <w:sz w:val="24"/>
                <w:szCs w:val="24"/>
              </w:rPr>
              <w:t>Employee contribution</w:t>
            </w:r>
          </w:p>
        </w:tc>
        <w:tc>
          <w:tcPr>
            <w:tcW w:w="4508" w:type="dxa"/>
          </w:tcPr>
          <w:p w14:paraId="344DD2EF" w14:textId="556344BC" w:rsidR="00C1068D" w:rsidRPr="005901FA" w:rsidRDefault="00C1068D" w:rsidP="00C62C20">
            <w:pPr>
              <w:pStyle w:val="Largenormal"/>
              <w:spacing w:before="240" w:line="360" w:lineRule="auto"/>
              <w:jc w:val="right"/>
              <w:rPr>
                <w:rFonts w:ascii="Arial" w:hAnsi="Arial" w:cs="Arial"/>
                <w:b/>
                <w:bCs/>
                <w:sz w:val="24"/>
                <w:szCs w:val="24"/>
              </w:rPr>
            </w:pPr>
            <w:r w:rsidRPr="005901FA">
              <w:rPr>
                <w:rFonts w:ascii="Arial" w:hAnsi="Arial" w:cs="Arial"/>
                <w:b/>
                <w:bCs/>
                <w:sz w:val="24"/>
                <w:szCs w:val="24"/>
              </w:rPr>
              <w:t xml:space="preserve">Employer </w:t>
            </w:r>
            <w:r w:rsidR="005901FA" w:rsidRPr="005901FA">
              <w:rPr>
                <w:rFonts w:ascii="Arial" w:hAnsi="Arial" w:cs="Arial"/>
                <w:b/>
                <w:bCs/>
                <w:sz w:val="24"/>
                <w:szCs w:val="24"/>
              </w:rPr>
              <w:t>contribution</w:t>
            </w:r>
          </w:p>
        </w:tc>
      </w:tr>
      <w:tr w:rsidR="00C1068D" w14:paraId="1013803B" w14:textId="77777777" w:rsidTr="005F5E23">
        <w:tc>
          <w:tcPr>
            <w:tcW w:w="4508" w:type="dxa"/>
          </w:tcPr>
          <w:p w14:paraId="65654FC2" w14:textId="1B5C1334" w:rsidR="00C1068D" w:rsidRPr="00C1068D" w:rsidRDefault="00C1068D" w:rsidP="00C62C20">
            <w:pPr>
              <w:pStyle w:val="Largenormal"/>
              <w:spacing w:before="240" w:line="360" w:lineRule="auto"/>
              <w:jc w:val="right"/>
              <w:rPr>
                <w:rFonts w:ascii="Arial" w:hAnsi="Arial" w:cs="Arial"/>
                <w:sz w:val="24"/>
                <w:szCs w:val="24"/>
              </w:rPr>
            </w:pPr>
            <w:r>
              <w:rPr>
                <w:rFonts w:ascii="Arial" w:hAnsi="Arial" w:cs="Arial"/>
                <w:sz w:val="24"/>
                <w:szCs w:val="24"/>
              </w:rPr>
              <w:t>2%</w:t>
            </w:r>
          </w:p>
        </w:tc>
        <w:tc>
          <w:tcPr>
            <w:tcW w:w="4508" w:type="dxa"/>
          </w:tcPr>
          <w:p w14:paraId="7AB1BFAE" w14:textId="719F07AD" w:rsidR="00C1068D" w:rsidRPr="00C1068D" w:rsidRDefault="005901FA" w:rsidP="00C62C20">
            <w:pPr>
              <w:pStyle w:val="Largenormal"/>
              <w:spacing w:before="240" w:line="360" w:lineRule="auto"/>
              <w:jc w:val="right"/>
              <w:rPr>
                <w:rFonts w:ascii="Arial" w:hAnsi="Arial" w:cs="Arial"/>
                <w:sz w:val="24"/>
                <w:szCs w:val="24"/>
              </w:rPr>
            </w:pPr>
            <w:r>
              <w:rPr>
                <w:rFonts w:ascii="Arial" w:hAnsi="Arial" w:cs="Arial"/>
                <w:sz w:val="24"/>
                <w:szCs w:val="24"/>
              </w:rPr>
              <w:t>6%</w:t>
            </w:r>
          </w:p>
        </w:tc>
      </w:tr>
      <w:tr w:rsidR="00C1068D" w14:paraId="79093A03" w14:textId="77777777" w:rsidTr="005F5E23">
        <w:tc>
          <w:tcPr>
            <w:tcW w:w="4508" w:type="dxa"/>
          </w:tcPr>
          <w:p w14:paraId="572B2163" w14:textId="12B3C726" w:rsidR="00C1068D" w:rsidRPr="00C1068D" w:rsidRDefault="005901FA" w:rsidP="00C62C20">
            <w:pPr>
              <w:pStyle w:val="Largenormal"/>
              <w:spacing w:before="240" w:line="360" w:lineRule="auto"/>
              <w:jc w:val="right"/>
              <w:rPr>
                <w:rFonts w:ascii="Arial" w:hAnsi="Arial" w:cs="Arial"/>
                <w:sz w:val="24"/>
                <w:szCs w:val="24"/>
              </w:rPr>
            </w:pPr>
            <w:r>
              <w:rPr>
                <w:rFonts w:ascii="Arial" w:hAnsi="Arial" w:cs="Arial"/>
                <w:sz w:val="24"/>
                <w:szCs w:val="24"/>
              </w:rPr>
              <w:t>3%</w:t>
            </w:r>
          </w:p>
        </w:tc>
        <w:tc>
          <w:tcPr>
            <w:tcW w:w="4508" w:type="dxa"/>
          </w:tcPr>
          <w:p w14:paraId="2CACB785" w14:textId="1168A2B5" w:rsidR="00C1068D" w:rsidRPr="00C1068D" w:rsidRDefault="005901FA" w:rsidP="00C62C20">
            <w:pPr>
              <w:pStyle w:val="Largenormal"/>
              <w:spacing w:before="240" w:line="360" w:lineRule="auto"/>
              <w:jc w:val="right"/>
              <w:rPr>
                <w:rFonts w:ascii="Arial" w:hAnsi="Arial" w:cs="Arial"/>
                <w:sz w:val="24"/>
                <w:szCs w:val="24"/>
              </w:rPr>
            </w:pPr>
            <w:r>
              <w:rPr>
                <w:rFonts w:ascii="Arial" w:hAnsi="Arial" w:cs="Arial"/>
                <w:sz w:val="24"/>
                <w:szCs w:val="24"/>
              </w:rPr>
              <w:t>8%</w:t>
            </w:r>
          </w:p>
        </w:tc>
      </w:tr>
      <w:tr w:rsidR="00C1068D" w14:paraId="176C92B9" w14:textId="77777777" w:rsidTr="005F5E23">
        <w:tc>
          <w:tcPr>
            <w:tcW w:w="4508" w:type="dxa"/>
          </w:tcPr>
          <w:p w14:paraId="720376FA" w14:textId="29A38D7D" w:rsidR="00C1068D" w:rsidRPr="00C1068D" w:rsidRDefault="005901FA" w:rsidP="00C62C20">
            <w:pPr>
              <w:pStyle w:val="Largenormal"/>
              <w:spacing w:before="240" w:line="360" w:lineRule="auto"/>
              <w:jc w:val="right"/>
              <w:rPr>
                <w:rFonts w:ascii="Arial" w:hAnsi="Arial" w:cs="Arial"/>
                <w:sz w:val="24"/>
                <w:szCs w:val="24"/>
              </w:rPr>
            </w:pPr>
            <w:r>
              <w:rPr>
                <w:rFonts w:ascii="Arial" w:hAnsi="Arial" w:cs="Arial"/>
                <w:sz w:val="24"/>
                <w:szCs w:val="24"/>
              </w:rPr>
              <w:t>4%</w:t>
            </w:r>
          </w:p>
        </w:tc>
        <w:tc>
          <w:tcPr>
            <w:tcW w:w="4508" w:type="dxa"/>
          </w:tcPr>
          <w:p w14:paraId="09F8589F" w14:textId="45FFE3A6" w:rsidR="00C1068D" w:rsidRPr="00C1068D" w:rsidRDefault="005901FA" w:rsidP="00C62C20">
            <w:pPr>
              <w:pStyle w:val="Largenormal"/>
              <w:spacing w:before="240" w:line="360" w:lineRule="auto"/>
              <w:jc w:val="right"/>
              <w:rPr>
                <w:rFonts w:ascii="Arial" w:hAnsi="Arial" w:cs="Arial"/>
                <w:sz w:val="24"/>
                <w:szCs w:val="24"/>
              </w:rPr>
            </w:pPr>
            <w:r>
              <w:rPr>
                <w:rFonts w:ascii="Arial" w:hAnsi="Arial" w:cs="Arial"/>
                <w:sz w:val="24"/>
                <w:szCs w:val="24"/>
              </w:rPr>
              <w:t>9%</w:t>
            </w:r>
          </w:p>
        </w:tc>
      </w:tr>
      <w:tr w:rsidR="00C1068D" w14:paraId="237BD483" w14:textId="77777777" w:rsidTr="005F5E23">
        <w:tc>
          <w:tcPr>
            <w:tcW w:w="4508" w:type="dxa"/>
          </w:tcPr>
          <w:p w14:paraId="3B457735" w14:textId="51BD6044" w:rsidR="00C1068D" w:rsidRPr="00C1068D" w:rsidRDefault="005901FA" w:rsidP="00C62C20">
            <w:pPr>
              <w:pStyle w:val="Largenormal"/>
              <w:spacing w:before="240" w:line="360" w:lineRule="auto"/>
              <w:jc w:val="right"/>
              <w:rPr>
                <w:rFonts w:ascii="Arial" w:hAnsi="Arial" w:cs="Arial"/>
                <w:sz w:val="24"/>
                <w:szCs w:val="24"/>
              </w:rPr>
            </w:pPr>
            <w:r>
              <w:rPr>
                <w:rFonts w:ascii="Arial" w:hAnsi="Arial" w:cs="Arial"/>
                <w:sz w:val="24"/>
                <w:szCs w:val="24"/>
              </w:rPr>
              <w:t>5%</w:t>
            </w:r>
          </w:p>
        </w:tc>
        <w:tc>
          <w:tcPr>
            <w:tcW w:w="4508" w:type="dxa"/>
          </w:tcPr>
          <w:p w14:paraId="72FB0857" w14:textId="51D92EE1" w:rsidR="00C1068D" w:rsidRPr="00C1068D" w:rsidRDefault="005901FA" w:rsidP="00C62C20">
            <w:pPr>
              <w:pStyle w:val="Largenormal"/>
              <w:spacing w:before="240" w:line="360" w:lineRule="auto"/>
              <w:jc w:val="right"/>
              <w:rPr>
                <w:rFonts w:ascii="Arial" w:hAnsi="Arial" w:cs="Arial"/>
                <w:sz w:val="24"/>
                <w:szCs w:val="24"/>
              </w:rPr>
            </w:pPr>
            <w:r>
              <w:rPr>
                <w:rFonts w:ascii="Arial" w:hAnsi="Arial" w:cs="Arial"/>
                <w:sz w:val="24"/>
                <w:szCs w:val="24"/>
              </w:rPr>
              <w:t>10%</w:t>
            </w:r>
          </w:p>
        </w:tc>
      </w:tr>
    </w:tbl>
    <w:p w14:paraId="0F604540" w14:textId="77777777" w:rsidR="00C1068D" w:rsidRPr="00CE322A" w:rsidRDefault="00C1068D" w:rsidP="00C1068D">
      <w:pPr>
        <w:pStyle w:val="Largenormal"/>
        <w:spacing w:before="240"/>
      </w:pPr>
    </w:p>
    <w:p w14:paraId="2AEA9D44" w14:textId="08A9C9E9" w:rsidR="0077791B" w:rsidRPr="0077791B" w:rsidRDefault="0077791B" w:rsidP="002F16AB">
      <w:pPr>
        <w:pStyle w:val="Heading2"/>
        <w:numPr>
          <w:ilvl w:val="0"/>
          <w:numId w:val="23"/>
        </w:numPr>
      </w:pPr>
      <w:r w:rsidRPr="00FE2077">
        <w:t>Capital commitments</w:t>
      </w:r>
      <w:r w:rsidRPr="0077791B">
        <w:tab/>
      </w:r>
    </w:p>
    <w:p w14:paraId="7FC5157D" w14:textId="398C6577" w:rsidR="0077791B" w:rsidRPr="0077791B" w:rsidRDefault="0077791B" w:rsidP="0077791B">
      <w:pPr>
        <w:spacing w:before="240" w:line="360" w:lineRule="auto"/>
      </w:pPr>
      <w:r w:rsidRPr="0077791B">
        <w:t xml:space="preserve">Total contracted capital commitments of £Nil existed as </w:t>
      </w:r>
      <w:proofErr w:type="gramStart"/>
      <w:r w:rsidRPr="0077791B">
        <w:t>at</w:t>
      </w:r>
      <w:proofErr w:type="gramEnd"/>
      <w:r w:rsidRPr="0077791B">
        <w:t xml:space="preserve"> 31 March 2022 (2021: £365,000). </w:t>
      </w:r>
    </w:p>
    <w:p w14:paraId="26C8DA83" w14:textId="04D6DA21" w:rsidR="0077791B" w:rsidRPr="00E62DE4" w:rsidRDefault="0077791B" w:rsidP="002F16AB">
      <w:pPr>
        <w:pStyle w:val="Heading2"/>
        <w:numPr>
          <w:ilvl w:val="0"/>
          <w:numId w:val="23"/>
        </w:numPr>
      </w:pPr>
      <w:r w:rsidRPr="0077791B">
        <w:t>Related parties</w:t>
      </w:r>
    </w:p>
    <w:p w14:paraId="02738F63" w14:textId="77777777" w:rsidR="0077791B" w:rsidRPr="0077791B" w:rsidRDefault="0077791B" w:rsidP="0077791B">
      <w:pPr>
        <w:spacing w:before="240" w:line="360" w:lineRule="auto"/>
      </w:pPr>
      <w:proofErr w:type="gramStart"/>
      <w:r w:rsidRPr="0077791B">
        <w:t>At</w:t>
      </w:r>
      <w:proofErr w:type="gramEnd"/>
      <w:r w:rsidRPr="0077791B">
        <w:t xml:space="preserve"> 31 March 2022, the following intercompany balances were outstanding between the charity and its subsidiaries:</w:t>
      </w:r>
    </w:p>
    <w:tbl>
      <w:tblPr>
        <w:tblStyle w:val="TableGrid1"/>
        <w:tblW w:w="9498" w:type="dxa"/>
        <w:tblInd w:w="-5" w:type="dxa"/>
        <w:tblLayout w:type="fixed"/>
        <w:tblLook w:val="04A0" w:firstRow="1" w:lastRow="0" w:firstColumn="1" w:lastColumn="0" w:noHBand="0" w:noVBand="1"/>
        <w:tblCaption w:val="Intercompany balances"/>
        <w:tblDescription w:val="This table displays a breakdown of intercompany balances between the charity and its subsidiaries in 2021 and 2022."/>
      </w:tblPr>
      <w:tblGrid>
        <w:gridCol w:w="2746"/>
        <w:gridCol w:w="1293"/>
        <w:gridCol w:w="1293"/>
        <w:gridCol w:w="970"/>
        <w:gridCol w:w="1083"/>
        <w:gridCol w:w="978"/>
        <w:gridCol w:w="1135"/>
      </w:tblGrid>
      <w:tr w:rsidR="005A530C" w:rsidRPr="009856BD" w14:paraId="6EDBE96F" w14:textId="77777777" w:rsidTr="00785212">
        <w:trPr>
          <w:trHeight w:val="575"/>
          <w:tblHeader/>
        </w:trPr>
        <w:tc>
          <w:tcPr>
            <w:tcW w:w="2746" w:type="dxa"/>
            <w:noWrap/>
            <w:hideMark/>
          </w:tcPr>
          <w:p w14:paraId="3FA316ED" w14:textId="77777777" w:rsidR="005A530C" w:rsidRPr="009856BD" w:rsidRDefault="005A530C" w:rsidP="008D0B09">
            <w:pPr>
              <w:rPr>
                <w:rFonts w:ascii="Arial" w:hAnsi="Arial" w:cs="Arial"/>
                <w:sz w:val="24"/>
                <w:szCs w:val="24"/>
              </w:rPr>
            </w:pPr>
            <w:bookmarkStart w:id="73" w:name="_975de72b_93a6_4740_8c23_175be3d419d0"/>
            <w:bookmarkStart w:id="74" w:name="_1c78e1b5_47e4_47ce_b406_4ea83d21a5d9"/>
            <w:bookmarkEnd w:id="73"/>
          </w:p>
        </w:tc>
        <w:tc>
          <w:tcPr>
            <w:tcW w:w="1293" w:type="dxa"/>
            <w:hideMark/>
          </w:tcPr>
          <w:p w14:paraId="6EB366E0" w14:textId="77777777" w:rsidR="005A530C" w:rsidRPr="009856BD" w:rsidRDefault="005A530C" w:rsidP="008D0B09">
            <w:pPr>
              <w:jc w:val="right"/>
              <w:rPr>
                <w:rFonts w:ascii="Arial" w:hAnsi="Arial" w:cs="Arial"/>
                <w:color w:val="002060"/>
                <w:sz w:val="24"/>
                <w:szCs w:val="24"/>
              </w:rPr>
            </w:pPr>
            <w:r w:rsidRPr="009856BD">
              <w:rPr>
                <w:rFonts w:ascii="Arial" w:hAnsi="Arial" w:cs="Arial"/>
                <w:color w:val="002060"/>
                <w:sz w:val="24"/>
                <w:szCs w:val="24"/>
              </w:rPr>
              <w:t xml:space="preserve">Balance as </w:t>
            </w:r>
            <w:proofErr w:type="gramStart"/>
            <w:r w:rsidRPr="009856BD">
              <w:rPr>
                <w:rFonts w:ascii="Arial" w:hAnsi="Arial" w:cs="Arial"/>
                <w:color w:val="002060"/>
                <w:sz w:val="24"/>
                <w:szCs w:val="24"/>
              </w:rPr>
              <w:t>at</w:t>
            </w:r>
            <w:proofErr w:type="gramEnd"/>
            <w:r w:rsidRPr="009856BD">
              <w:rPr>
                <w:rFonts w:ascii="Arial" w:hAnsi="Arial" w:cs="Arial"/>
                <w:color w:val="002060"/>
                <w:sz w:val="24"/>
                <w:szCs w:val="24"/>
              </w:rPr>
              <w:t xml:space="preserve"> 31 March 2021</w:t>
            </w:r>
          </w:p>
        </w:tc>
        <w:tc>
          <w:tcPr>
            <w:tcW w:w="1293" w:type="dxa"/>
            <w:hideMark/>
          </w:tcPr>
          <w:p w14:paraId="737E84FA" w14:textId="77777777" w:rsidR="005A530C" w:rsidRPr="009856BD" w:rsidRDefault="005A530C" w:rsidP="008D0B09">
            <w:pPr>
              <w:jc w:val="right"/>
              <w:rPr>
                <w:rFonts w:ascii="Arial" w:hAnsi="Arial" w:cs="Arial"/>
                <w:sz w:val="24"/>
                <w:szCs w:val="24"/>
              </w:rPr>
            </w:pPr>
            <w:r w:rsidRPr="009856BD">
              <w:rPr>
                <w:rFonts w:ascii="Arial" w:hAnsi="Arial" w:cs="Arial"/>
                <w:sz w:val="24"/>
                <w:szCs w:val="24"/>
              </w:rPr>
              <w:t>Payments received</w:t>
            </w:r>
          </w:p>
        </w:tc>
        <w:tc>
          <w:tcPr>
            <w:tcW w:w="970" w:type="dxa"/>
            <w:hideMark/>
          </w:tcPr>
          <w:p w14:paraId="57C05059" w14:textId="77777777" w:rsidR="005A530C" w:rsidRPr="009856BD" w:rsidRDefault="005A530C" w:rsidP="008D0B09">
            <w:pPr>
              <w:jc w:val="right"/>
              <w:rPr>
                <w:rFonts w:ascii="Arial" w:hAnsi="Arial" w:cs="Arial"/>
                <w:sz w:val="24"/>
                <w:szCs w:val="24"/>
              </w:rPr>
            </w:pPr>
            <w:r w:rsidRPr="009856BD">
              <w:rPr>
                <w:rFonts w:ascii="Arial" w:hAnsi="Arial" w:cs="Arial"/>
                <w:sz w:val="24"/>
                <w:szCs w:val="24"/>
              </w:rPr>
              <w:t>Gift Aid in the year</w:t>
            </w:r>
          </w:p>
        </w:tc>
        <w:tc>
          <w:tcPr>
            <w:tcW w:w="1083" w:type="dxa"/>
            <w:hideMark/>
          </w:tcPr>
          <w:p w14:paraId="07D744F8" w14:textId="77777777" w:rsidR="005A530C" w:rsidRPr="009856BD" w:rsidRDefault="005A530C" w:rsidP="008D0B09">
            <w:pPr>
              <w:jc w:val="right"/>
              <w:rPr>
                <w:rFonts w:ascii="Arial" w:hAnsi="Arial" w:cs="Arial"/>
                <w:sz w:val="24"/>
                <w:szCs w:val="24"/>
              </w:rPr>
            </w:pPr>
            <w:r w:rsidRPr="009856BD">
              <w:rPr>
                <w:rFonts w:ascii="Arial" w:hAnsi="Arial" w:cs="Arial"/>
                <w:sz w:val="24"/>
                <w:szCs w:val="24"/>
              </w:rPr>
              <w:t>Mgt. fee</w:t>
            </w:r>
          </w:p>
        </w:tc>
        <w:tc>
          <w:tcPr>
            <w:tcW w:w="978" w:type="dxa"/>
            <w:noWrap/>
            <w:hideMark/>
          </w:tcPr>
          <w:p w14:paraId="687DA161" w14:textId="77777777" w:rsidR="005A530C" w:rsidRPr="009856BD" w:rsidRDefault="005A530C" w:rsidP="008D0B09">
            <w:pPr>
              <w:jc w:val="right"/>
              <w:rPr>
                <w:rFonts w:ascii="Arial" w:hAnsi="Arial" w:cs="Arial"/>
                <w:sz w:val="24"/>
                <w:szCs w:val="24"/>
              </w:rPr>
            </w:pPr>
            <w:r w:rsidRPr="009856BD">
              <w:rPr>
                <w:rFonts w:ascii="Arial" w:hAnsi="Arial" w:cs="Arial"/>
                <w:sz w:val="24"/>
                <w:szCs w:val="24"/>
              </w:rPr>
              <w:t>** Other</w:t>
            </w:r>
          </w:p>
        </w:tc>
        <w:tc>
          <w:tcPr>
            <w:tcW w:w="1135" w:type="dxa"/>
            <w:hideMark/>
          </w:tcPr>
          <w:p w14:paraId="36A4E46D" w14:textId="77777777" w:rsidR="005A530C" w:rsidRPr="009856BD" w:rsidRDefault="005A530C" w:rsidP="008D0B09">
            <w:pPr>
              <w:jc w:val="right"/>
              <w:rPr>
                <w:rFonts w:ascii="Arial" w:hAnsi="Arial" w:cs="Arial"/>
                <w:sz w:val="24"/>
                <w:szCs w:val="24"/>
              </w:rPr>
            </w:pPr>
            <w:r w:rsidRPr="009856BD">
              <w:rPr>
                <w:rFonts w:ascii="Arial" w:hAnsi="Arial" w:cs="Arial"/>
                <w:sz w:val="24"/>
                <w:szCs w:val="24"/>
              </w:rPr>
              <w:t xml:space="preserve">Balance as </w:t>
            </w:r>
            <w:proofErr w:type="gramStart"/>
            <w:r w:rsidRPr="009856BD">
              <w:rPr>
                <w:rFonts w:ascii="Arial" w:hAnsi="Arial" w:cs="Arial"/>
                <w:sz w:val="24"/>
                <w:szCs w:val="24"/>
              </w:rPr>
              <w:t>at</w:t>
            </w:r>
            <w:proofErr w:type="gramEnd"/>
            <w:r w:rsidRPr="009856BD">
              <w:rPr>
                <w:rFonts w:ascii="Arial" w:hAnsi="Arial" w:cs="Arial"/>
                <w:sz w:val="24"/>
                <w:szCs w:val="24"/>
              </w:rPr>
              <w:t xml:space="preserve"> 31 March 2022</w:t>
            </w:r>
          </w:p>
        </w:tc>
      </w:tr>
      <w:tr w:rsidR="005A530C" w:rsidRPr="009856BD" w14:paraId="6677FA45" w14:textId="77777777" w:rsidTr="00785212">
        <w:trPr>
          <w:trHeight w:val="257"/>
        </w:trPr>
        <w:tc>
          <w:tcPr>
            <w:tcW w:w="2746" w:type="dxa"/>
            <w:noWrap/>
          </w:tcPr>
          <w:p w14:paraId="05973E3D" w14:textId="77777777" w:rsidR="005A530C" w:rsidRPr="009856BD" w:rsidRDefault="005A530C" w:rsidP="008D0B09">
            <w:pPr>
              <w:rPr>
                <w:rFonts w:ascii="Arial" w:hAnsi="Arial" w:cs="Arial"/>
                <w:sz w:val="24"/>
                <w:szCs w:val="24"/>
              </w:rPr>
            </w:pPr>
            <w:r w:rsidRPr="009856BD">
              <w:rPr>
                <w:rFonts w:ascii="Arial" w:hAnsi="Arial" w:cs="Arial"/>
                <w:sz w:val="24"/>
                <w:szCs w:val="24"/>
              </w:rPr>
              <w:t>Subsidiary</w:t>
            </w:r>
          </w:p>
        </w:tc>
        <w:tc>
          <w:tcPr>
            <w:tcW w:w="1293" w:type="dxa"/>
          </w:tcPr>
          <w:p w14:paraId="163B67D4" w14:textId="77777777" w:rsidR="005A530C" w:rsidRPr="009856BD" w:rsidRDefault="005A530C" w:rsidP="008D0B09">
            <w:pPr>
              <w:jc w:val="center"/>
              <w:rPr>
                <w:rFonts w:ascii="Arial" w:hAnsi="Arial" w:cs="Arial"/>
                <w:color w:val="002060"/>
                <w:sz w:val="24"/>
                <w:szCs w:val="24"/>
              </w:rPr>
            </w:pPr>
            <w:r w:rsidRPr="009856BD">
              <w:rPr>
                <w:rFonts w:ascii="Arial" w:hAnsi="Arial" w:cs="Arial"/>
                <w:color w:val="002060"/>
                <w:sz w:val="24"/>
                <w:szCs w:val="24"/>
              </w:rPr>
              <w:t>£</w:t>
            </w:r>
          </w:p>
        </w:tc>
        <w:tc>
          <w:tcPr>
            <w:tcW w:w="1293" w:type="dxa"/>
          </w:tcPr>
          <w:p w14:paraId="000AF64D" w14:textId="77777777" w:rsidR="005A530C" w:rsidRPr="009856BD" w:rsidRDefault="005A530C" w:rsidP="008D0B09">
            <w:pPr>
              <w:jc w:val="center"/>
              <w:rPr>
                <w:rFonts w:ascii="Arial" w:hAnsi="Arial" w:cs="Arial"/>
                <w:sz w:val="24"/>
                <w:szCs w:val="24"/>
              </w:rPr>
            </w:pPr>
            <w:r w:rsidRPr="009856BD">
              <w:rPr>
                <w:rFonts w:ascii="Arial" w:hAnsi="Arial" w:cs="Arial"/>
                <w:sz w:val="24"/>
                <w:szCs w:val="24"/>
              </w:rPr>
              <w:t>£</w:t>
            </w:r>
          </w:p>
        </w:tc>
        <w:tc>
          <w:tcPr>
            <w:tcW w:w="970" w:type="dxa"/>
          </w:tcPr>
          <w:p w14:paraId="3F97A9FC" w14:textId="77777777" w:rsidR="005A530C" w:rsidRPr="009856BD" w:rsidRDefault="005A530C" w:rsidP="008D0B09">
            <w:pPr>
              <w:jc w:val="center"/>
              <w:rPr>
                <w:rFonts w:ascii="Arial" w:hAnsi="Arial" w:cs="Arial"/>
                <w:sz w:val="24"/>
                <w:szCs w:val="24"/>
              </w:rPr>
            </w:pPr>
            <w:r w:rsidRPr="009856BD">
              <w:rPr>
                <w:rFonts w:ascii="Arial" w:hAnsi="Arial" w:cs="Arial"/>
                <w:sz w:val="24"/>
                <w:szCs w:val="24"/>
              </w:rPr>
              <w:t>£</w:t>
            </w:r>
          </w:p>
        </w:tc>
        <w:tc>
          <w:tcPr>
            <w:tcW w:w="1083" w:type="dxa"/>
          </w:tcPr>
          <w:p w14:paraId="3861035D" w14:textId="77777777" w:rsidR="005A530C" w:rsidRPr="009856BD" w:rsidRDefault="005A530C" w:rsidP="008D0B09">
            <w:pPr>
              <w:jc w:val="center"/>
              <w:rPr>
                <w:rFonts w:ascii="Arial" w:hAnsi="Arial" w:cs="Arial"/>
                <w:sz w:val="24"/>
                <w:szCs w:val="24"/>
              </w:rPr>
            </w:pPr>
            <w:r w:rsidRPr="009856BD">
              <w:rPr>
                <w:rFonts w:ascii="Arial" w:hAnsi="Arial" w:cs="Arial"/>
                <w:sz w:val="24"/>
                <w:szCs w:val="24"/>
              </w:rPr>
              <w:t>£</w:t>
            </w:r>
          </w:p>
        </w:tc>
        <w:tc>
          <w:tcPr>
            <w:tcW w:w="978" w:type="dxa"/>
            <w:noWrap/>
          </w:tcPr>
          <w:p w14:paraId="7CCACD97" w14:textId="77777777" w:rsidR="005A530C" w:rsidRPr="009856BD" w:rsidRDefault="005A530C" w:rsidP="008D0B09">
            <w:pPr>
              <w:jc w:val="center"/>
              <w:rPr>
                <w:rFonts w:ascii="Arial" w:hAnsi="Arial" w:cs="Arial"/>
                <w:sz w:val="24"/>
                <w:szCs w:val="24"/>
              </w:rPr>
            </w:pPr>
            <w:r w:rsidRPr="009856BD">
              <w:rPr>
                <w:rFonts w:ascii="Arial" w:hAnsi="Arial" w:cs="Arial"/>
                <w:sz w:val="24"/>
                <w:szCs w:val="24"/>
              </w:rPr>
              <w:t>£</w:t>
            </w:r>
          </w:p>
        </w:tc>
        <w:tc>
          <w:tcPr>
            <w:tcW w:w="1135" w:type="dxa"/>
          </w:tcPr>
          <w:p w14:paraId="0B3E0CA6" w14:textId="77777777" w:rsidR="005A530C" w:rsidRPr="009856BD" w:rsidRDefault="005A530C" w:rsidP="008D0B09">
            <w:pPr>
              <w:jc w:val="center"/>
              <w:rPr>
                <w:rFonts w:ascii="Arial" w:hAnsi="Arial" w:cs="Arial"/>
                <w:sz w:val="24"/>
                <w:szCs w:val="24"/>
              </w:rPr>
            </w:pPr>
            <w:r w:rsidRPr="009856BD">
              <w:rPr>
                <w:rFonts w:ascii="Arial" w:hAnsi="Arial" w:cs="Arial"/>
                <w:sz w:val="24"/>
                <w:szCs w:val="24"/>
              </w:rPr>
              <w:t>£</w:t>
            </w:r>
          </w:p>
        </w:tc>
      </w:tr>
      <w:tr w:rsidR="005A530C" w:rsidRPr="009856BD" w14:paraId="791EFCE6" w14:textId="77777777" w:rsidTr="00785212">
        <w:trPr>
          <w:trHeight w:val="221"/>
        </w:trPr>
        <w:tc>
          <w:tcPr>
            <w:tcW w:w="2746" w:type="dxa"/>
            <w:noWrap/>
            <w:hideMark/>
          </w:tcPr>
          <w:p w14:paraId="23C90B39" w14:textId="77777777" w:rsidR="005A530C" w:rsidRPr="009856BD" w:rsidRDefault="005A530C" w:rsidP="008D0B09">
            <w:pPr>
              <w:rPr>
                <w:rFonts w:ascii="Arial" w:hAnsi="Arial" w:cs="Arial"/>
                <w:sz w:val="24"/>
                <w:szCs w:val="24"/>
              </w:rPr>
            </w:pPr>
          </w:p>
        </w:tc>
        <w:tc>
          <w:tcPr>
            <w:tcW w:w="1293" w:type="dxa"/>
            <w:noWrap/>
            <w:hideMark/>
          </w:tcPr>
          <w:p w14:paraId="72C06198" w14:textId="77777777" w:rsidR="005A530C" w:rsidRPr="009856BD" w:rsidRDefault="005A530C" w:rsidP="008D0B09">
            <w:pPr>
              <w:rPr>
                <w:rFonts w:ascii="Arial" w:hAnsi="Arial" w:cs="Arial"/>
                <w:color w:val="002060"/>
                <w:sz w:val="24"/>
                <w:szCs w:val="24"/>
              </w:rPr>
            </w:pPr>
          </w:p>
        </w:tc>
        <w:tc>
          <w:tcPr>
            <w:tcW w:w="1293" w:type="dxa"/>
            <w:noWrap/>
            <w:hideMark/>
          </w:tcPr>
          <w:p w14:paraId="596D06E4" w14:textId="77777777" w:rsidR="005A530C" w:rsidRPr="009856BD" w:rsidRDefault="005A530C" w:rsidP="008D0B09">
            <w:pPr>
              <w:rPr>
                <w:rFonts w:ascii="Arial" w:hAnsi="Arial" w:cs="Arial"/>
                <w:sz w:val="24"/>
                <w:szCs w:val="24"/>
              </w:rPr>
            </w:pPr>
          </w:p>
        </w:tc>
        <w:tc>
          <w:tcPr>
            <w:tcW w:w="970" w:type="dxa"/>
            <w:noWrap/>
            <w:hideMark/>
          </w:tcPr>
          <w:p w14:paraId="46AE50A3" w14:textId="77777777" w:rsidR="005A530C" w:rsidRPr="009856BD" w:rsidRDefault="005A530C" w:rsidP="008D0B09">
            <w:pPr>
              <w:rPr>
                <w:rFonts w:ascii="Arial" w:hAnsi="Arial" w:cs="Arial"/>
                <w:sz w:val="24"/>
                <w:szCs w:val="24"/>
              </w:rPr>
            </w:pPr>
          </w:p>
        </w:tc>
        <w:tc>
          <w:tcPr>
            <w:tcW w:w="1083" w:type="dxa"/>
            <w:noWrap/>
            <w:hideMark/>
          </w:tcPr>
          <w:p w14:paraId="28586810" w14:textId="77777777" w:rsidR="005A530C" w:rsidRPr="009856BD" w:rsidRDefault="005A530C" w:rsidP="008D0B09">
            <w:pPr>
              <w:rPr>
                <w:rFonts w:ascii="Arial" w:hAnsi="Arial" w:cs="Arial"/>
                <w:sz w:val="24"/>
                <w:szCs w:val="24"/>
              </w:rPr>
            </w:pPr>
          </w:p>
        </w:tc>
        <w:tc>
          <w:tcPr>
            <w:tcW w:w="978" w:type="dxa"/>
            <w:noWrap/>
            <w:hideMark/>
          </w:tcPr>
          <w:p w14:paraId="629D0866" w14:textId="77777777" w:rsidR="005A530C" w:rsidRPr="009856BD" w:rsidRDefault="005A530C" w:rsidP="008D0B09">
            <w:pPr>
              <w:rPr>
                <w:rFonts w:ascii="Arial" w:hAnsi="Arial" w:cs="Arial"/>
                <w:sz w:val="24"/>
                <w:szCs w:val="24"/>
              </w:rPr>
            </w:pPr>
          </w:p>
        </w:tc>
        <w:tc>
          <w:tcPr>
            <w:tcW w:w="1135" w:type="dxa"/>
            <w:noWrap/>
            <w:hideMark/>
          </w:tcPr>
          <w:p w14:paraId="3D58220C" w14:textId="77777777" w:rsidR="005A530C" w:rsidRPr="009856BD" w:rsidRDefault="005A530C" w:rsidP="008D0B09">
            <w:pPr>
              <w:rPr>
                <w:rFonts w:ascii="Arial" w:hAnsi="Arial" w:cs="Arial"/>
                <w:sz w:val="24"/>
                <w:szCs w:val="24"/>
              </w:rPr>
            </w:pPr>
          </w:p>
        </w:tc>
      </w:tr>
      <w:tr w:rsidR="005A530C" w:rsidRPr="009856BD" w14:paraId="3C2BDBB2" w14:textId="77777777" w:rsidTr="00785212">
        <w:trPr>
          <w:trHeight w:val="221"/>
        </w:trPr>
        <w:tc>
          <w:tcPr>
            <w:tcW w:w="2746" w:type="dxa"/>
            <w:noWrap/>
            <w:hideMark/>
          </w:tcPr>
          <w:p w14:paraId="34D8FBE4" w14:textId="77777777" w:rsidR="005A530C" w:rsidRPr="009856BD" w:rsidRDefault="005A530C" w:rsidP="008D0B09">
            <w:pPr>
              <w:rPr>
                <w:rFonts w:ascii="Arial" w:hAnsi="Arial" w:cs="Arial"/>
                <w:sz w:val="24"/>
                <w:szCs w:val="24"/>
              </w:rPr>
            </w:pPr>
            <w:r w:rsidRPr="009856BD">
              <w:rPr>
                <w:rFonts w:ascii="Arial" w:hAnsi="Arial" w:cs="Arial"/>
                <w:sz w:val="24"/>
                <w:szCs w:val="24"/>
              </w:rPr>
              <w:t>Blind Veterans Trading – Other</w:t>
            </w:r>
          </w:p>
        </w:tc>
        <w:tc>
          <w:tcPr>
            <w:tcW w:w="1293" w:type="dxa"/>
            <w:noWrap/>
            <w:hideMark/>
          </w:tcPr>
          <w:p w14:paraId="034428E2" w14:textId="77777777" w:rsidR="005A530C" w:rsidRPr="009856BD" w:rsidRDefault="005A530C" w:rsidP="008D0B09">
            <w:pPr>
              <w:jc w:val="right"/>
              <w:rPr>
                <w:rFonts w:ascii="Arial" w:hAnsi="Arial" w:cs="Arial"/>
                <w:color w:val="002060"/>
                <w:sz w:val="24"/>
                <w:szCs w:val="24"/>
              </w:rPr>
            </w:pPr>
            <w:r w:rsidRPr="009856BD">
              <w:rPr>
                <w:rFonts w:ascii="Arial" w:hAnsi="Arial" w:cs="Arial"/>
                <w:color w:val="002060"/>
                <w:sz w:val="24"/>
                <w:szCs w:val="24"/>
              </w:rPr>
              <w:t>350</w:t>
            </w:r>
          </w:p>
        </w:tc>
        <w:tc>
          <w:tcPr>
            <w:tcW w:w="1293" w:type="dxa"/>
            <w:noWrap/>
          </w:tcPr>
          <w:p w14:paraId="68E10B6A" w14:textId="77777777" w:rsidR="005A530C" w:rsidRPr="009856BD" w:rsidRDefault="005A530C" w:rsidP="008D0B09">
            <w:pPr>
              <w:jc w:val="right"/>
              <w:rPr>
                <w:rFonts w:ascii="Arial" w:hAnsi="Arial" w:cs="Arial"/>
                <w:sz w:val="24"/>
                <w:szCs w:val="24"/>
              </w:rPr>
            </w:pPr>
            <w:r w:rsidRPr="009856BD">
              <w:rPr>
                <w:rFonts w:ascii="Arial" w:hAnsi="Arial" w:cs="Arial"/>
                <w:sz w:val="24"/>
                <w:szCs w:val="24"/>
              </w:rPr>
              <w:t>(400)</w:t>
            </w:r>
          </w:p>
        </w:tc>
        <w:tc>
          <w:tcPr>
            <w:tcW w:w="970" w:type="dxa"/>
            <w:noWrap/>
          </w:tcPr>
          <w:p w14:paraId="1C7FCCE3" w14:textId="77777777" w:rsidR="005A530C" w:rsidRPr="009856BD" w:rsidRDefault="005A530C" w:rsidP="008D0B09">
            <w:pPr>
              <w:jc w:val="right"/>
              <w:rPr>
                <w:rFonts w:ascii="Arial" w:hAnsi="Arial" w:cs="Arial"/>
                <w:sz w:val="24"/>
                <w:szCs w:val="24"/>
              </w:rPr>
            </w:pPr>
            <w:r w:rsidRPr="009856BD">
              <w:rPr>
                <w:rFonts w:ascii="Arial" w:hAnsi="Arial" w:cs="Arial"/>
                <w:sz w:val="24"/>
                <w:szCs w:val="24"/>
              </w:rPr>
              <w:t>-</w:t>
            </w:r>
          </w:p>
        </w:tc>
        <w:tc>
          <w:tcPr>
            <w:tcW w:w="1083" w:type="dxa"/>
            <w:noWrap/>
          </w:tcPr>
          <w:p w14:paraId="6DE3CFBE" w14:textId="77777777" w:rsidR="005A530C" w:rsidRPr="009856BD" w:rsidRDefault="005A530C" w:rsidP="008D0B09">
            <w:pPr>
              <w:jc w:val="right"/>
              <w:rPr>
                <w:rFonts w:ascii="Arial" w:hAnsi="Arial" w:cs="Arial"/>
                <w:sz w:val="24"/>
                <w:szCs w:val="24"/>
              </w:rPr>
            </w:pPr>
            <w:r w:rsidRPr="009856BD">
              <w:rPr>
                <w:rFonts w:ascii="Arial" w:hAnsi="Arial" w:cs="Arial"/>
                <w:sz w:val="24"/>
                <w:szCs w:val="24"/>
              </w:rPr>
              <w:t>50</w:t>
            </w:r>
          </w:p>
        </w:tc>
        <w:tc>
          <w:tcPr>
            <w:tcW w:w="978" w:type="dxa"/>
            <w:noWrap/>
          </w:tcPr>
          <w:p w14:paraId="57A59D77" w14:textId="77777777" w:rsidR="005A530C" w:rsidRPr="009856BD" w:rsidRDefault="005A530C" w:rsidP="008D0B09">
            <w:pPr>
              <w:jc w:val="right"/>
              <w:rPr>
                <w:rFonts w:ascii="Arial" w:hAnsi="Arial" w:cs="Arial"/>
                <w:sz w:val="24"/>
                <w:szCs w:val="24"/>
              </w:rPr>
            </w:pPr>
            <w:r w:rsidRPr="009856BD">
              <w:rPr>
                <w:rFonts w:ascii="Arial" w:hAnsi="Arial" w:cs="Arial"/>
                <w:sz w:val="24"/>
                <w:szCs w:val="24"/>
              </w:rPr>
              <w:t>-</w:t>
            </w:r>
          </w:p>
        </w:tc>
        <w:tc>
          <w:tcPr>
            <w:tcW w:w="1135" w:type="dxa"/>
            <w:noWrap/>
          </w:tcPr>
          <w:p w14:paraId="0796B85F" w14:textId="77777777" w:rsidR="005A530C" w:rsidRPr="009856BD" w:rsidRDefault="005A530C" w:rsidP="008D0B09">
            <w:pPr>
              <w:jc w:val="right"/>
              <w:rPr>
                <w:rFonts w:ascii="Arial" w:hAnsi="Arial" w:cs="Arial"/>
                <w:sz w:val="24"/>
                <w:szCs w:val="24"/>
              </w:rPr>
            </w:pPr>
            <w:r w:rsidRPr="009856BD">
              <w:rPr>
                <w:rFonts w:ascii="Arial" w:hAnsi="Arial" w:cs="Arial"/>
                <w:sz w:val="24"/>
                <w:szCs w:val="24"/>
              </w:rPr>
              <w:t>-</w:t>
            </w:r>
          </w:p>
        </w:tc>
      </w:tr>
      <w:tr w:rsidR="005A530C" w:rsidRPr="009856BD" w14:paraId="67B6175D" w14:textId="77777777" w:rsidTr="00785212">
        <w:trPr>
          <w:trHeight w:val="221"/>
        </w:trPr>
        <w:tc>
          <w:tcPr>
            <w:tcW w:w="2746" w:type="dxa"/>
            <w:noWrap/>
            <w:hideMark/>
          </w:tcPr>
          <w:p w14:paraId="79980491" w14:textId="6214FFDC" w:rsidR="005A530C" w:rsidRPr="009856BD" w:rsidRDefault="005A530C" w:rsidP="008D0B09">
            <w:pPr>
              <w:rPr>
                <w:rFonts w:ascii="Arial" w:hAnsi="Arial" w:cs="Arial"/>
                <w:sz w:val="24"/>
                <w:szCs w:val="24"/>
              </w:rPr>
            </w:pPr>
            <w:r>
              <w:rPr>
                <w:rFonts w:ascii="Arial" w:hAnsi="Arial" w:cs="Arial"/>
                <w:sz w:val="24"/>
                <w:szCs w:val="24"/>
              </w:rPr>
              <w:t>Total Blind Veterans Trading</w:t>
            </w:r>
          </w:p>
        </w:tc>
        <w:tc>
          <w:tcPr>
            <w:tcW w:w="1293" w:type="dxa"/>
            <w:noWrap/>
            <w:hideMark/>
          </w:tcPr>
          <w:p w14:paraId="57F424C3" w14:textId="77777777" w:rsidR="005A530C" w:rsidRPr="009856BD" w:rsidRDefault="005A530C" w:rsidP="008D0B09">
            <w:pPr>
              <w:jc w:val="right"/>
              <w:rPr>
                <w:rFonts w:ascii="Arial" w:hAnsi="Arial" w:cs="Arial"/>
                <w:b/>
                <w:color w:val="002060"/>
                <w:sz w:val="24"/>
                <w:szCs w:val="24"/>
              </w:rPr>
            </w:pPr>
            <w:r w:rsidRPr="009856BD">
              <w:rPr>
                <w:rFonts w:ascii="Arial" w:hAnsi="Arial" w:cs="Arial"/>
                <w:b/>
                <w:color w:val="002060"/>
                <w:sz w:val="24"/>
                <w:szCs w:val="24"/>
              </w:rPr>
              <w:t>350</w:t>
            </w:r>
          </w:p>
        </w:tc>
        <w:tc>
          <w:tcPr>
            <w:tcW w:w="1293" w:type="dxa"/>
            <w:noWrap/>
          </w:tcPr>
          <w:p w14:paraId="4C3330DE" w14:textId="77777777" w:rsidR="005A530C" w:rsidRPr="009856BD" w:rsidRDefault="005A530C" w:rsidP="008D0B09">
            <w:pPr>
              <w:jc w:val="right"/>
              <w:rPr>
                <w:rFonts w:ascii="Arial" w:hAnsi="Arial" w:cs="Arial"/>
                <w:b/>
                <w:sz w:val="24"/>
                <w:szCs w:val="24"/>
              </w:rPr>
            </w:pPr>
            <w:r w:rsidRPr="009856BD">
              <w:rPr>
                <w:rFonts w:ascii="Arial" w:hAnsi="Arial" w:cs="Arial"/>
                <w:b/>
                <w:sz w:val="24"/>
                <w:szCs w:val="24"/>
              </w:rPr>
              <w:t>(400)</w:t>
            </w:r>
          </w:p>
        </w:tc>
        <w:tc>
          <w:tcPr>
            <w:tcW w:w="970" w:type="dxa"/>
            <w:noWrap/>
          </w:tcPr>
          <w:p w14:paraId="62E6A14B" w14:textId="77777777" w:rsidR="005A530C" w:rsidRPr="009856BD" w:rsidRDefault="005A530C" w:rsidP="008D0B09">
            <w:pPr>
              <w:jc w:val="right"/>
              <w:rPr>
                <w:rFonts w:ascii="Arial" w:hAnsi="Arial" w:cs="Arial"/>
                <w:b/>
                <w:sz w:val="24"/>
                <w:szCs w:val="24"/>
              </w:rPr>
            </w:pPr>
          </w:p>
        </w:tc>
        <w:tc>
          <w:tcPr>
            <w:tcW w:w="1083" w:type="dxa"/>
            <w:noWrap/>
          </w:tcPr>
          <w:p w14:paraId="44C6A29F" w14:textId="77777777" w:rsidR="005A530C" w:rsidRPr="009856BD" w:rsidRDefault="005A530C" w:rsidP="008D0B09">
            <w:pPr>
              <w:jc w:val="right"/>
              <w:rPr>
                <w:rFonts w:ascii="Arial" w:hAnsi="Arial" w:cs="Arial"/>
                <w:b/>
                <w:sz w:val="24"/>
                <w:szCs w:val="24"/>
              </w:rPr>
            </w:pPr>
            <w:r w:rsidRPr="009856BD">
              <w:rPr>
                <w:rFonts w:ascii="Arial" w:hAnsi="Arial" w:cs="Arial"/>
                <w:b/>
                <w:sz w:val="24"/>
                <w:szCs w:val="24"/>
              </w:rPr>
              <w:t>50</w:t>
            </w:r>
          </w:p>
        </w:tc>
        <w:tc>
          <w:tcPr>
            <w:tcW w:w="978" w:type="dxa"/>
            <w:noWrap/>
          </w:tcPr>
          <w:p w14:paraId="13598894" w14:textId="77777777" w:rsidR="005A530C" w:rsidRPr="009856BD" w:rsidRDefault="005A530C" w:rsidP="008D0B09">
            <w:pPr>
              <w:jc w:val="right"/>
              <w:rPr>
                <w:rFonts w:ascii="Arial" w:hAnsi="Arial" w:cs="Arial"/>
                <w:b/>
                <w:sz w:val="24"/>
                <w:szCs w:val="24"/>
              </w:rPr>
            </w:pPr>
          </w:p>
        </w:tc>
        <w:tc>
          <w:tcPr>
            <w:tcW w:w="1135" w:type="dxa"/>
            <w:noWrap/>
          </w:tcPr>
          <w:p w14:paraId="6CD94EEF" w14:textId="77777777" w:rsidR="005A530C" w:rsidRPr="009856BD" w:rsidRDefault="005A530C" w:rsidP="008D0B09">
            <w:pPr>
              <w:jc w:val="right"/>
              <w:rPr>
                <w:rFonts w:ascii="Arial" w:hAnsi="Arial" w:cs="Arial"/>
                <w:b/>
                <w:sz w:val="24"/>
                <w:szCs w:val="24"/>
              </w:rPr>
            </w:pPr>
            <w:r w:rsidRPr="009856BD">
              <w:rPr>
                <w:rFonts w:ascii="Arial" w:hAnsi="Arial" w:cs="Arial"/>
                <w:b/>
                <w:sz w:val="24"/>
                <w:szCs w:val="24"/>
              </w:rPr>
              <w:t>-</w:t>
            </w:r>
          </w:p>
        </w:tc>
      </w:tr>
      <w:tr w:rsidR="005A530C" w:rsidRPr="009856BD" w14:paraId="7BDECD4B" w14:textId="77777777" w:rsidTr="00785212">
        <w:trPr>
          <w:trHeight w:val="221"/>
        </w:trPr>
        <w:tc>
          <w:tcPr>
            <w:tcW w:w="2746" w:type="dxa"/>
            <w:noWrap/>
            <w:hideMark/>
          </w:tcPr>
          <w:p w14:paraId="4FAB4465" w14:textId="77777777" w:rsidR="005A530C" w:rsidRPr="009856BD" w:rsidRDefault="005A530C" w:rsidP="008D0B09">
            <w:pPr>
              <w:rPr>
                <w:rFonts w:ascii="Arial" w:hAnsi="Arial" w:cs="Arial"/>
                <w:sz w:val="24"/>
                <w:szCs w:val="24"/>
              </w:rPr>
            </w:pPr>
            <w:r w:rsidRPr="009856BD">
              <w:rPr>
                <w:rFonts w:ascii="Arial" w:hAnsi="Arial" w:cs="Arial"/>
                <w:sz w:val="24"/>
                <w:szCs w:val="24"/>
              </w:rPr>
              <w:t>Four Seasons NWMC Housing LTD – Gift Aid</w:t>
            </w:r>
          </w:p>
        </w:tc>
        <w:tc>
          <w:tcPr>
            <w:tcW w:w="1293" w:type="dxa"/>
            <w:noWrap/>
            <w:hideMark/>
          </w:tcPr>
          <w:p w14:paraId="786BA8F6" w14:textId="77777777" w:rsidR="005A530C" w:rsidRPr="009856BD" w:rsidRDefault="005A530C" w:rsidP="008D0B09">
            <w:pPr>
              <w:jc w:val="right"/>
              <w:rPr>
                <w:rFonts w:ascii="Arial" w:hAnsi="Arial" w:cs="Arial"/>
                <w:color w:val="002060"/>
                <w:sz w:val="24"/>
                <w:szCs w:val="24"/>
              </w:rPr>
            </w:pPr>
            <w:r w:rsidRPr="009856BD">
              <w:rPr>
                <w:rFonts w:ascii="Arial" w:hAnsi="Arial" w:cs="Arial"/>
                <w:color w:val="002060"/>
                <w:sz w:val="24"/>
                <w:szCs w:val="24"/>
              </w:rPr>
              <w:t>15,864</w:t>
            </w:r>
          </w:p>
        </w:tc>
        <w:tc>
          <w:tcPr>
            <w:tcW w:w="1293" w:type="dxa"/>
            <w:noWrap/>
          </w:tcPr>
          <w:p w14:paraId="553DD024" w14:textId="77777777" w:rsidR="005A530C" w:rsidRPr="009856BD" w:rsidRDefault="005A530C" w:rsidP="008D0B09">
            <w:pPr>
              <w:jc w:val="right"/>
              <w:rPr>
                <w:rFonts w:ascii="Arial" w:hAnsi="Arial" w:cs="Arial"/>
                <w:sz w:val="24"/>
                <w:szCs w:val="24"/>
              </w:rPr>
            </w:pPr>
            <w:r w:rsidRPr="009856BD">
              <w:rPr>
                <w:rFonts w:ascii="Arial" w:hAnsi="Arial" w:cs="Arial"/>
                <w:sz w:val="24"/>
                <w:szCs w:val="24"/>
              </w:rPr>
              <w:t>-</w:t>
            </w:r>
          </w:p>
        </w:tc>
        <w:tc>
          <w:tcPr>
            <w:tcW w:w="970" w:type="dxa"/>
            <w:noWrap/>
          </w:tcPr>
          <w:p w14:paraId="3F66C8C6" w14:textId="77777777" w:rsidR="005A530C" w:rsidRPr="009856BD" w:rsidRDefault="005A530C" w:rsidP="008D0B09">
            <w:pPr>
              <w:jc w:val="right"/>
              <w:rPr>
                <w:rFonts w:ascii="Arial" w:hAnsi="Arial" w:cs="Arial"/>
                <w:sz w:val="24"/>
                <w:szCs w:val="24"/>
              </w:rPr>
            </w:pPr>
            <w:r w:rsidRPr="009856BD">
              <w:rPr>
                <w:rFonts w:ascii="Arial" w:hAnsi="Arial" w:cs="Arial"/>
                <w:sz w:val="24"/>
                <w:szCs w:val="24"/>
              </w:rPr>
              <w:t>-</w:t>
            </w:r>
          </w:p>
        </w:tc>
        <w:tc>
          <w:tcPr>
            <w:tcW w:w="1083" w:type="dxa"/>
            <w:noWrap/>
          </w:tcPr>
          <w:p w14:paraId="653129A5" w14:textId="77777777" w:rsidR="005A530C" w:rsidRPr="009856BD" w:rsidRDefault="005A530C" w:rsidP="008D0B09">
            <w:pPr>
              <w:jc w:val="right"/>
              <w:rPr>
                <w:rFonts w:ascii="Arial" w:hAnsi="Arial" w:cs="Arial"/>
                <w:sz w:val="24"/>
                <w:szCs w:val="24"/>
              </w:rPr>
            </w:pPr>
            <w:r w:rsidRPr="009856BD">
              <w:rPr>
                <w:rFonts w:ascii="Arial" w:hAnsi="Arial" w:cs="Arial"/>
                <w:sz w:val="24"/>
                <w:szCs w:val="24"/>
              </w:rPr>
              <w:t>-</w:t>
            </w:r>
          </w:p>
        </w:tc>
        <w:tc>
          <w:tcPr>
            <w:tcW w:w="978" w:type="dxa"/>
            <w:noWrap/>
          </w:tcPr>
          <w:p w14:paraId="2A17975A" w14:textId="77777777" w:rsidR="005A530C" w:rsidRPr="009856BD" w:rsidRDefault="005A530C" w:rsidP="008D0B09">
            <w:pPr>
              <w:jc w:val="right"/>
              <w:rPr>
                <w:rFonts w:ascii="Arial" w:hAnsi="Arial" w:cs="Arial"/>
                <w:sz w:val="24"/>
                <w:szCs w:val="24"/>
              </w:rPr>
            </w:pPr>
            <w:r w:rsidRPr="009856BD">
              <w:rPr>
                <w:rFonts w:ascii="Arial" w:hAnsi="Arial" w:cs="Arial"/>
                <w:sz w:val="24"/>
                <w:szCs w:val="24"/>
              </w:rPr>
              <w:t>(2,861)</w:t>
            </w:r>
          </w:p>
        </w:tc>
        <w:tc>
          <w:tcPr>
            <w:tcW w:w="1135" w:type="dxa"/>
            <w:noWrap/>
          </w:tcPr>
          <w:p w14:paraId="66162D90" w14:textId="77777777" w:rsidR="005A530C" w:rsidRPr="009856BD" w:rsidRDefault="005A530C" w:rsidP="008D0B09">
            <w:pPr>
              <w:jc w:val="right"/>
              <w:rPr>
                <w:rFonts w:ascii="Arial" w:hAnsi="Arial" w:cs="Arial"/>
                <w:sz w:val="24"/>
                <w:szCs w:val="24"/>
              </w:rPr>
            </w:pPr>
            <w:r w:rsidRPr="009856BD">
              <w:rPr>
                <w:rFonts w:ascii="Arial" w:hAnsi="Arial" w:cs="Arial"/>
                <w:sz w:val="24"/>
                <w:szCs w:val="24"/>
              </w:rPr>
              <w:t>13,003</w:t>
            </w:r>
          </w:p>
        </w:tc>
      </w:tr>
      <w:tr w:rsidR="005A530C" w:rsidRPr="009856BD" w14:paraId="107F8760" w14:textId="77777777" w:rsidTr="00785212">
        <w:trPr>
          <w:trHeight w:val="221"/>
        </w:trPr>
        <w:tc>
          <w:tcPr>
            <w:tcW w:w="2746" w:type="dxa"/>
            <w:noWrap/>
            <w:hideMark/>
          </w:tcPr>
          <w:p w14:paraId="2D76AA3D" w14:textId="77777777" w:rsidR="005A530C" w:rsidRPr="009856BD" w:rsidRDefault="005A530C" w:rsidP="008D0B09">
            <w:pPr>
              <w:rPr>
                <w:rFonts w:ascii="Arial" w:hAnsi="Arial" w:cs="Arial"/>
                <w:sz w:val="24"/>
                <w:szCs w:val="24"/>
              </w:rPr>
            </w:pPr>
            <w:r w:rsidRPr="009856BD">
              <w:rPr>
                <w:rFonts w:ascii="Arial" w:hAnsi="Arial" w:cs="Arial"/>
                <w:sz w:val="24"/>
                <w:szCs w:val="24"/>
              </w:rPr>
              <w:t>Four Seasons NWMC Housing LTD – Other</w:t>
            </w:r>
          </w:p>
        </w:tc>
        <w:tc>
          <w:tcPr>
            <w:tcW w:w="1293" w:type="dxa"/>
            <w:noWrap/>
            <w:hideMark/>
          </w:tcPr>
          <w:p w14:paraId="3C6DA088" w14:textId="77777777" w:rsidR="005A530C" w:rsidRPr="009856BD" w:rsidRDefault="005A530C" w:rsidP="008D0B09">
            <w:pPr>
              <w:jc w:val="right"/>
              <w:rPr>
                <w:rFonts w:ascii="Arial" w:hAnsi="Arial" w:cs="Arial"/>
                <w:color w:val="002060"/>
                <w:sz w:val="24"/>
                <w:szCs w:val="24"/>
              </w:rPr>
            </w:pPr>
            <w:r w:rsidRPr="009856BD">
              <w:rPr>
                <w:rFonts w:ascii="Arial" w:hAnsi="Arial" w:cs="Arial"/>
                <w:color w:val="002060"/>
                <w:sz w:val="24"/>
                <w:szCs w:val="24"/>
              </w:rPr>
              <w:t>38,964</w:t>
            </w:r>
          </w:p>
        </w:tc>
        <w:tc>
          <w:tcPr>
            <w:tcW w:w="1293" w:type="dxa"/>
            <w:noWrap/>
          </w:tcPr>
          <w:p w14:paraId="54B447FD" w14:textId="77777777" w:rsidR="005A530C" w:rsidRPr="009856BD" w:rsidRDefault="005A530C" w:rsidP="008D0B09">
            <w:pPr>
              <w:jc w:val="right"/>
              <w:rPr>
                <w:rFonts w:ascii="Arial" w:hAnsi="Arial" w:cs="Arial"/>
                <w:sz w:val="24"/>
                <w:szCs w:val="24"/>
              </w:rPr>
            </w:pPr>
            <w:r w:rsidRPr="009856BD">
              <w:rPr>
                <w:rFonts w:ascii="Arial" w:hAnsi="Arial" w:cs="Arial"/>
                <w:sz w:val="24"/>
                <w:szCs w:val="24"/>
              </w:rPr>
              <w:t>(38,964)</w:t>
            </w:r>
          </w:p>
        </w:tc>
        <w:tc>
          <w:tcPr>
            <w:tcW w:w="970" w:type="dxa"/>
            <w:noWrap/>
          </w:tcPr>
          <w:p w14:paraId="233A92CC" w14:textId="77777777" w:rsidR="005A530C" w:rsidRPr="009856BD" w:rsidRDefault="005A530C" w:rsidP="008D0B09">
            <w:pPr>
              <w:jc w:val="right"/>
              <w:rPr>
                <w:rFonts w:ascii="Arial" w:hAnsi="Arial" w:cs="Arial"/>
                <w:sz w:val="24"/>
                <w:szCs w:val="24"/>
              </w:rPr>
            </w:pPr>
            <w:r w:rsidRPr="009856BD">
              <w:rPr>
                <w:rFonts w:ascii="Arial" w:hAnsi="Arial" w:cs="Arial"/>
                <w:sz w:val="24"/>
                <w:szCs w:val="24"/>
              </w:rPr>
              <w:t>3,897</w:t>
            </w:r>
          </w:p>
        </w:tc>
        <w:tc>
          <w:tcPr>
            <w:tcW w:w="1083" w:type="dxa"/>
            <w:noWrap/>
          </w:tcPr>
          <w:p w14:paraId="191E6671" w14:textId="77777777" w:rsidR="005A530C" w:rsidRPr="009856BD" w:rsidRDefault="005A530C" w:rsidP="008D0B09">
            <w:pPr>
              <w:jc w:val="right"/>
              <w:rPr>
                <w:rFonts w:ascii="Arial" w:hAnsi="Arial" w:cs="Arial"/>
                <w:sz w:val="24"/>
                <w:szCs w:val="24"/>
              </w:rPr>
            </w:pPr>
            <w:r w:rsidRPr="009856BD">
              <w:rPr>
                <w:rFonts w:ascii="Arial" w:hAnsi="Arial" w:cs="Arial"/>
                <w:sz w:val="24"/>
                <w:szCs w:val="24"/>
              </w:rPr>
              <w:t>-</w:t>
            </w:r>
          </w:p>
        </w:tc>
        <w:tc>
          <w:tcPr>
            <w:tcW w:w="978" w:type="dxa"/>
            <w:noWrap/>
          </w:tcPr>
          <w:p w14:paraId="3E4CB7B8" w14:textId="77777777" w:rsidR="005A530C" w:rsidRPr="009856BD" w:rsidRDefault="005A530C" w:rsidP="008D0B09">
            <w:pPr>
              <w:jc w:val="right"/>
              <w:rPr>
                <w:rFonts w:ascii="Arial" w:hAnsi="Arial" w:cs="Arial"/>
                <w:sz w:val="24"/>
                <w:szCs w:val="24"/>
              </w:rPr>
            </w:pPr>
            <w:r w:rsidRPr="009856BD">
              <w:rPr>
                <w:rFonts w:ascii="Arial" w:hAnsi="Arial" w:cs="Arial"/>
                <w:sz w:val="24"/>
                <w:szCs w:val="24"/>
              </w:rPr>
              <w:t>-</w:t>
            </w:r>
          </w:p>
        </w:tc>
        <w:tc>
          <w:tcPr>
            <w:tcW w:w="1135" w:type="dxa"/>
            <w:noWrap/>
          </w:tcPr>
          <w:p w14:paraId="2030F04D" w14:textId="77777777" w:rsidR="005A530C" w:rsidRPr="009856BD" w:rsidRDefault="005A530C" w:rsidP="008D0B09">
            <w:pPr>
              <w:jc w:val="right"/>
              <w:rPr>
                <w:rFonts w:ascii="Arial" w:hAnsi="Arial" w:cs="Arial"/>
                <w:sz w:val="24"/>
                <w:szCs w:val="24"/>
              </w:rPr>
            </w:pPr>
            <w:r w:rsidRPr="009856BD">
              <w:rPr>
                <w:rFonts w:ascii="Arial" w:hAnsi="Arial" w:cs="Arial"/>
                <w:sz w:val="24"/>
                <w:szCs w:val="24"/>
              </w:rPr>
              <w:t>3,897</w:t>
            </w:r>
          </w:p>
        </w:tc>
      </w:tr>
      <w:tr w:rsidR="005A530C" w:rsidRPr="009856BD" w14:paraId="3D83B018" w14:textId="77777777" w:rsidTr="00785212">
        <w:trPr>
          <w:trHeight w:val="221"/>
        </w:trPr>
        <w:tc>
          <w:tcPr>
            <w:tcW w:w="2746" w:type="dxa"/>
            <w:noWrap/>
            <w:hideMark/>
          </w:tcPr>
          <w:p w14:paraId="077939B5" w14:textId="65E0F433" w:rsidR="005A530C" w:rsidRPr="009856BD" w:rsidRDefault="005A530C" w:rsidP="008D0B09">
            <w:pPr>
              <w:rPr>
                <w:rFonts w:ascii="Arial" w:hAnsi="Arial" w:cs="Arial"/>
                <w:sz w:val="24"/>
                <w:szCs w:val="24"/>
              </w:rPr>
            </w:pPr>
            <w:r>
              <w:rPr>
                <w:rFonts w:ascii="Arial" w:hAnsi="Arial" w:cs="Arial"/>
                <w:sz w:val="24"/>
                <w:szCs w:val="24"/>
              </w:rPr>
              <w:t>Total Four Seasons NWMC Housing Ltd</w:t>
            </w:r>
          </w:p>
        </w:tc>
        <w:tc>
          <w:tcPr>
            <w:tcW w:w="1293" w:type="dxa"/>
            <w:noWrap/>
            <w:hideMark/>
          </w:tcPr>
          <w:p w14:paraId="50A78156" w14:textId="77777777" w:rsidR="005A530C" w:rsidRPr="009856BD" w:rsidRDefault="005A530C" w:rsidP="008D0B09">
            <w:pPr>
              <w:jc w:val="right"/>
              <w:rPr>
                <w:rFonts w:ascii="Arial" w:hAnsi="Arial" w:cs="Arial"/>
                <w:b/>
                <w:color w:val="002060"/>
                <w:sz w:val="24"/>
                <w:szCs w:val="24"/>
              </w:rPr>
            </w:pPr>
            <w:r w:rsidRPr="009856BD">
              <w:rPr>
                <w:rFonts w:ascii="Arial" w:hAnsi="Arial" w:cs="Arial"/>
                <w:b/>
                <w:color w:val="002060"/>
                <w:sz w:val="24"/>
                <w:szCs w:val="24"/>
              </w:rPr>
              <w:t>54,828</w:t>
            </w:r>
          </w:p>
        </w:tc>
        <w:tc>
          <w:tcPr>
            <w:tcW w:w="1293" w:type="dxa"/>
            <w:noWrap/>
          </w:tcPr>
          <w:p w14:paraId="45199D01" w14:textId="77777777" w:rsidR="005A530C" w:rsidRPr="009856BD" w:rsidRDefault="005A530C" w:rsidP="008D0B09">
            <w:pPr>
              <w:jc w:val="right"/>
              <w:rPr>
                <w:rFonts w:ascii="Arial" w:hAnsi="Arial" w:cs="Arial"/>
                <w:b/>
                <w:sz w:val="24"/>
                <w:szCs w:val="24"/>
              </w:rPr>
            </w:pPr>
            <w:r w:rsidRPr="009856BD">
              <w:rPr>
                <w:rFonts w:ascii="Arial" w:hAnsi="Arial" w:cs="Arial"/>
                <w:b/>
                <w:sz w:val="24"/>
                <w:szCs w:val="24"/>
              </w:rPr>
              <w:t>(38,964)</w:t>
            </w:r>
          </w:p>
        </w:tc>
        <w:tc>
          <w:tcPr>
            <w:tcW w:w="970" w:type="dxa"/>
            <w:noWrap/>
          </w:tcPr>
          <w:p w14:paraId="02A90443" w14:textId="77777777" w:rsidR="005A530C" w:rsidRPr="009856BD" w:rsidRDefault="005A530C" w:rsidP="008D0B09">
            <w:pPr>
              <w:jc w:val="right"/>
              <w:rPr>
                <w:rFonts w:ascii="Arial" w:hAnsi="Arial" w:cs="Arial"/>
                <w:b/>
                <w:sz w:val="24"/>
                <w:szCs w:val="24"/>
              </w:rPr>
            </w:pPr>
            <w:r w:rsidRPr="009856BD">
              <w:rPr>
                <w:rFonts w:ascii="Arial" w:hAnsi="Arial" w:cs="Arial"/>
                <w:b/>
                <w:sz w:val="24"/>
                <w:szCs w:val="24"/>
              </w:rPr>
              <w:t>3,897</w:t>
            </w:r>
          </w:p>
        </w:tc>
        <w:tc>
          <w:tcPr>
            <w:tcW w:w="1083" w:type="dxa"/>
            <w:noWrap/>
          </w:tcPr>
          <w:p w14:paraId="29152A1A" w14:textId="77777777" w:rsidR="005A530C" w:rsidRPr="009856BD" w:rsidRDefault="005A530C" w:rsidP="008D0B09">
            <w:pPr>
              <w:jc w:val="right"/>
              <w:rPr>
                <w:rFonts w:ascii="Arial" w:hAnsi="Arial" w:cs="Arial"/>
                <w:b/>
                <w:sz w:val="24"/>
                <w:szCs w:val="24"/>
              </w:rPr>
            </w:pPr>
            <w:r w:rsidRPr="009856BD">
              <w:rPr>
                <w:rFonts w:ascii="Arial" w:hAnsi="Arial" w:cs="Arial"/>
                <w:b/>
                <w:sz w:val="24"/>
                <w:szCs w:val="24"/>
              </w:rPr>
              <w:t>-</w:t>
            </w:r>
          </w:p>
        </w:tc>
        <w:tc>
          <w:tcPr>
            <w:tcW w:w="978" w:type="dxa"/>
            <w:noWrap/>
          </w:tcPr>
          <w:p w14:paraId="2BFCDDEC" w14:textId="77777777" w:rsidR="005A530C" w:rsidRPr="009856BD" w:rsidRDefault="005A530C" w:rsidP="008D0B09">
            <w:pPr>
              <w:jc w:val="right"/>
              <w:rPr>
                <w:rFonts w:ascii="Arial" w:hAnsi="Arial" w:cs="Arial"/>
                <w:b/>
                <w:sz w:val="24"/>
                <w:szCs w:val="24"/>
              </w:rPr>
            </w:pPr>
            <w:r w:rsidRPr="009856BD">
              <w:rPr>
                <w:rFonts w:ascii="Arial" w:hAnsi="Arial" w:cs="Arial"/>
                <w:b/>
                <w:sz w:val="24"/>
                <w:szCs w:val="24"/>
              </w:rPr>
              <w:t>(2,861)</w:t>
            </w:r>
          </w:p>
        </w:tc>
        <w:tc>
          <w:tcPr>
            <w:tcW w:w="1135" w:type="dxa"/>
            <w:noWrap/>
          </w:tcPr>
          <w:p w14:paraId="1EDA733D" w14:textId="77777777" w:rsidR="005A530C" w:rsidRPr="009856BD" w:rsidRDefault="005A530C" w:rsidP="008D0B09">
            <w:pPr>
              <w:jc w:val="right"/>
              <w:rPr>
                <w:rFonts w:ascii="Arial" w:hAnsi="Arial" w:cs="Arial"/>
                <w:b/>
                <w:sz w:val="24"/>
                <w:szCs w:val="24"/>
              </w:rPr>
            </w:pPr>
            <w:r w:rsidRPr="009856BD">
              <w:rPr>
                <w:rFonts w:ascii="Arial" w:hAnsi="Arial" w:cs="Arial"/>
                <w:b/>
                <w:sz w:val="24"/>
                <w:szCs w:val="24"/>
              </w:rPr>
              <w:t>16,900</w:t>
            </w:r>
          </w:p>
        </w:tc>
      </w:tr>
      <w:tr w:rsidR="005A530C" w:rsidRPr="009856BD" w14:paraId="723C54FC" w14:textId="77777777" w:rsidTr="00785212">
        <w:trPr>
          <w:trHeight w:val="221"/>
        </w:trPr>
        <w:tc>
          <w:tcPr>
            <w:tcW w:w="2746" w:type="dxa"/>
            <w:noWrap/>
            <w:hideMark/>
          </w:tcPr>
          <w:p w14:paraId="000766C2" w14:textId="77777777" w:rsidR="005A530C" w:rsidRPr="009856BD" w:rsidRDefault="005A530C" w:rsidP="008D0B09">
            <w:pPr>
              <w:rPr>
                <w:rFonts w:ascii="Arial" w:hAnsi="Arial" w:cs="Arial"/>
                <w:sz w:val="24"/>
                <w:szCs w:val="24"/>
              </w:rPr>
            </w:pPr>
            <w:r w:rsidRPr="009856BD">
              <w:rPr>
                <w:rFonts w:ascii="Arial" w:hAnsi="Arial" w:cs="Arial"/>
                <w:sz w:val="24"/>
                <w:szCs w:val="24"/>
              </w:rPr>
              <w:t>BRAVO VICTOR – Other</w:t>
            </w:r>
          </w:p>
        </w:tc>
        <w:tc>
          <w:tcPr>
            <w:tcW w:w="1293" w:type="dxa"/>
            <w:noWrap/>
            <w:hideMark/>
          </w:tcPr>
          <w:p w14:paraId="36FDD261" w14:textId="77777777" w:rsidR="005A530C" w:rsidRPr="009856BD" w:rsidRDefault="005A530C" w:rsidP="008D0B09">
            <w:pPr>
              <w:jc w:val="right"/>
              <w:rPr>
                <w:rFonts w:ascii="Arial" w:hAnsi="Arial" w:cs="Arial"/>
                <w:b/>
                <w:color w:val="002060"/>
                <w:sz w:val="24"/>
                <w:szCs w:val="24"/>
              </w:rPr>
            </w:pPr>
            <w:r w:rsidRPr="009856BD">
              <w:rPr>
                <w:rFonts w:ascii="Arial" w:hAnsi="Arial" w:cs="Arial"/>
                <w:b/>
                <w:color w:val="002060"/>
                <w:sz w:val="24"/>
                <w:szCs w:val="24"/>
              </w:rPr>
              <w:t>-</w:t>
            </w:r>
          </w:p>
        </w:tc>
        <w:tc>
          <w:tcPr>
            <w:tcW w:w="1293" w:type="dxa"/>
            <w:noWrap/>
          </w:tcPr>
          <w:p w14:paraId="427CAC08" w14:textId="77777777" w:rsidR="005A530C" w:rsidRPr="009856BD" w:rsidRDefault="005A530C" w:rsidP="008D0B09">
            <w:pPr>
              <w:jc w:val="right"/>
              <w:rPr>
                <w:rFonts w:ascii="Arial" w:hAnsi="Arial" w:cs="Arial"/>
                <w:b/>
                <w:sz w:val="24"/>
                <w:szCs w:val="24"/>
              </w:rPr>
            </w:pPr>
            <w:r w:rsidRPr="009856BD">
              <w:rPr>
                <w:rFonts w:ascii="Arial" w:hAnsi="Arial" w:cs="Arial"/>
                <w:b/>
                <w:sz w:val="24"/>
                <w:szCs w:val="24"/>
              </w:rPr>
              <w:t>-</w:t>
            </w:r>
          </w:p>
        </w:tc>
        <w:tc>
          <w:tcPr>
            <w:tcW w:w="970" w:type="dxa"/>
            <w:noWrap/>
          </w:tcPr>
          <w:p w14:paraId="43E07963" w14:textId="77777777" w:rsidR="005A530C" w:rsidRPr="009856BD" w:rsidRDefault="005A530C" w:rsidP="008D0B09">
            <w:pPr>
              <w:jc w:val="right"/>
              <w:rPr>
                <w:rFonts w:ascii="Arial" w:hAnsi="Arial" w:cs="Arial"/>
                <w:b/>
                <w:sz w:val="24"/>
                <w:szCs w:val="24"/>
              </w:rPr>
            </w:pPr>
            <w:r w:rsidRPr="009856BD">
              <w:rPr>
                <w:rFonts w:ascii="Arial" w:hAnsi="Arial" w:cs="Arial"/>
                <w:b/>
                <w:sz w:val="24"/>
                <w:szCs w:val="24"/>
              </w:rPr>
              <w:t>-</w:t>
            </w:r>
          </w:p>
        </w:tc>
        <w:tc>
          <w:tcPr>
            <w:tcW w:w="1083" w:type="dxa"/>
            <w:noWrap/>
          </w:tcPr>
          <w:p w14:paraId="159D9393" w14:textId="77777777" w:rsidR="005A530C" w:rsidRPr="009856BD" w:rsidRDefault="005A530C" w:rsidP="008D0B09">
            <w:pPr>
              <w:jc w:val="right"/>
              <w:rPr>
                <w:rFonts w:ascii="Arial" w:hAnsi="Arial" w:cs="Arial"/>
                <w:b/>
                <w:sz w:val="24"/>
                <w:szCs w:val="24"/>
              </w:rPr>
            </w:pPr>
            <w:r w:rsidRPr="009856BD">
              <w:rPr>
                <w:rFonts w:ascii="Arial" w:hAnsi="Arial" w:cs="Arial"/>
                <w:b/>
                <w:sz w:val="24"/>
                <w:szCs w:val="24"/>
              </w:rPr>
              <w:t>-</w:t>
            </w:r>
          </w:p>
        </w:tc>
        <w:tc>
          <w:tcPr>
            <w:tcW w:w="978" w:type="dxa"/>
            <w:noWrap/>
          </w:tcPr>
          <w:p w14:paraId="59332240" w14:textId="77777777" w:rsidR="005A530C" w:rsidRPr="009856BD" w:rsidRDefault="005A530C" w:rsidP="008D0B09">
            <w:pPr>
              <w:jc w:val="right"/>
              <w:rPr>
                <w:rFonts w:ascii="Arial" w:hAnsi="Arial" w:cs="Arial"/>
                <w:b/>
                <w:sz w:val="24"/>
                <w:szCs w:val="24"/>
              </w:rPr>
            </w:pPr>
            <w:r w:rsidRPr="009856BD">
              <w:rPr>
                <w:rFonts w:ascii="Arial" w:hAnsi="Arial" w:cs="Arial"/>
                <w:b/>
                <w:sz w:val="24"/>
                <w:szCs w:val="24"/>
              </w:rPr>
              <w:t>67</w:t>
            </w:r>
          </w:p>
        </w:tc>
        <w:tc>
          <w:tcPr>
            <w:tcW w:w="1135" w:type="dxa"/>
            <w:noWrap/>
          </w:tcPr>
          <w:p w14:paraId="19B5E5C4" w14:textId="77777777" w:rsidR="005A530C" w:rsidRPr="009856BD" w:rsidRDefault="005A530C" w:rsidP="008D0B09">
            <w:pPr>
              <w:jc w:val="right"/>
              <w:rPr>
                <w:rFonts w:ascii="Arial" w:hAnsi="Arial" w:cs="Arial"/>
                <w:b/>
                <w:sz w:val="24"/>
                <w:szCs w:val="24"/>
              </w:rPr>
            </w:pPr>
            <w:r w:rsidRPr="009856BD">
              <w:rPr>
                <w:rFonts w:ascii="Arial" w:hAnsi="Arial" w:cs="Arial"/>
                <w:b/>
                <w:sz w:val="24"/>
                <w:szCs w:val="24"/>
              </w:rPr>
              <w:t>67</w:t>
            </w:r>
          </w:p>
        </w:tc>
      </w:tr>
      <w:tr w:rsidR="005A530C" w:rsidRPr="009856BD" w14:paraId="2F72404F" w14:textId="77777777" w:rsidTr="00785212">
        <w:trPr>
          <w:trHeight w:val="221"/>
        </w:trPr>
        <w:tc>
          <w:tcPr>
            <w:tcW w:w="2746" w:type="dxa"/>
            <w:noWrap/>
            <w:hideMark/>
          </w:tcPr>
          <w:p w14:paraId="0F953E03" w14:textId="59193878" w:rsidR="005A530C" w:rsidRPr="009856BD" w:rsidRDefault="005A530C" w:rsidP="008D0B09">
            <w:pPr>
              <w:rPr>
                <w:rFonts w:ascii="Arial" w:hAnsi="Arial" w:cs="Arial"/>
                <w:sz w:val="24"/>
                <w:szCs w:val="24"/>
              </w:rPr>
            </w:pPr>
            <w:r>
              <w:rPr>
                <w:rFonts w:ascii="Arial" w:hAnsi="Arial" w:cs="Arial"/>
                <w:sz w:val="24"/>
                <w:szCs w:val="24"/>
              </w:rPr>
              <w:t>Total BRAVO VICTOR</w:t>
            </w:r>
          </w:p>
        </w:tc>
        <w:tc>
          <w:tcPr>
            <w:tcW w:w="1293" w:type="dxa"/>
            <w:noWrap/>
            <w:hideMark/>
          </w:tcPr>
          <w:p w14:paraId="6B78B34F" w14:textId="77777777" w:rsidR="005A530C" w:rsidRPr="009856BD" w:rsidRDefault="005A530C" w:rsidP="008D0B09">
            <w:pPr>
              <w:jc w:val="right"/>
              <w:rPr>
                <w:rFonts w:ascii="Arial" w:hAnsi="Arial" w:cs="Arial"/>
                <w:b/>
                <w:color w:val="002060"/>
                <w:sz w:val="24"/>
                <w:szCs w:val="24"/>
              </w:rPr>
            </w:pPr>
            <w:r w:rsidRPr="009856BD">
              <w:rPr>
                <w:rFonts w:ascii="Arial" w:hAnsi="Arial" w:cs="Arial"/>
                <w:b/>
                <w:color w:val="002060"/>
                <w:sz w:val="24"/>
                <w:szCs w:val="24"/>
              </w:rPr>
              <w:t>-</w:t>
            </w:r>
          </w:p>
        </w:tc>
        <w:tc>
          <w:tcPr>
            <w:tcW w:w="1293" w:type="dxa"/>
            <w:noWrap/>
          </w:tcPr>
          <w:p w14:paraId="1083BCB6" w14:textId="77777777" w:rsidR="005A530C" w:rsidRPr="009856BD" w:rsidRDefault="005A530C" w:rsidP="008D0B09">
            <w:pPr>
              <w:jc w:val="right"/>
              <w:rPr>
                <w:rFonts w:ascii="Arial" w:hAnsi="Arial" w:cs="Arial"/>
                <w:b/>
                <w:sz w:val="24"/>
                <w:szCs w:val="24"/>
              </w:rPr>
            </w:pPr>
            <w:r w:rsidRPr="009856BD">
              <w:rPr>
                <w:rFonts w:ascii="Arial" w:hAnsi="Arial" w:cs="Arial"/>
                <w:b/>
                <w:sz w:val="24"/>
                <w:szCs w:val="24"/>
              </w:rPr>
              <w:t>-</w:t>
            </w:r>
          </w:p>
        </w:tc>
        <w:tc>
          <w:tcPr>
            <w:tcW w:w="970" w:type="dxa"/>
            <w:noWrap/>
          </w:tcPr>
          <w:p w14:paraId="28EB51E2" w14:textId="77777777" w:rsidR="005A530C" w:rsidRPr="009856BD" w:rsidRDefault="005A530C" w:rsidP="008D0B09">
            <w:pPr>
              <w:jc w:val="right"/>
              <w:rPr>
                <w:rFonts w:ascii="Arial" w:hAnsi="Arial" w:cs="Arial"/>
                <w:b/>
                <w:sz w:val="24"/>
                <w:szCs w:val="24"/>
              </w:rPr>
            </w:pPr>
            <w:r w:rsidRPr="009856BD">
              <w:rPr>
                <w:rFonts w:ascii="Arial" w:hAnsi="Arial" w:cs="Arial"/>
                <w:b/>
                <w:sz w:val="24"/>
                <w:szCs w:val="24"/>
              </w:rPr>
              <w:t>-</w:t>
            </w:r>
          </w:p>
        </w:tc>
        <w:tc>
          <w:tcPr>
            <w:tcW w:w="1083" w:type="dxa"/>
            <w:noWrap/>
          </w:tcPr>
          <w:p w14:paraId="66B114AE" w14:textId="77777777" w:rsidR="005A530C" w:rsidRPr="009856BD" w:rsidRDefault="005A530C" w:rsidP="008D0B09">
            <w:pPr>
              <w:jc w:val="right"/>
              <w:rPr>
                <w:rFonts w:ascii="Arial" w:hAnsi="Arial" w:cs="Arial"/>
                <w:b/>
                <w:sz w:val="24"/>
                <w:szCs w:val="24"/>
              </w:rPr>
            </w:pPr>
            <w:r w:rsidRPr="009856BD">
              <w:rPr>
                <w:rFonts w:ascii="Arial" w:hAnsi="Arial" w:cs="Arial"/>
                <w:b/>
                <w:sz w:val="24"/>
                <w:szCs w:val="24"/>
              </w:rPr>
              <w:t>-</w:t>
            </w:r>
          </w:p>
        </w:tc>
        <w:tc>
          <w:tcPr>
            <w:tcW w:w="978" w:type="dxa"/>
            <w:noWrap/>
          </w:tcPr>
          <w:p w14:paraId="32733F4A" w14:textId="77777777" w:rsidR="005A530C" w:rsidRPr="009856BD" w:rsidRDefault="005A530C" w:rsidP="008D0B09">
            <w:pPr>
              <w:jc w:val="right"/>
              <w:rPr>
                <w:rFonts w:ascii="Arial" w:hAnsi="Arial" w:cs="Arial"/>
                <w:b/>
                <w:sz w:val="24"/>
                <w:szCs w:val="24"/>
              </w:rPr>
            </w:pPr>
            <w:r w:rsidRPr="009856BD">
              <w:rPr>
                <w:rFonts w:ascii="Arial" w:hAnsi="Arial" w:cs="Arial"/>
                <w:b/>
                <w:sz w:val="24"/>
                <w:szCs w:val="24"/>
              </w:rPr>
              <w:t>67</w:t>
            </w:r>
          </w:p>
        </w:tc>
        <w:tc>
          <w:tcPr>
            <w:tcW w:w="1135" w:type="dxa"/>
            <w:noWrap/>
          </w:tcPr>
          <w:p w14:paraId="0A4FB8D4" w14:textId="77777777" w:rsidR="005A530C" w:rsidRPr="009856BD" w:rsidRDefault="005A530C" w:rsidP="008D0B09">
            <w:pPr>
              <w:jc w:val="right"/>
              <w:rPr>
                <w:rFonts w:ascii="Arial" w:hAnsi="Arial" w:cs="Arial"/>
                <w:b/>
                <w:sz w:val="24"/>
                <w:szCs w:val="24"/>
              </w:rPr>
            </w:pPr>
            <w:r w:rsidRPr="009856BD">
              <w:rPr>
                <w:rFonts w:ascii="Arial" w:hAnsi="Arial" w:cs="Arial"/>
                <w:b/>
                <w:sz w:val="24"/>
                <w:szCs w:val="24"/>
              </w:rPr>
              <w:t>67</w:t>
            </w:r>
          </w:p>
        </w:tc>
      </w:tr>
      <w:bookmarkEnd w:id="74"/>
    </w:tbl>
    <w:p w14:paraId="4D19DF61" w14:textId="77777777" w:rsidR="005A530C" w:rsidRDefault="005A530C"/>
    <w:p w14:paraId="081C9489" w14:textId="25709453" w:rsidR="0077791B" w:rsidRPr="0077791B" w:rsidRDefault="0077791B" w:rsidP="0077791B">
      <w:pPr>
        <w:spacing w:before="240" w:line="360" w:lineRule="auto"/>
      </w:pPr>
      <w:r w:rsidRPr="0077791B">
        <w:t>** Other includes loan repayment, audit, tax and filing fees.</w:t>
      </w:r>
    </w:p>
    <w:p w14:paraId="5594B154" w14:textId="6AF70359" w:rsidR="0077791B" w:rsidRPr="00591C02" w:rsidRDefault="0077791B" w:rsidP="0077791B">
      <w:pPr>
        <w:spacing w:before="240" w:line="360" w:lineRule="auto"/>
      </w:pPr>
      <w:r w:rsidRPr="0077791B">
        <w:t>As stated in the basis of preparation of group accounts, Four Seasons NWMC Housing Limited is not consolidated into the group accounts.  There were no other related party transactions in the year.</w:t>
      </w:r>
    </w:p>
    <w:p w14:paraId="4463B7F6" w14:textId="77777777" w:rsidR="0077791B" w:rsidRPr="0077791B" w:rsidRDefault="0077791B" w:rsidP="0077791B">
      <w:pPr>
        <w:spacing w:before="240" w:line="360" w:lineRule="auto"/>
        <w:rPr>
          <w:b/>
        </w:rPr>
      </w:pPr>
    </w:p>
    <w:p w14:paraId="4095270B" w14:textId="1C17A9EB" w:rsidR="0077791B" w:rsidRPr="00591C02" w:rsidRDefault="0077791B" w:rsidP="002F16AB">
      <w:pPr>
        <w:pStyle w:val="Heading2"/>
        <w:numPr>
          <w:ilvl w:val="0"/>
          <w:numId w:val="23"/>
        </w:numPr>
      </w:pPr>
      <w:r w:rsidRPr="00591C02">
        <w:t>Leases</w:t>
      </w:r>
    </w:p>
    <w:p w14:paraId="1A94F06D" w14:textId="2901E426" w:rsidR="0077791B" w:rsidRDefault="0077791B" w:rsidP="0077791B">
      <w:pPr>
        <w:spacing w:before="240" w:line="360" w:lineRule="auto"/>
      </w:pPr>
      <w:r w:rsidRPr="0077791B">
        <w:t>At the year end, the charity held rental leases on its investment properties under which payments are receivable until lease expiry or for the minimum period before the leases are cancellable as follows:</w:t>
      </w:r>
    </w:p>
    <w:p w14:paraId="489A43D8" w14:textId="77777777" w:rsidR="007C3BA8" w:rsidRPr="0077791B" w:rsidRDefault="007C3BA8" w:rsidP="0077791B">
      <w:pPr>
        <w:spacing w:before="240" w:line="360" w:lineRule="auto"/>
      </w:pPr>
    </w:p>
    <w:tbl>
      <w:tblPr>
        <w:tblStyle w:val="TableGrid1"/>
        <w:tblW w:w="10286" w:type="dxa"/>
        <w:tblLayout w:type="fixed"/>
        <w:tblLook w:val="0020" w:firstRow="1" w:lastRow="0" w:firstColumn="0" w:lastColumn="0" w:noHBand="0" w:noVBand="0"/>
        <w:tblCaption w:val="Lease payments"/>
        <w:tblDescription w:val="Detail of lease payments receiveable until lease expiry in 2022 and 2021."/>
      </w:tblPr>
      <w:tblGrid>
        <w:gridCol w:w="8069"/>
        <w:gridCol w:w="1111"/>
        <w:gridCol w:w="1106"/>
      </w:tblGrid>
      <w:tr w:rsidR="00D61992" w:rsidRPr="00D61992" w14:paraId="2B994F48" w14:textId="77777777" w:rsidTr="00D24D8B">
        <w:trPr>
          <w:trHeight w:val="615"/>
          <w:tblHeader/>
        </w:trPr>
        <w:tc>
          <w:tcPr>
            <w:tcW w:w="8069" w:type="dxa"/>
          </w:tcPr>
          <w:p w14:paraId="08AD5FAB" w14:textId="77777777" w:rsidR="00D61992" w:rsidRPr="00785212" w:rsidRDefault="00D61992" w:rsidP="00D61992">
            <w:pPr>
              <w:keepLines/>
              <w:tabs>
                <w:tab w:val="left" w:pos="1152"/>
                <w:tab w:val="left" w:pos="1728"/>
              </w:tabs>
              <w:overflowPunct w:val="0"/>
              <w:autoSpaceDE w:val="0"/>
              <w:autoSpaceDN w:val="0"/>
              <w:adjustRightInd w:val="0"/>
              <w:textAlignment w:val="baseline"/>
              <w:rPr>
                <w:rFonts w:ascii="Arial" w:hAnsi="Arial" w:cs="Arial"/>
                <w:b/>
                <w:sz w:val="24"/>
                <w:szCs w:val="24"/>
              </w:rPr>
            </w:pPr>
            <w:bookmarkStart w:id="75" w:name="_43457a9a_4144_40d6_a041_b246fc9c9156"/>
            <w:bookmarkStart w:id="76" w:name="_12c510a8_d33f_439e_8645_b96edb4ae12e"/>
            <w:bookmarkEnd w:id="75"/>
          </w:p>
        </w:tc>
        <w:tc>
          <w:tcPr>
            <w:tcW w:w="1111" w:type="dxa"/>
          </w:tcPr>
          <w:p w14:paraId="7E3BD731" w14:textId="77777777" w:rsidR="00D61992" w:rsidRPr="00785212" w:rsidRDefault="00D61992" w:rsidP="00D61992">
            <w:pPr>
              <w:keepLines/>
              <w:tabs>
                <w:tab w:val="left" w:pos="1152"/>
                <w:tab w:val="left" w:pos="1728"/>
              </w:tabs>
              <w:overflowPunct w:val="0"/>
              <w:autoSpaceDE w:val="0"/>
              <w:autoSpaceDN w:val="0"/>
              <w:adjustRightInd w:val="0"/>
              <w:jc w:val="right"/>
              <w:textAlignment w:val="baseline"/>
              <w:rPr>
                <w:rFonts w:ascii="Arial" w:hAnsi="Arial" w:cs="Arial"/>
                <w:b/>
              </w:rPr>
            </w:pPr>
            <w:proofErr w:type="gramStart"/>
            <w:r w:rsidRPr="00785212">
              <w:rPr>
                <w:rFonts w:ascii="Arial" w:hAnsi="Arial" w:cs="Arial"/>
                <w:b/>
              </w:rPr>
              <w:t>2022  £</w:t>
            </w:r>
            <w:proofErr w:type="gramEnd"/>
            <w:r w:rsidRPr="00785212">
              <w:rPr>
                <w:rFonts w:ascii="Arial" w:hAnsi="Arial" w:cs="Arial"/>
                <w:b/>
              </w:rPr>
              <w:t>’000</w:t>
            </w:r>
          </w:p>
        </w:tc>
        <w:tc>
          <w:tcPr>
            <w:tcW w:w="1106" w:type="dxa"/>
          </w:tcPr>
          <w:p w14:paraId="58BB7C38" w14:textId="77777777" w:rsidR="00D61992" w:rsidRPr="00785212" w:rsidRDefault="00D61992" w:rsidP="00D61992">
            <w:pPr>
              <w:keepLines/>
              <w:tabs>
                <w:tab w:val="left" w:pos="1152"/>
                <w:tab w:val="left" w:pos="1728"/>
              </w:tabs>
              <w:overflowPunct w:val="0"/>
              <w:autoSpaceDE w:val="0"/>
              <w:autoSpaceDN w:val="0"/>
              <w:adjustRightInd w:val="0"/>
              <w:jc w:val="right"/>
              <w:textAlignment w:val="baseline"/>
              <w:rPr>
                <w:rFonts w:ascii="Arial" w:hAnsi="Arial" w:cs="Arial"/>
                <w:b/>
              </w:rPr>
            </w:pPr>
            <w:proofErr w:type="gramStart"/>
            <w:r w:rsidRPr="00785212">
              <w:rPr>
                <w:rFonts w:ascii="Arial" w:hAnsi="Arial" w:cs="Arial"/>
                <w:b/>
              </w:rPr>
              <w:t>2021  £</w:t>
            </w:r>
            <w:proofErr w:type="gramEnd"/>
            <w:r w:rsidRPr="00785212">
              <w:rPr>
                <w:rFonts w:ascii="Arial" w:hAnsi="Arial" w:cs="Arial"/>
                <w:b/>
              </w:rPr>
              <w:t>’000</w:t>
            </w:r>
          </w:p>
        </w:tc>
      </w:tr>
      <w:tr w:rsidR="00D61992" w:rsidRPr="00D61992" w14:paraId="6D6BFD28" w14:textId="77777777" w:rsidTr="00D24D8B">
        <w:trPr>
          <w:trHeight w:val="292"/>
        </w:trPr>
        <w:tc>
          <w:tcPr>
            <w:tcW w:w="8069" w:type="dxa"/>
          </w:tcPr>
          <w:p w14:paraId="338335F4" w14:textId="77777777" w:rsidR="00D61992" w:rsidRPr="00785212" w:rsidRDefault="00D61992" w:rsidP="00D61992">
            <w:pPr>
              <w:keepLines/>
              <w:tabs>
                <w:tab w:val="left" w:pos="1152"/>
                <w:tab w:val="left" w:pos="1728"/>
              </w:tabs>
              <w:overflowPunct w:val="0"/>
              <w:autoSpaceDE w:val="0"/>
              <w:autoSpaceDN w:val="0"/>
              <w:adjustRightInd w:val="0"/>
              <w:ind w:firstLine="14"/>
              <w:textAlignment w:val="baseline"/>
              <w:rPr>
                <w:rFonts w:ascii="Arial" w:hAnsi="Arial" w:cs="Arial"/>
              </w:rPr>
            </w:pPr>
            <w:r w:rsidRPr="00785212">
              <w:rPr>
                <w:rFonts w:ascii="Arial" w:hAnsi="Arial" w:cs="Arial"/>
              </w:rPr>
              <w:t>Within one year</w:t>
            </w:r>
          </w:p>
        </w:tc>
        <w:tc>
          <w:tcPr>
            <w:tcW w:w="1111" w:type="dxa"/>
          </w:tcPr>
          <w:p w14:paraId="4BB99F57" w14:textId="77777777" w:rsidR="00D61992" w:rsidRPr="00785212" w:rsidRDefault="00D61992" w:rsidP="00D61992">
            <w:pPr>
              <w:keepLines/>
              <w:tabs>
                <w:tab w:val="left" w:pos="1152"/>
                <w:tab w:val="left" w:pos="1728"/>
              </w:tabs>
              <w:overflowPunct w:val="0"/>
              <w:autoSpaceDE w:val="0"/>
              <w:autoSpaceDN w:val="0"/>
              <w:adjustRightInd w:val="0"/>
              <w:ind w:left="-45"/>
              <w:jc w:val="right"/>
              <w:textAlignment w:val="baseline"/>
              <w:rPr>
                <w:rFonts w:ascii="Arial" w:hAnsi="Arial" w:cs="Arial"/>
              </w:rPr>
            </w:pPr>
            <w:r w:rsidRPr="00785212">
              <w:rPr>
                <w:rFonts w:ascii="Arial" w:hAnsi="Arial" w:cs="Arial"/>
              </w:rPr>
              <w:t>361</w:t>
            </w:r>
          </w:p>
        </w:tc>
        <w:tc>
          <w:tcPr>
            <w:tcW w:w="1106" w:type="dxa"/>
          </w:tcPr>
          <w:p w14:paraId="2B22B44F" w14:textId="77777777" w:rsidR="00D61992" w:rsidRPr="00785212" w:rsidRDefault="00D61992" w:rsidP="00D61992">
            <w:pPr>
              <w:keepLines/>
              <w:tabs>
                <w:tab w:val="left" w:pos="1152"/>
                <w:tab w:val="left" w:pos="1728"/>
              </w:tabs>
              <w:overflowPunct w:val="0"/>
              <w:autoSpaceDE w:val="0"/>
              <w:autoSpaceDN w:val="0"/>
              <w:adjustRightInd w:val="0"/>
              <w:ind w:left="-45"/>
              <w:jc w:val="right"/>
              <w:textAlignment w:val="baseline"/>
              <w:rPr>
                <w:rFonts w:ascii="Arial" w:hAnsi="Arial" w:cs="Arial"/>
              </w:rPr>
            </w:pPr>
            <w:r w:rsidRPr="00785212">
              <w:rPr>
                <w:rFonts w:ascii="Arial" w:hAnsi="Arial" w:cs="Arial"/>
              </w:rPr>
              <w:t>258</w:t>
            </w:r>
          </w:p>
        </w:tc>
      </w:tr>
      <w:bookmarkEnd w:id="76"/>
    </w:tbl>
    <w:p w14:paraId="51142FB4" w14:textId="77777777" w:rsidR="0077791B" w:rsidRPr="0077791B" w:rsidRDefault="0077791B" w:rsidP="0077791B">
      <w:pPr>
        <w:spacing w:before="240" w:line="360" w:lineRule="auto"/>
        <w:rPr>
          <w:b/>
        </w:rPr>
      </w:pPr>
    </w:p>
    <w:p w14:paraId="0E76E8C8" w14:textId="6D8D145B" w:rsidR="0077791B" w:rsidRPr="0077791B" w:rsidRDefault="0077791B" w:rsidP="002F16AB">
      <w:pPr>
        <w:pStyle w:val="Heading2"/>
        <w:numPr>
          <w:ilvl w:val="0"/>
          <w:numId w:val="23"/>
        </w:numPr>
      </w:pPr>
      <w:r w:rsidRPr="0077791B">
        <w:t>Consolidated statement of financial activities for the year ended 31 March 2021</w:t>
      </w:r>
    </w:p>
    <w:tbl>
      <w:tblPr>
        <w:tblStyle w:val="TableGrid1"/>
        <w:tblW w:w="10299" w:type="dxa"/>
        <w:tblInd w:w="-147" w:type="dxa"/>
        <w:tblLook w:val="04A0" w:firstRow="1" w:lastRow="0" w:firstColumn="1" w:lastColumn="0" w:noHBand="0" w:noVBand="1"/>
        <w:tblCaption w:val="Consolidated statement of financial activities for the year ended 31 "/>
        <w:tblDescription w:val="This statement incorporates the income and expenditure for the year ended 31 March 2021. The table displays information on different funds (Sir Arthur Pearson restrcited funds, Other restricted funds and Unrestricted funds) and how they are allocated across different income streams (Donations and Legacies, Charitable Activities and Investment income). Expenditure is shown under two categories, raising funds and Charitable activities.  This makes up the Net Operating expenditure.  Gains and losses from invetsments and pension are shown after Operating expenditure to calculate net movement in funds (Total income, less operating expnditure plus or minus the gains or losses).  "/>
      </w:tblPr>
      <w:tblGrid>
        <w:gridCol w:w="2928"/>
        <w:gridCol w:w="883"/>
        <w:gridCol w:w="1310"/>
        <w:gridCol w:w="1310"/>
        <w:gridCol w:w="1630"/>
        <w:gridCol w:w="1128"/>
        <w:gridCol w:w="1110"/>
      </w:tblGrid>
      <w:tr w:rsidR="00EB516B" w:rsidRPr="005A530C" w14:paraId="655F2D47" w14:textId="77777777" w:rsidTr="005A530C">
        <w:trPr>
          <w:trHeight w:val="1088"/>
          <w:tblHeader/>
        </w:trPr>
        <w:tc>
          <w:tcPr>
            <w:tcW w:w="2928" w:type="dxa"/>
            <w:noWrap/>
            <w:hideMark/>
          </w:tcPr>
          <w:p w14:paraId="1FD60AE8" w14:textId="77777777" w:rsidR="00EB516B" w:rsidRPr="005A530C" w:rsidRDefault="00EB516B" w:rsidP="00EB516B">
            <w:pPr>
              <w:spacing w:line="0" w:lineRule="atLeast"/>
              <w:rPr>
                <w:rFonts w:ascii="Arial" w:hAnsi="Arial" w:cs="Arial"/>
                <w:sz w:val="24"/>
                <w:szCs w:val="24"/>
              </w:rPr>
            </w:pPr>
          </w:p>
        </w:tc>
        <w:tc>
          <w:tcPr>
            <w:tcW w:w="883" w:type="dxa"/>
            <w:noWrap/>
            <w:hideMark/>
          </w:tcPr>
          <w:p w14:paraId="716D3BD9" w14:textId="77777777" w:rsidR="00EB516B" w:rsidRPr="005A530C" w:rsidRDefault="00EB516B" w:rsidP="00EB516B">
            <w:pPr>
              <w:spacing w:line="0" w:lineRule="atLeast"/>
              <w:jc w:val="right"/>
              <w:rPr>
                <w:rFonts w:ascii="Arial" w:hAnsi="Arial" w:cs="Arial"/>
                <w:sz w:val="24"/>
                <w:szCs w:val="24"/>
              </w:rPr>
            </w:pPr>
          </w:p>
        </w:tc>
        <w:tc>
          <w:tcPr>
            <w:tcW w:w="1310" w:type="dxa"/>
            <w:hideMark/>
          </w:tcPr>
          <w:p w14:paraId="069DDE4F"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Sir Arthur Pearson restricted fund</w:t>
            </w:r>
          </w:p>
        </w:tc>
        <w:tc>
          <w:tcPr>
            <w:tcW w:w="1310" w:type="dxa"/>
            <w:hideMark/>
          </w:tcPr>
          <w:p w14:paraId="71663485"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Other restricted funds</w:t>
            </w:r>
          </w:p>
        </w:tc>
        <w:tc>
          <w:tcPr>
            <w:tcW w:w="1630" w:type="dxa"/>
            <w:hideMark/>
          </w:tcPr>
          <w:p w14:paraId="78F9B884"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Unrestricted fund</w:t>
            </w:r>
          </w:p>
        </w:tc>
        <w:tc>
          <w:tcPr>
            <w:tcW w:w="1128" w:type="dxa"/>
            <w:hideMark/>
          </w:tcPr>
          <w:p w14:paraId="1F2896DE"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 xml:space="preserve">2021 Group </w:t>
            </w:r>
          </w:p>
        </w:tc>
        <w:tc>
          <w:tcPr>
            <w:tcW w:w="1110" w:type="dxa"/>
            <w:noWrap/>
            <w:hideMark/>
          </w:tcPr>
          <w:p w14:paraId="73308050" w14:textId="77777777" w:rsidR="00EB516B" w:rsidRPr="005A530C" w:rsidRDefault="00EB516B" w:rsidP="00EB516B">
            <w:pPr>
              <w:spacing w:line="0" w:lineRule="atLeast"/>
              <w:jc w:val="right"/>
              <w:rPr>
                <w:rFonts w:ascii="Arial" w:hAnsi="Arial" w:cs="Arial"/>
                <w:b/>
                <w:bCs/>
                <w:color w:val="002060"/>
                <w:sz w:val="24"/>
                <w:szCs w:val="24"/>
              </w:rPr>
            </w:pPr>
            <w:r w:rsidRPr="005A530C">
              <w:rPr>
                <w:rFonts w:ascii="Arial" w:hAnsi="Arial" w:cs="Arial"/>
                <w:b/>
                <w:bCs/>
                <w:color w:val="002060"/>
                <w:sz w:val="24"/>
                <w:szCs w:val="24"/>
              </w:rPr>
              <w:t>2020</w:t>
            </w:r>
          </w:p>
          <w:p w14:paraId="26B769B6" w14:textId="77777777" w:rsidR="00EB516B" w:rsidRPr="005A530C" w:rsidRDefault="00EB516B" w:rsidP="00EB516B">
            <w:pPr>
              <w:spacing w:line="0" w:lineRule="atLeast"/>
              <w:jc w:val="right"/>
              <w:rPr>
                <w:rFonts w:ascii="Arial" w:hAnsi="Arial" w:cs="Arial"/>
                <w:b/>
                <w:bCs/>
                <w:color w:val="002060"/>
                <w:sz w:val="24"/>
                <w:szCs w:val="24"/>
              </w:rPr>
            </w:pPr>
            <w:r w:rsidRPr="005A530C">
              <w:rPr>
                <w:rFonts w:ascii="Arial" w:hAnsi="Arial" w:cs="Arial"/>
                <w:b/>
                <w:bCs/>
                <w:color w:val="002060"/>
                <w:sz w:val="24"/>
                <w:szCs w:val="24"/>
              </w:rPr>
              <w:t>Group</w:t>
            </w:r>
          </w:p>
        </w:tc>
      </w:tr>
      <w:tr w:rsidR="00EB516B" w:rsidRPr="005A530C" w14:paraId="25F18299" w14:textId="77777777" w:rsidTr="005A530C">
        <w:trPr>
          <w:trHeight w:val="7"/>
          <w:tblHeader/>
        </w:trPr>
        <w:tc>
          <w:tcPr>
            <w:tcW w:w="2928" w:type="dxa"/>
            <w:noWrap/>
            <w:hideMark/>
          </w:tcPr>
          <w:p w14:paraId="0F58E58C" w14:textId="77777777" w:rsidR="00EB516B" w:rsidRPr="005A530C" w:rsidRDefault="00EB516B" w:rsidP="00EB516B">
            <w:pPr>
              <w:spacing w:line="0" w:lineRule="atLeast"/>
              <w:jc w:val="center"/>
              <w:rPr>
                <w:rFonts w:ascii="Arial" w:hAnsi="Arial" w:cs="Arial"/>
                <w:b/>
                <w:bCs/>
                <w:sz w:val="24"/>
                <w:szCs w:val="24"/>
              </w:rPr>
            </w:pPr>
          </w:p>
        </w:tc>
        <w:tc>
          <w:tcPr>
            <w:tcW w:w="883" w:type="dxa"/>
            <w:noWrap/>
            <w:hideMark/>
          </w:tcPr>
          <w:p w14:paraId="606ADCC9"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Notes</w:t>
            </w:r>
          </w:p>
        </w:tc>
        <w:tc>
          <w:tcPr>
            <w:tcW w:w="1310" w:type="dxa"/>
            <w:noWrap/>
            <w:hideMark/>
          </w:tcPr>
          <w:p w14:paraId="7EA4FC4F"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£'000</w:t>
            </w:r>
          </w:p>
        </w:tc>
        <w:tc>
          <w:tcPr>
            <w:tcW w:w="1310" w:type="dxa"/>
            <w:noWrap/>
            <w:hideMark/>
          </w:tcPr>
          <w:p w14:paraId="1A70551E"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£'000</w:t>
            </w:r>
          </w:p>
        </w:tc>
        <w:tc>
          <w:tcPr>
            <w:tcW w:w="1630" w:type="dxa"/>
            <w:noWrap/>
            <w:hideMark/>
          </w:tcPr>
          <w:p w14:paraId="627E2175"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£'000</w:t>
            </w:r>
          </w:p>
        </w:tc>
        <w:tc>
          <w:tcPr>
            <w:tcW w:w="1128" w:type="dxa"/>
            <w:noWrap/>
            <w:hideMark/>
          </w:tcPr>
          <w:p w14:paraId="1BD6833C"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£'000</w:t>
            </w:r>
          </w:p>
        </w:tc>
        <w:tc>
          <w:tcPr>
            <w:tcW w:w="1110" w:type="dxa"/>
            <w:noWrap/>
            <w:hideMark/>
          </w:tcPr>
          <w:p w14:paraId="0F7566B2" w14:textId="77777777" w:rsidR="00EB516B" w:rsidRPr="005A530C" w:rsidRDefault="00EB516B" w:rsidP="00EB516B">
            <w:pPr>
              <w:spacing w:line="0" w:lineRule="atLeast"/>
              <w:jc w:val="right"/>
              <w:rPr>
                <w:rFonts w:ascii="Arial" w:hAnsi="Arial" w:cs="Arial"/>
                <w:b/>
                <w:bCs/>
                <w:color w:val="002060"/>
                <w:sz w:val="24"/>
                <w:szCs w:val="24"/>
              </w:rPr>
            </w:pPr>
            <w:r w:rsidRPr="005A530C">
              <w:rPr>
                <w:rFonts w:ascii="Arial" w:hAnsi="Arial" w:cs="Arial"/>
                <w:b/>
                <w:bCs/>
                <w:color w:val="002060"/>
                <w:sz w:val="24"/>
                <w:szCs w:val="24"/>
              </w:rPr>
              <w:t>£'000</w:t>
            </w:r>
          </w:p>
        </w:tc>
      </w:tr>
      <w:tr w:rsidR="00EB516B" w:rsidRPr="005A530C" w14:paraId="21648643" w14:textId="77777777" w:rsidTr="005A530C">
        <w:trPr>
          <w:trHeight w:val="7"/>
        </w:trPr>
        <w:tc>
          <w:tcPr>
            <w:tcW w:w="2928" w:type="dxa"/>
            <w:noWrap/>
            <w:hideMark/>
          </w:tcPr>
          <w:p w14:paraId="3D2BE972" w14:textId="77777777" w:rsidR="00EB516B" w:rsidRPr="005A530C" w:rsidRDefault="00EB516B" w:rsidP="00EB516B">
            <w:pPr>
              <w:spacing w:line="0" w:lineRule="atLeast"/>
              <w:rPr>
                <w:rFonts w:ascii="Arial" w:hAnsi="Arial" w:cs="Arial"/>
                <w:b/>
                <w:bCs/>
                <w:sz w:val="24"/>
                <w:szCs w:val="24"/>
              </w:rPr>
            </w:pPr>
            <w:r w:rsidRPr="005A530C">
              <w:rPr>
                <w:rFonts w:ascii="Arial" w:hAnsi="Arial" w:cs="Arial"/>
                <w:b/>
                <w:bCs/>
                <w:sz w:val="24"/>
                <w:szCs w:val="24"/>
              </w:rPr>
              <w:t>Income and endowments from:</w:t>
            </w:r>
          </w:p>
        </w:tc>
        <w:tc>
          <w:tcPr>
            <w:tcW w:w="883" w:type="dxa"/>
            <w:noWrap/>
            <w:hideMark/>
          </w:tcPr>
          <w:p w14:paraId="58A7874A" w14:textId="77777777" w:rsidR="00EB516B" w:rsidRPr="005A530C" w:rsidRDefault="00EB516B" w:rsidP="00EB516B">
            <w:pPr>
              <w:spacing w:line="0" w:lineRule="atLeast"/>
              <w:rPr>
                <w:rFonts w:ascii="Arial" w:hAnsi="Arial" w:cs="Arial"/>
                <w:b/>
                <w:bCs/>
                <w:sz w:val="24"/>
                <w:szCs w:val="24"/>
              </w:rPr>
            </w:pPr>
          </w:p>
        </w:tc>
        <w:tc>
          <w:tcPr>
            <w:tcW w:w="1310" w:type="dxa"/>
            <w:noWrap/>
            <w:hideMark/>
          </w:tcPr>
          <w:p w14:paraId="2DFE09A9" w14:textId="77777777" w:rsidR="00EB516B" w:rsidRPr="005A530C" w:rsidRDefault="00EB516B" w:rsidP="00EB516B">
            <w:pPr>
              <w:spacing w:line="0" w:lineRule="atLeast"/>
              <w:jc w:val="right"/>
              <w:rPr>
                <w:rFonts w:ascii="Arial" w:hAnsi="Arial" w:cs="Arial"/>
                <w:sz w:val="24"/>
                <w:szCs w:val="24"/>
              </w:rPr>
            </w:pPr>
          </w:p>
        </w:tc>
        <w:tc>
          <w:tcPr>
            <w:tcW w:w="1310" w:type="dxa"/>
            <w:noWrap/>
            <w:hideMark/>
          </w:tcPr>
          <w:p w14:paraId="05C561D4" w14:textId="77777777" w:rsidR="00EB516B" w:rsidRPr="005A530C" w:rsidRDefault="00EB516B" w:rsidP="00EB516B">
            <w:pPr>
              <w:spacing w:line="0" w:lineRule="atLeast"/>
              <w:jc w:val="right"/>
              <w:rPr>
                <w:rFonts w:ascii="Arial" w:hAnsi="Arial" w:cs="Arial"/>
                <w:sz w:val="24"/>
                <w:szCs w:val="24"/>
              </w:rPr>
            </w:pPr>
          </w:p>
        </w:tc>
        <w:tc>
          <w:tcPr>
            <w:tcW w:w="1630" w:type="dxa"/>
            <w:noWrap/>
            <w:hideMark/>
          </w:tcPr>
          <w:p w14:paraId="0046B5CC" w14:textId="77777777" w:rsidR="00EB516B" w:rsidRPr="005A530C" w:rsidRDefault="00EB516B" w:rsidP="00EB516B">
            <w:pPr>
              <w:spacing w:line="0" w:lineRule="atLeast"/>
              <w:jc w:val="right"/>
              <w:rPr>
                <w:rFonts w:ascii="Arial" w:hAnsi="Arial" w:cs="Arial"/>
                <w:sz w:val="24"/>
                <w:szCs w:val="24"/>
              </w:rPr>
            </w:pPr>
          </w:p>
        </w:tc>
        <w:tc>
          <w:tcPr>
            <w:tcW w:w="1128" w:type="dxa"/>
            <w:noWrap/>
            <w:hideMark/>
          </w:tcPr>
          <w:p w14:paraId="33B8F3EE" w14:textId="77777777" w:rsidR="00EB516B" w:rsidRPr="005A530C" w:rsidRDefault="00EB516B" w:rsidP="00EB516B">
            <w:pPr>
              <w:spacing w:line="0" w:lineRule="atLeast"/>
              <w:jc w:val="right"/>
              <w:rPr>
                <w:rFonts w:ascii="Arial" w:hAnsi="Arial" w:cs="Arial"/>
                <w:sz w:val="24"/>
                <w:szCs w:val="24"/>
              </w:rPr>
            </w:pPr>
          </w:p>
        </w:tc>
        <w:tc>
          <w:tcPr>
            <w:tcW w:w="1110" w:type="dxa"/>
            <w:noWrap/>
            <w:hideMark/>
          </w:tcPr>
          <w:p w14:paraId="5972BA5E" w14:textId="77777777" w:rsidR="00EB516B" w:rsidRPr="005A530C" w:rsidRDefault="00EB516B" w:rsidP="00EB516B">
            <w:pPr>
              <w:spacing w:line="0" w:lineRule="atLeast"/>
              <w:jc w:val="right"/>
              <w:rPr>
                <w:rFonts w:ascii="Arial" w:hAnsi="Arial" w:cs="Arial"/>
                <w:color w:val="002060"/>
                <w:sz w:val="24"/>
                <w:szCs w:val="24"/>
              </w:rPr>
            </w:pPr>
          </w:p>
        </w:tc>
      </w:tr>
      <w:tr w:rsidR="00EB516B" w:rsidRPr="005A530C" w14:paraId="7C922703" w14:textId="77777777" w:rsidTr="005A530C">
        <w:trPr>
          <w:trHeight w:val="7"/>
        </w:trPr>
        <w:tc>
          <w:tcPr>
            <w:tcW w:w="2928" w:type="dxa"/>
            <w:noWrap/>
            <w:hideMark/>
          </w:tcPr>
          <w:p w14:paraId="287F7136" w14:textId="77777777" w:rsidR="00EB516B" w:rsidRPr="005A530C" w:rsidRDefault="00EB516B" w:rsidP="00EB516B">
            <w:pPr>
              <w:spacing w:line="0" w:lineRule="atLeast"/>
              <w:rPr>
                <w:rFonts w:ascii="Arial" w:hAnsi="Arial" w:cs="Arial"/>
                <w:b/>
                <w:bCs/>
                <w:sz w:val="24"/>
                <w:szCs w:val="24"/>
              </w:rPr>
            </w:pPr>
            <w:r w:rsidRPr="005A530C">
              <w:rPr>
                <w:rFonts w:ascii="Arial" w:hAnsi="Arial" w:cs="Arial"/>
                <w:b/>
                <w:bCs/>
                <w:sz w:val="24"/>
                <w:szCs w:val="24"/>
              </w:rPr>
              <w:t>Donations and legacies</w:t>
            </w:r>
          </w:p>
        </w:tc>
        <w:tc>
          <w:tcPr>
            <w:tcW w:w="883" w:type="dxa"/>
            <w:noWrap/>
            <w:hideMark/>
          </w:tcPr>
          <w:p w14:paraId="3C26F949" w14:textId="77777777" w:rsidR="00EB516B" w:rsidRPr="005A530C" w:rsidRDefault="00EB516B" w:rsidP="00EB516B">
            <w:pPr>
              <w:spacing w:line="0" w:lineRule="atLeast"/>
              <w:rPr>
                <w:rFonts w:ascii="Arial" w:hAnsi="Arial" w:cs="Arial"/>
                <w:bCs/>
                <w:sz w:val="24"/>
                <w:szCs w:val="24"/>
              </w:rPr>
            </w:pPr>
          </w:p>
        </w:tc>
        <w:tc>
          <w:tcPr>
            <w:tcW w:w="1310" w:type="dxa"/>
            <w:noWrap/>
            <w:hideMark/>
          </w:tcPr>
          <w:p w14:paraId="3E36491A" w14:textId="77777777" w:rsidR="00EB516B" w:rsidRPr="005A530C" w:rsidRDefault="00EB516B" w:rsidP="00EB516B">
            <w:pPr>
              <w:spacing w:line="0" w:lineRule="atLeast"/>
              <w:jc w:val="right"/>
              <w:rPr>
                <w:rFonts w:ascii="Arial" w:hAnsi="Arial" w:cs="Arial"/>
                <w:sz w:val="24"/>
                <w:szCs w:val="24"/>
              </w:rPr>
            </w:pPr>
          </w:p>
        </w:tc>
        <w:tc>
          <w:tcPr>
            <w:tcW w:w="1310" w:type="dxa"/>
            <w:noWrap/>
            <w:hideMark/>
          </w:tcPr>
          <w:p w14:paraId="439F2D48" w14:textId="77777777" w:rsidR="00EB516B" w:rsidRPr="005A530C" w:rsidRDefault="00EB516B" w:rsidP="00EB516B">
            <w:pPr>
              <w:spacing w:line="0" w:lineRule="atLeast"/>
              <w:jc w:val="right"/>
              <w:rPr>
                <w:rFonts w:ascii="Arial" w:hAnsi="Arial" w:cs="Arial"/>
                <w:sz w:val="24"/>
                <w:szCs w:val="24"/>
              </w:rPr>
            </w:pPr>
          </w:p>
        </w:tc>
        <w:tc>
          <w:tcPr>
            <w:tcW w:w="1630" w:type="dxa"/>
            <w:noWrap/>
            <w:hideMark/>
          </w:tcPr>
          <w:p w14:paraId="4C98FDE5" w14:textId="77777777" w:rsidR="00EB516B" w:rsidRPr="005A530C" w:rsidRDefault="00EB516B" w:rsidP="00EB516B">
            <w:pPr>
              <w:spacing w:line="0" w:lineRule="atLeast"/>
              <w:jc w:val="right"/>
              <w:rPr>
                <w:rFonts w:ascii="Arial" w:hAnsi="Arial" w:cs="Arial"/>
                <w:sz w:val="24"/>
                <w:szCs w:val="24"/>
              </w:rPr>
            </w:pPr>
          </w:p>
        </w:tc>
        <w:tc>
          <w:tcPr>
            <w:tcW w:w="1128" w:type="dxa"/>
            <w:noWrap/>
            <w:hideMark/>
          </w:tcPr>
          <w:p w14:paraId="245112C2" w14:textId="77777777" w:rsidR="00EB516B" w:rsidRPr="005A530C" w:rsidRDefault="00EB516B" w:rsidP="00EB516B">
            <w:pPr>
              <w:spacing w:line="0" w:lineRule="atLeast"/>
              <w:jc w:val="right"/>
              <w:rPr>
                <w:rFonts w:ascii="Arial" w:hAnsi="Arial" w:cs="Arial"/>
                <w:sz w:val="24"/>
                <w:szCs w:val="24"/>
              </w:rPr>
            </w:pPr>
          </w:p>
        </w:tc>
        <w:tc>
          <w:tcPr>
            <w:tcW w:w="1110" w:type="dxa"/>
            <w:noWrap/>
            <w:hideMark/>
          </w:tcPr>
          <w:p w14:paraId="55496AC7" w14:textId="77777777" w:rsidR="00EB516B" w:rsidRPr="005A530C" w:rsidRDefault="00EB516B" w:rsidP="00EB516B">
            <w:pPr>
              <w:spacing w:line="0" w:lineRule="atLeast"/>
              <w:jc w:val="right"/>
              <w:rPr>
                <w:rFonts w:ascii="Arial" w:hAnsi="Arial" w:cs="Arial"/>
                <w:color w:val="002060"/>
                <w:sz w:val="24"/>
                <w:szCs w:val="24"/>
              </w:rPr>
            </w:pPr>
          </w:p>
        </w:tc>
      </w:tr>
      <w:tr w:rsidR="00EB516B" w:rsidRPr="005A530C" w14:paraId="3553F12B" w14:textId="77777777" w:rsidTr="005A530C">
        <w:trPr>
          <w:trHeight w:val="4"/>
        </w:trPr>
        <w:tc>
          <w:tcPr>
            <w:tcW w:w="2928" w:type="dxa"/>
            <w:noWrap/>
            <w:hideMark/>
          </w:tcPr>
          <w:p w14:paraId="0DEF8C50" w14:textId="77777777" w:rsidR="00EB516B" w:rsidRPr="005A530C" w:rsidRDefault="00EB516B" w:rsidP="00EB516B">
            <w:pPr>
              <w:spacing w:line="0" w:lineRule="atLeast"/>
              <w:rPr>
                <w:rFonts w:ascii="Arial" w:hAnsi="Arial" w:cs="Arial"/>
                <w:sz w:val="24"/>
                <w:szCs w:val="24"/>
              </w:rPr>
            </w:pPr>
            <w:r w:rsidRPr="005A530C">
              <w:rPr>
                <w:rFonts w:ascii="Arial" w:hAnsi="Arial" w:cs="Arial"/>
                <w:sz w:val="24"/>
                <w:szCs w:val="24"/>
              </w:rPr>
              <w:t>Donations</w:t>
            </w:r>
          </w:p>
        </w:tc>
        <w:tc>
          <w:tcPr>
            <w:tcW w:w="883" w:type="dxa"/>
            <w:noWrap/>
            <w:hideMark/>
          </w:tcPr>
          <w:p w14:paraId="39E69408" w14:textId="77777777" w:rsidR="00EB516B" w:rsidRPr="005A530C" w:rsidRDefault="00EB516B" w:rsidP="00EB516B">
            <w:pPr>
              <w:spacing w:line="0" w:lineRule="atLeast"/>
              <w:jc w:val="center"/>
              <w:rPr>
                <w:rFonts w:ascii="Arial" w:hAnsi="Arial" w:cs="Arial"/>
                <w:sz w:val="24"/>
                <w:szCs w:val="24"/>
              </w:rPr>
            </w:pPr>
          </w:p>
        </w:tc>
        <w:tc>
          <w:tcPr>
            <w:tcW w:w="1310" w:type="dxa"/>
            <w:noWrap/>
            <w:hideMark/>
          </w:tcPr>
          <w:p w14:paraId="5DC9CEDF"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w:t>
            </w:r>
          </w:p>
        </w:tc>
        <w:tc>
          <w:tcPr>
            <w:tcW w:w="1310" w:type="dxa"/>
            <w:noWrap/>
            <w:hideMark/>
          </w:tcPr>
          <w:p w14:paraId="2212244B"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506</w:t>
            </w:r>
          </w:p>
        </w:tc>
        <w:tc>
          <w:tcPr>
            <w:tcW w:w="1630" w:type="dxa"/>
            <w:noWrap/>
            <w:hideMark/>
          </w:tcPr>
          <w:p w14:paraId="2D071E93"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6,232</w:t>
            </w:r>
          </w:p>
        </w:tc>
        <w:tc>
          <w:tcPr>
            <w:tcW w:w="1128" w:type="dxa"/>
            <w:noWrap/>
            <w:hideMark/>
          </w:tcPr>
          <w:p w14:paraId="052CB244"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6,738</w:t>
            </w:r>
          </w:p>
        </w:tc>
        <w:tc>
          <w:tcPr>
            <w:tcW w:w="1110" w:type="dxa"/>
            <w:noWrap/>
            <w:hideMark/>
          </w:tcPr>
          <w:p w14:paraId="1EBF8B69" w14:textId="77777777" w:rsidR="00EB516B" w:rsidRPr="005A530C" w:rsidRDefault="00EB516B" w:rsidP="00EB516B">
            <w:pPr>
              <w:spacing w:line="0" w:lineRule="atLeast"/>
              <w:jc w:val="right"/>
              <w:rPr>
                <w:rFonts w:ascii="Arial" w:hAnsi="Arial" w:cs="Arial"/>
                <w:color w:val="002060"/>
                <w:sz w:val="24"/>
                <w:szCs w:val="24"/>
              </w:rPr>
            </w:pPr>
            <w:r w:rsidRPr="005A530C">
              <w:rPr>
                <w:rFonts w:ascii="Arial" w:hAnsi="Arial" w:cs="Arial"/>
                <w:color w:val="002060"/>
                <w:sz w:val="24"/>
                <w:szCs w:val="24"/>
              </w:rPr>
              <w:t>6,341</w:t>
            </w:r>
          </w:p>
        </w:tc>
      </w:tr>
      <w:tr w:rsidR="00EB516B" w:rsidRPr="005A530C" w14:paraId="0AD17DB2" w14:textId="77777777" w:rsidTr="005A530C">
        <w:trPr>
          <w:trHeight w:val="4"/>
        </w:trPr>
        <w:tc>
          <w:tcPr>
            <w:tcW w:w="2928" w:type="dxa"/>
            <w:noWrap/>
          </w:tcPr>
          <w:p w14:paraId="7057D709" w14:textId="77777777" w:rsidR="00EB516B" w:rsidRPr="005A530C" w:rsidRDefault="00EB516B" w:rsidP="00EB516B">
            <w:pPr>
              <w:spacing w:line="0" w:lineRule="atLeast"/>
              <w:rPr>
                <w:rFonts w:ascii="Arial" w:hAnsi="Arial" w:cs="Arial"/>
                <w:sz w:val="24"/>
                <w:szCs w:val="24"/>
              </w:rPr>
            </w:pPr>
            <w:r w:rsidRPr="005A530C">
              <w:rPr>
                <w:rFonts w:ascii="Arial" w:hAnsi="Arial" w:cs="Arial"/>
                <w:sz w:val="24"/>
                <w:szCs w:val="24"/>
              </w:rPr>
              <w:t>Grants</w:t>
            </w:r>
          </w:p>
        </w:tc>
        <w:tc>
          <w:tcPr>
            <w:tcW w:w="883" w:type="dxa"/>
            <w:noWrap/>
          </w:tcPr>
          <w:p w14:paraId="74E15AFE" w14:textId="77777777" w:rsidR="00EB516B" w:rsidRPr="005A530C" w:rsidRDefault="00EB516B" w:rsidP="00EB516B">
            <w:pPr>
              <w:spacing w:line="0" w:lineRule="atLeast"/>
              <w:jc w:val="center"/>
              <w:rPr>
                <w:rFonts w:ascii="Arial" w:hAnsi="Arial" w:cs="Arial"/>
                <w:sz w:val="24"/>
                <w:szCs w:val="24"/>
              </w:rPr>
            </w:pPr>
          </w:p>
        </w:tc>
        <w:tc>
          <w:tcPr>
            <w:tcW w:w="1310" w:type="dxa"/>
            <w:noWrap/>
          </w:tcPr>
          <w:p w14:paraId="046CC3AE"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w:t>
            </w:r>
          </w:p>
        </w:tc>
        <w:tc>
          <w:tcPr>
            <w:tcW w:w="1310" w:type="dxa"/>
            <w:noWrap/>
          </w:tcPr>
          <w:p w14:paraId="5B9B91FF"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425</w:t>
            </w:r>
          </w:p>
        </w:tc>
        <w:tc>
          <w:tcPr>
            <w:tcW w:w="1630" w:type="dxa"/>
            <w:noWrap/>
          </w:tcPr>
          <w:p w14:paraId="7A3CCEC8"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1,622</w:t>
            </w:r>
          </w:p>
        </w:tc>
        <w:tc>
          <w:tcPr>
            <w:tcW w:w="1128" w:type="dxa"/>
            <w:noWrap/>
          </w:tcPr>
          <w:p w14:paraId="09D5C51F"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2,047</w:t>
            </w:r>
          </w:p>
        </w:tc>
        <w:tc>
          <w:tcPr>
            <w:tcW w:w="1110" w:type="dxa"/>
            <w:noWrap/>
          </w:tcPr>
          <w:p w14:paraId="68F7F07B" w14:textId="77777777" w:rsidR="00EB516B" w:rsidRPr="005A530C" w:rsidRDefault="00EB516B" w:rsidP="00EB516B">
            <w:pPr>
              <w:spacing w:line="0" w:lineRule="atLeast"/>
              <w:jc w:val="right"/>
              <w:rPr>
                <w:rFonts w:ascii="Arial" w:hAnsi="Arial" w:cs="Arial"/>
                <w:color w:val="002060"/>
                <w:sz w:val="24"/>
                <w:szCs w:val="24"/>
              </w:rPr>
            </w:pPr>
            <w:r w:rsidRPr="005A530C">
              <w:rPr>
                <w:rFonts w:ascii="Arial" w:hAnsi="Arial" w:cs="Arial"/>
                <w:color w:val="002060"/>
                <w:sz w:val="24"/>
                <w:szCs w:val="24"/>
              </w:rPr>
              <w:t>-</w:t>
            </w:r>
          </w:p>
        </w:tc>
      </w:tr>
      <w:tr w:rsidR="00EB516B" w:rsidRPr="005A530C" w14:paraId="2B1890D3" w14:textId="77777777" w:rsidTr="005A530C">
        <w:trPr>
          <w:trHeight w:val="7"/>
        </w:trPr>
        <w:tc>
          <w:tcPr>
            <w:tcW w:w="2928" w:type="dxa"/>
            <w:noWrap/>
            <w:hideMark/>
          </w:tcPr>
          <w:p w14:paraId="21CFD56E" w14:textId="77777777" w:rsidR="00EB516B" w:rsidRPr="005A530C" w:rsidRDefault="00EB516B" w:rsidP="00EB516B">
            <w:pPr>
              <w:spacing w:line="0" w:lineRule="atLeast"/>
              <w:rPr>
                <w:rFonts w:ascii="Arial" w:hAnsi="Arial" w:cs="Arial"/>
                <w:sz w:val="24"/>
                <w:szCs w:val="24"/>
              </w:rPr>
            </w:pPr>
            <w:r w:rsidRPr="005A530C">
              <w:rPr>
                <w:rFonts w:ascii="Arial" w:hAnsi="Arial" w:cs="Arial"/>
                <w:sz w:val="24"/>
                <w:szCs w:val="24"/>
              </w:rPr>
              <w:t>Legacies</w:t>
            </w:r>
          </w:p>
        </w:tc>
        <w:tc>
          <w:tcPr>
            <w:tcW w:w="883" w:type="dxa"/>
            <w:noWrap/>
            <w:hideMark/>
          </w:tcPr>
          <w:p w14:paraId="3D3BA68B" w14:textId="77777777" w:rsidR="00EB516B" w:rsidRPr="005A530C" w:rsidRDefault="00EB516B" w:rsidP="00EB516B">
            <w:pPr>
              <w:spacing w:line="0" w:lineRule="atLeast"/>
              <w:jc w:val="center"/>
              <w:rPr>
                <w:rFonts w:ascii="Arial" w:hAnsi="Arial" w:cs="Arial"/>
                <w:sz w:val="24"/>
                <w:szCs w:val="24"/>
              </w:rPr>
            </w:pPr>
          </w:p>
        </w:tc>
        <w:tc>
          <w:tcPr>
            <w:tcW w:w="1310" w:type="dxa"/>
            <w:noWrap/>
            <w:hideMark/>
          </w:tcPr>
          <w:p w14:paraId="3470E436"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w:t>
            </w:r>
          </w:p>
        </w:tc>
        <w:tc>
          <w:tcPr>
            <w:tcW w:w="1310" w:type="dxa"/>
            <w:noWrap/>
            <w:hideMark/>
          </w:tcPr>
          <w:p w14:paraId="69EFAA8E"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261</w:t>
            </w:r>
          </w:p>
        </w:tc>
        <w:tc>
          <w:tcPr>
            <w:tcW w:w="1630" w:type="dxa"/>
            <w:noWrap/>
            <w:hideMark/>
          </w:tcPr>
          <w:p w14:paraId="2A6EF99B"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11,171</w:t>
            </w:r>
          </w:p>
        </w:tc>
        <w:tc>
          <w:tcPr>
            <w:tcW w:w="1128" w:type="dxa"/>
            <w:noWrap/>
            <w:hideMark/>
          </w:tcPr>
          <w:p w14:paraId="7E6A77FC"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11,432</w:t>
            </w:r>
          </w:p>
        </w:tc>
        <w:tc>
          <w:tcPr>
            <w:tcW w:w="1110" w:type="dxa"/>
            <w:noWrap/>
            <w:hideMark/>
          </w:tcPr>
          <w:p w14:paraId="558A0617" w14:textId="77777777" w:rsidR="00EB516B" w:rsidRPr="005A530C" w:rsidRDefault="00EB516B" w:rsidP="00EB516B">
            <w:pPr>
              <w:spacing w:line="0" w:lineRule="atLeast"/>
              <w:jc w:val="right"/>
              <w:rPr>
                <w:rFonts w:ascii="Arial" w:hAnsi="Arial" w:cs="Arial"/>
                <w:color w:val="002060"/>
                <w:sz w:val="24"/>
                <w:szCs w:val="24"/>
              </w:rPr>
            </w:pPr>
            <w:r w:rsidRPr="005A530C">
              <w:rPr>
                <w:rFonts w:ascii="Arial" w:hAnsi="Arial" w:cs="Arial"/>
                <w:color w:val="002060"/>
                <w:sz w:val="24"/>
                <w:szCs w:val="24"/>
              </w:rPr>
              <w:t>10,909</w:t>
            </w:r>
          </w:p>
        </w:tc>
      </w:tr>
      <w:tr w:rsidR="00EB516B" w:rsidRPr="005A530C" w14:paraId="03C4938E" w14:textId="77777777" w:rsidTr="005A530C">
        <w:trPr>
          <w:trHeight w:val="7"/>
        </w:trPr>
        <w:tc>
          <w:tcPr>
            <w:tcW w:w="2928" w:type="dxa"/>
            <w:noWrap/>
            <w:hideMark/>
          </w:tcPr>
          <w:p w14:paraId="6878BAC7" w14:textId="77777777" w:rsidR="00EB516B" w:rsidRPr="005A530C" w:rsidRDefault="00EB516B" w:rsidP="00EB516B">
            <w:pPr>
              <w:spacing w:line="0" w:lineRule="atLeast"/>
              <w:rPr>
                <w:rFonts w:ascii="Arial" w:hAnsi="Arial" w:cs="Arial"/>
                <w:sz w:val="24"/>
                <w:szCs w:val="24"/>
              </w:rPr>
            </w:pPr>
          </w:p>
        </w:tc>
        <w:tc>
          <w:tcPr>
            <w:tcW w:w="883" w:type="dxa"/>
            <w:noWrap/>
            <w:hideMark/>
          </w:tcPr>
          <w:p w14:paraId="7AA2531C" w14:textId="77777777" w:rsidR="00EB516B" w:rsidRPr="005A530C" w:rsidRDefault="00EB516B" w:rsidP="00EB516B">
            <w:pPr>
              <w:spacing w:line="0" w:lineRule="atLeast"/>
              <w:jc w:val="center"/>
              <w:rPr>
                <w:rFonts w:ascii="Arial" w:hAnsi="Arial" w:cs="Arial"/>
                <w:sz w:val="24"/>
                <w:szCs w:val="24"/>
              </w:rPr>
            </w:pPr>
            <w:r w:rsidRPr="005A530C">
              <w:rPr>
                <w:rFonts w:ascii="Arial" w:hAnsi="Arial" w:cs="Arial"/>
                <w:sz w:val="24"/>
                <w:szCs w:val="24"/>
              </w:rPr>
              <w:t>1f</w:t>
            </w:r>
          </w:p>
        </w:tc>
        <w:tc>
          <w:tcPr>
            <w:tcW w:w="1310" w:type="dxa"/>
            <w:noWrap/>
            <w:hideMark/>
          </w:tcPr>
          <w:p w14:paraId="405B4BD0"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w:t>
            </w:r>
          </w:p>
        </w:tc>
        <w:tc>
          <w:tcPr>
            <w:tcW w:w="1310" w:type="dxa"/>
            <w:noWrap/>
            <w:hideMark/>
          </w:tcPr>
          <w:p w14:paraId="0978411C"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1,192</w:t>
            </w:r>
          </w:p>
        </w:tc>
        <w:tc>
          <w:tcPr>
            <w:tcW w:w="1630" w:type="dxa"/>
            <w:noWrap/>
            <w:hideMark/>
          </w:tcPr>
          <w:p w14:paraId="65667AC7"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19,025</w:t>
            </w:r>
          </w:p>
        </w:tc>
        <w:tc>
          <w:tcPr>
            <w:tcW w:w="1128" w:type="dxa"/>
            <w:noWrap/>
            <w:hideMark/>
          </w:tcPr>
          <w:p w14:paraId="2781198F"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20,217</w:t>
            </w:r>
          </w:p>
        </w:tc>
        <w:tc>
          <w:tcPr>
            <w:tcW w:w="1110" w:type="dxa"/>
            <w:noWrap/>
            <w:hideMark/>
          </w:tcPr>
          <w:p w14:paraId="1EBE40B1" w14:textId="77777777" w:rsidR="00EB516B" w:rsidRPr="005A530C" w:rsidRDefault="00EB516B" w:rsidP="00EB516B">
            <w:pPr>
              <w:spacing w:line="0" w:lineRule="atLeast"/>
              <w:jc w:val="right"/>
              <w:rPr>
                <w:rFonts w:ascii="Arial" w:hAnsi="Arial" w:cs="Arial"/>
                <w:b/>
                <w:bCs/>
                <w:color w:val="002060"/>
                <w:sz w:val="24"/>
                <w:szCs w:val="24"/>
              </w:rPr>
            </w:pPr>
            <w:r w:rsidRPr="005A530C">
              <w:rPr>
                <w:rFonts w:ascii="Arial" w:hAnsi="Arial" w:cs="Arial"/>
                <w:b/>
                <w:bCs/>
                <w:color w:val="002060"/>
                <w:sz w:val="24"/>
                <w:szCs w:val="24"/>
              </w:rPr>
              <w:t>17,250</w:t>
            </w:r>
          </w:p>
        </w:tc>
      </w:tr>
      <w:tr w:rsidR="00EB516B" w:rsidRPr="005A530C" w14:paraId="1BEBE0D0" w14:textId="77777777" w:rsidTr="005A530C">
        <w:trPr>
          <w:trHeight w:val="7"/>
        </w:trPr>
        <w:tc>
          <w:tcPr>
            <w:tcW w:w="2928" w:type="dxa"/>
            <w:noWrap/>
            <w:hideMark/>
          </w:tcPr>
          <w:p w14:paraId="275D6C7B" w14:textId="77777777" w:rsidR="00EB516B" w:rsidRPr="005A530C" w:rsidRDefault="00EB516B" w:rsidP="00EB516B">
            <w:pPr>
              <w:spacing w:line="0" w:lineRule="atLeast"/>
              <w:rPr>
                <w:rFonts w:ascii="Arial" w:hAnsi="Arial" w:cs="Arial"/>
                <w:b/>
                <w:bCs/>
                <w:sz w:val="24"/>
                <w:szCs w:val="24"/>
              </w:rPr>
            </w:pPr>
            <w:r w:rsidRPr="005A530C">
              <w:rPr>
                <w:rFonts w:ascii="Arial" w:hAnsi="Arial" w:cs="Arial"/>
                <w:b/>
                <w:bCs/>
                <w:sz w:val="24"/>
                <w:szCs w:val="24"/>
              </w:rPr>
              <w:t>Charitable activities</w:t>
            </w:r>
          </w:p>
        </w:tc>
        <w:tc>
          <w:tcPr>
            <w:tcW w:w="883" w:type="dxa"/>
            <w:noWrap/>
            <w:hideMark/>
          </w:tcPr>
          <w:p w14:paraId="46175F82" w14:textId="77777777" w:rsidR="00EB516B" w:rsidRPr="005A530C" w:rsidRDefault="00EB516B" w:rsidP="00EB516B">
            <w:pPr>
              <w:spacing w:line="0" w:lineRule="atLeast"/>
              <w:rPr>
                <w:rFonts w:ascii="Arial" w:hAnsi="Arial" w:cs="Arial"/>
                <w:bCs/>
                <w:sz w:val="24"/>
                <w:szCs w:val="24"/>
              </w:rPr>
            </w:pPr>
          </w:p>
        </w:tc>
        <w:tc>
          <w:tcPr>
            <w:tcW w:w="1310" w:type="dxa"/>
            <w:noWrap/>
            <w:hideMark/>
          </w:tcPr>
          <w:p w14:paraId="09B7DA3E" w14:textId="77777777" w:rsidR="00EB516B" w:rsidRPr="005A530C" w:rsidRDefault="00EB516B" w:rsidP="00EB516B">
            <w:pPr>
              <w:spacing w:line="0" w:lineRule="atLeast"/>
              <w:jc w:val="right"/>
              <w:rPr>
                <w:rFonts w:ascii="Arial" w:hAnsi="Arial" w:cs="Arial"/>
                <w:sz w:val="24"/>
                <w:szCs w:val="24"/>
              </w:rPr>
            </w:pPr>
          </w:p>
        </w:tc>
        <w:tc>
          <w:tcPr>
            <w:tcW w:w="1310" w:type="dxa"/>
            <w:noWrap/>
            <w:hideMark/>
          </w:tcPr>
          <w:p w14:paraId="6D3C3218" w14:textId="77777777" w:rsidR="00EB516B" w:rsidRPr="005A530C" w:rsidRDefault="00EB516B" w:rsidP="00EB516B">
            <w:pPr>
              <w:spacing w:line="0" w:lineRule="atLeast"/>
              <w:jc w:val="right"/>
              <w:rPr>
                <w:rFonts w:ascii="Arial" w:hAnsi="Arial" w:cs="Arial"/>
                <w:sz w:val="24"/>
                <w:szCs w:val="24"/>
              </w:rPr>
            </w:pPr>
          </w:p>
        </w:tc>
        <w:tc>
          <w:tcPr>
            <w:tcW w:w="1630" w:type="dxa"/>
            <w:noWrap/>
            <w:hideMark/>
          </w:tcPr>
          <w:p w14:paraId="395ABE0D" w14:textId="77777777" w:rsidR="00EB516B" w:rsidRPr="005A530C" w:rsidRDefault="00EB516B" w:rsidP="00EB516B">
            <w:pPr>
              <w:spacing w:line="0" w:lineRule="atLeast"/>
              <w:jc w:val="right"/>
              <w:rPr>
                <w:rFonts w:ascii="Arial" w:hAnsi="Arial" w:cs="Arial"/>
                <w:sz w:val="24"/>
                <w:szCs w:val="24"/>
              </w:rPr>
            </w:pPr>
          </w:p>
        </w:tc>
        <w:tc>
          <w:tcPr>
            <w:tcW w:w="1128" w:type="dxa"/>
            <w:noWrap/>
            <w:hideMark/>
          </w:tcPr>
          <w:p w14:paraId="6939D1F6" w14:textId="77777777" w:rsidR="00EB516B" w:rsidRPr="005A530C" w:rsidRDefault="00EB516B" w:rsidP="00EB516B">
            <w:pPr>
              <w:spacing w:line="0" w:lineRule="atLeast"/>
              <w:jc w:val="right"/>
              <w:rPr>
                <w:rFonts w:ascii="Arial" w:hAnsi="Arial" w:cs="Arial"/>
                <w:sz w:val="24"/>
                <w:szCs w:val="24"/>
              </w:rPr>
            </w:pPr>
          </w:p>
        </w:tc>
        <w:tc>
          <w:tcPr>
            <w:tcW w:w="1110" w:type="dxa"/>
            <w:noWrap/>
            <w:hideMark/>
          </w:tcPr>
          <w:p w14:paraId="6A38B104" w14:textId="77777777" w:rsidR="00EB516B" w:rsidRPr="005A530C" w:rsidRDefault="00EB516B" w:rsidP="00EB516B">
            <w:pPr>
              <w:spacing w:line="0" w:lineRule="atLeast"/>
              <w:jc w:val="right"/>
              <w:rPr>
                <w:rFonts w:ascii="Arial" w:hAnsi="Arial" w:cs="Arial"/>
                <w:color w:val="002060"/>
                <w:sz w:val="24"/>
                <w:szCs w:val="24"/>
              </w:rPr>
            </w:pPr>
          </w:p>
        </w:tc>
      </w:tr>
      <w:tr w:rsidR="00EB516B" w:rsidRPr="005A530C" w14:paraId="241E8FDA" w14:textId="77777777" w:rsidTr="005A530C">
        <w:trPr>
          <w:trHeight w:val="7"/>
        </w:trPr>
        <w:tc>
          <w:tcPr>
            <w:tcW w:w="2928" w:type="dxa"/>
            <w:noWrap/>
            <w:hideMark/>
          </w:tcPr>
          <w:p w14:paraId="431C56CA" w14:textId="77777777" w:rsidR="00EB516B" w:rsidRPr="005A530C" w:rsidRDefault="00EB516B" w:rsidP="00EB516B">
            <w:pPr>
              <w:spacing w:line="0" w:lineRule="atLeast"/>
              <w:rPr>
                <w:rFonts w:ascii="Arial" w:hAnsi="Arial" w:cs="Arial"/>
                <w:sz w:val="24"/>
                <w:szCs w:val="24"/>
              </w:rPr>
            </w:pPr>
            <w:r w:rsidRPr="005A530C">
              <w:rPr>
                <w:rFonts w:ascii="Arial" w:hAnsi="Arial" w:cs="Arial"/>
                <w:sz w:val="24"/>
                <w:szCs w:val="24"/>
              </w:rPr>
              <w:t>Housing provision</w:t>
            </w:r>
          </w:p>
        </w:tc>
        <w:tc>
          <w:tcPr>
            <w:tcW w:w="883" w:type="dxa"/>
            <w:noWrap/>
            <w:hideMark/>
          </w:tcPr>
          <w:p w14:paraId="313A6B4F" w14:textId="77777777" w:rsidR="00EB516B" w:rsidRPr="005A530C" w:rsidRDefault="00EB516B" w:rsidP="00EB516B">
            <w:pPr>
              <w:spacing w:line="0" w:lineRule="atLeast"/>
              <w:jc w:val="center"/>
              <w:rPr>
                <w:rFonts w:ascii="Arial" w:hAnsi="Arial" w:cs="Arial"/>
                <w:sz w:val="24"/>
                <w:szCs w:val="24"/>
              </w:rPr>
            </w:pPr>
          </w:p>
        </w:tc>
        <w:tc>
          <w:tcPr>
            <w:tcW w:w="1310" w:type="dxa"/>
            <w:noWrap/>
            <w:hideMark/>
          </w:tcPr>
          <w:p w14:paraId="29338D11"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w:t>
            </w:r>
          </w:p>
        </w:tc>
        <w:tc>
          <w:tcPr>
            <w:tcW w:w="1310" w:type="dxa"/>
            <w:noWrap/>
            <w:hideMark/>
          </w:tcPr>
          <w:p w14:paraId="39B79713"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w:t>
            </w:r>
          </w:p>
        </w:tc>
        <w:tc>
          <w:tcPr>
            <w:tcW w:w="1630" w:type="dxa"/>
            <w:noWrap/>
            <w:hideMark/>
          </w:tcPr>
          <w:p w14:paraId="532B7BD5"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631</w:t>
            </w:r>
          </w:p>
        </w:tc>
        <w:tc>
          <w:tcPr>
            <w:tcW w:w="1128" w:type="dxa"/>
            <w:noWrap/>
            <w:hideMark/>
          </w:tcPr>
          <w:p w14:paraId="463A829B"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631</w:t>
            </w:r>
          </w:p>
        </w:tc>
        <w:tc>
          <w:tcPr>
            <w:tcW w:w="1110" w:type="dxa"/>
            <w:noWrap/>
            <w:hideMark/>
          </w:tcPr>
          <w:p w14:paraId="4DB1412F" w14:textId="77777777" w:rsidR="00EB516B" w:rsidRPr="005A530C" w:rsidRDefault="00EB516B" w:rsidP="00EB516B">
            <w:pPr>
              <w:spacing w:line="0" w:lineRule="atLeast"/>
              <w:jc w:val="right"/>
              <w:rPr>
                <w:rFonts w:ascii="Arial" w:hAnsi="Arial" w:cs="Arial"/>
                <w:color w:val="002060"/>
                <w:sz w:val="24"/>
                <w:szCs w:val="24"/>
              </w:rPr>
            </w:pPr>
            <w:r w:rsidRPr="005A530C">
              <w:rPr>
                <w:rFonts w:ascii="Arial" w:hAnsi="Arial" w:cs="Arial"/>
                <w:color w:val="002060"/>
                <w:sz w:val="24"/>
                <w:szCs w:val="24"/>
              </w:rPr>
              <w:t>674</w:t>
            </w:r>
          </w:p>
        </w:tc>
      </w:tr>
      <w:tr w:rsidR="00EB516B" w:rsidRPr="005A530C" w14:paraId="16B0DEFD" w14:textId="77777777" w:rsidTr="005A530C">
        <w:trPr>
          <w:trHeight w:val="7"/>
        </w:trPr>
        <w:tc>
          <w:tcPr>
            <w:tcW w:w="2928" w:type="dxa"/>
            <w:noWrap/>
            <w:hideMark/>
          </w:tcPr>
          <w:p w14:paraId="438167A0" w14:textId="77777777" w:rsidR="00EB516B" w:rsidRPr="005A530C" w:rsidRDefault="00EB516B" w:rsidP="00EB516B">
            <w:pPr>
              <w:spacing w:line="0" w:lineRule="atLeast"/>
              <w:rPr>
                <w:rFonts w:ascii="Arial" w:hAnsi="Arial" w:cs="Arial"/>
                <w:sz w:val="24"/>
                <w:szCs w:val="24"/>
              </w:rPr>
            </w:pPr>
            <w:r w:rsidRPr="005A530C">
              <w:rPr>
                <w:rFonts w:ascii="Arial" w:hAnsi="Arial" w:cs="Arial"/>
                <w:sz w:val="24"/>
                <w:szCs w:val="24"/>
              </w:rPr>
              <w:t>Care centre fees</w:t>
            </w:r>
          </w:p>
        </w:tc>
        <w:tc>
          <w:tcPr>
            <w:tcW w:w="883" w:type="dxa"/>
            <w:noWrap/>
            <w:hideMark/>
          </w:tcPr>
          <w:p w14:paraId="56713F43" w14:textId="77777777" w:rsidR="00EB516B" w:rsidRPr="005A530C" w:rsidRDefault="00EB516B" w:rsidP="00EB516B">
            <w:pPr>
              <w:spacing w:line="0" w:lineRule="atLeast"/>
              <w:jc w:val="center"/>
              <w:rPr>
                <w:rFonts w:ascii="Arial" w:hAnsi="Arial" w:cs="Arial"/>
                <w:sz w:val="24"/>
                <w:szCs w:val="24"/>
              </w:rPr>
            </w:pPr>
          </w:p>
        </w:tc>
        <w:tc>
          <w:tcPr>
            <w:tcW w:w="1310" w:type="dxa"/>
            <w:noWrap/>
            <w:hideMark/>
          </w:tcPr>
          <w:p w14:paraId="5194DAE2"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37</w:t>
            </w:r>
          </w:p>
        </w:tc>
        <w:tc>
          <w:tcPr>
            <w:tcW w:w="1310" w:type="dxa"/>
            <w:noWrap/>
            <w:hideMark/>
          </w:tcPr>
          <w:p w14:paraId="569DFF5E"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w:t>
            </w:r>
          </w:p>
        </w:tc>
        <w:tc>
          <w:tcPr>
            <w:tcW w:w="1630" w:type="dxa"/>
            <w:noWrap/>
            <w:hideMark/>
          </w:tcPr>
          <w:p w14:paraId="065AAF3D"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878</w:t>
            </w:r>
          </w:p>
        </w:tc>
        <w:tc>
          <w:tcPr>
            <w:tcW w:w="1128" w:type="dxa"/>
            <w:noWrap/>
            <w:hideMark/>
          </w:tcPr>
          <w:p w14:paraId="600174D3"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915</w:t>
            </w:r>
          </w:p>
        </w:tc>
        <w:tc>
          <w:tcPr>
            <w:tcW w:w="1110" w:type="dxa"/>
            <w:noWrap/>
            <w:hideMark/>
          </w:tcPr>
          <w:p w14:paraId="32EBAF4D" w14:textId="77777777" w:rsidR="00EB516B" w:rsidRPr="005A530C" w:rsidRDefault="00EB516B" w:rsidP="00EB516B">
            <w:pPr>
              <w:spacing w:line="0" w:lineRule="atLeast"/>
              <w:jc w:val="right"/>
              <w:rPr>
                <w:rFonts w:ascii="Arial" w:hAnsi="Arial" w:cs="Arial"/>
                <w:color w:val="002060"/>
                <w:sz w:val="24"/>
                <w:szCs w:val="24"/>
              </w:rPr>
            </w:pPr>
            <w:r w:rsidRPr="005A530C">
              <w:rPr>
                <w:rFonts w:ascii="Arial" w:hAnsi="Arial" w:cs="Arial"/>
                <w:color w:val="002060"/>
                <w:sz w:val="24"/>
                <w:szCs w:val="24"/>
              </w:rPr>
              <w:t>1,830</w:t>
            </w:r>
          </w:p>
        </w:tc>
      </w:tr>
      <w:tr w:rsidR="00EB516B" w:rsidRPr="005A530C" w14:paraId="3E82E966" w14:textId="77777777" w:rsidTr="005A530C">
        <w:trPr>
          <w:trHeight w:val="7"/>
        </w:trPr>
        <w:tc>
          <w:tcPr>
            <w:tcW w:w="2928" w:type="dxa"/>
            <w:noWrap/>
            <w:hideMark/>
          </w:tcPr>
          <w:p w14:paraId="1A67445D" w14:textId="77777777" w:rsidR="00EB516B" w:rsidRPr="005A530C" w:rsidRDefault="00EB516B" w:rsidP="00EB516B">
            <w:pPr>
              <w:spacing w:line="0" w:lineRule="atLeast"/>
              <w:rPr>
                <w:rFonts w:ascii="Arial" w:hAnsi="Arial" w:cs="Arial"/>
                <w:sz w:val="24"/>
                <w:szCs w:val="24"/>
              </w:rPr>
            </w:pPr>
          </w:p>
        </w:tc>
        <w:tc>
          <w:tcPr>
            <w:tcW w:w="883" w:type="dxa"/>
            <w:noWrap/>
            <w:hideMark/>
          </w:tcPr>
          <w:p w14:paraId="06B65CF6" w14:textId="77777777" w:rsidR="00EB516B" w:rsidRPr="005A530C" w:rsidRDefault="00EB516B" w:rsidP="00EB516B">
            <w:pPr>
              <w:spacing w:line="0" w:lineRule="atLeast"/>
              <w:jc w:val="center"/>
              <w:rPr>
                <w:rFonts w:ascii="Arial" w:hAnsi="Arial" w:cs="Arial"/>
                <w:sz w:val="24"/>
                <w:szCs w:val="24"/>
              </w:rPr>
            </w:pPr>
          </w:p>
        </w:tc>
        <w:tc>
          <w:tcPr>
            <w:tcW w:w="1310" w:type="dxa"/>
            <w:noWrap/>
            <w:hideMark/>
          </w:tcPr>
          <w:p w14:paraId="1D18ED2F"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37</w:t>
            </w:r>
          </w:p>
        </w:tc>
        <w:tc>
          <w:tcPr>
            <w:tcW w:w="1310" w:type="dxa"/>
            <w:noWrap/>
            <w:hideMark/>
          </w:tcPr>
          <w:p w14:paraId="604FF72B"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w:t>
            </w:r>
          </w:p>
        </w:tc>
        <w:tc>
          <w:tcPr>
            <w:tcW w:w="1630" w:type="dxa"/>
            <w:noWrap/>
            <w:hideMark/>
          </w:tcPr>
          <w:p w14:paraId="76CA1751"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1,509</w:t>
            </w:r>
          </w:p>
        </w:tc>
        <w:tc>
          <w:tcPr>
            <w:tcW w:w="1128" w:type="dxa"/>
            <w:noWrap/>
            <w:hideMark/>
          </w:tcPr>
          <w:p w14:paraId="41ED7171"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1,546</w:t>
            </w:r>
          </w:p>
        </w:tc>
        <w:tc>
          <w:tcPr>
            <w:tcW w:w="1110" w:type="dxa"/>
            <w:noWrap/>
            <w:hideMark/>
          </w:tcPr>
          <w:p w14:paraId="4D25CEFF" w14:textId="77777777" w:rsidR="00EB516B" w:rsidRPr="005A530C" w:rsidRDefault="00EB516B" w:rsidP="00EB516B">
            <w:pPr>
              <w:spacing w:line="0" w:lineRule="atLeast"/>
              <w:jc w:val="right"/>
              <w:rPr>
                <w:rFonts w:ascii="Arial" w:hAnsi="Arial" w:cs="Arial"/>
                <w:b/>
                <w:bCs/>
                <w:color w:val="002060"/>
                <w:sz w:val="24"/>
                <w:szCs w:val="24"/>
              </w:rPr>
            </w:pPr>
            <w:r w:rsidRPr="005A530C">
              <w:rPr>
                <w:rFonts w:ascii="Arial" w:hAnsi="Arial" w:cs="Arial"/>
                <w:b/>
                <w:bCs/>
                <w:color w:val="002060"/>
                <w:sz w:val="24"/>
                <w:szCs w:val="24"/>
              </w:rPr>
              <w:t>2,504</w:t>
            </w:r>
          </w:p>
        </w:tc>
      </w:tr>
      <w:tr w:rsidR="00EB516B" w:rsidRPr="005A530C" w14:paraId="74F93E4F" w14:textId="77777777" w:rsidTr="005A530C">
        <w:trPr>
          <w:trHeight w:val="7"/>
        </w:trPr>
        <w:tc>
          <w:tcPr>
            <w:tcW w:w="2928" w:type="dxa"/>
            <w:noWrap/>
            <w:hideMark/>
          </w:tcPr>
          <w:p w14:paraId="449FA309" w14:textId="77777777" w:rsidR="00EB516B" w:rsidRPr="005A530C" w:rsidRDefault="00EB516B" w:rsidP="00EB516B">
            <w:pPr>
              <w:spacing w:line="0" w:lineRule="atLeast"/>
              <w:rPr>
                <w:rFonts w:ascii="Arial" w:hAnsi="Arial" w:cs="Arial"/>
                <w:sz w:val="24"/>
                <w:szCs w:val="24"/>
              </w:rPr>
            </w:pPr>
            <w:r w:rsidRPr="005A530C">
              <w:rPr>
                <w:rFonts w:ascii="Arial" w:hAnsi="Arial" w:cs="Arial"/>
                <w:b/>
                <w:bCs/>
                <w:sz w:val="24"/>
                <w:szCs w:val="24"/>
              </w:rPr>
              <w:t>Other trading activities</w:t>
            </w:r>
          </w:p>
        </w:tc>
        <w:tc>
          <w:tcPr>
            <w:tcW w:w="883" w:type="dxa"/>
            <w:noWrap/>
            <w:hideMark/>
          </w:tcPr>
          <w:p w14:paraId="3B3E7666" w14:textId="77777777" w:rsidR="00EB516B" w:rsidRPr="005A530C" w:rsidRDefault="00EB516B" w:rsidP="00EB516B">
            <w:pPr>
              <w:spacing w:line="0" w:lineRule="atLeast"/>
              <w:jc w:val="center"/>
              <w:rPr>
                <w:rFonts w:ascii="Arial" w:hAnsi="Arial" w:cs="Arial"/>
                <w:sz w:val="24"/>
                <w:szCs w:val="24"/>
              </w:rPr>
            </w:pPr>
          </w:p>
        </w:tc>
        <w:tc>
          <w:tcPr>
            <w:tcW w:w="1310" w:type="dxa"/>
            <w:noWrap/>
            <w:hideMark/>
          </w:tcPr>
          <w:p w14:paraId="6650F0A2"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w:t>
            </w:r>
          </w:p>
        </w:tc>
        <w:tc>
          <w:tcPr>
            <w:tcW w:w="1310" w:type="dxa"/>
            <w:noWrap/>
            <w:hideMark/>
          </w:tcPr>
          <w:p w14:paraId="4A2C5EED"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w:t>
            </w:r>
          </w:p>
        </w:tc>
        <w:tc>
          <w:tcPr>
            <w:tcW w:w="1630" w:type="dxa"/>
            <w:noWrap/>
            <w:hideMark/>
          </w:tcPr>
          <w:p w14:paraId="23428F67"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w:t>
            </w:r>
          </w:p>
        </w:tc>
        <w:tc>
          <w:tcPr>
            <w:tcW w:w="1128" w:type="dxa"/>
            <w:noWrap/>
            <w:hideMark/>
          </w:tcPr>
          <w:p w14:paraId="4B842C12"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w:t>
            </w:r>
          </w:p>
        </w:tc>
        <w:tc>
          <w:tcPr>
            <w:tcW w:w="1110" w:type="dxa"/>
            <w:noWrap/>
            <w:hideMark/>
          </w:tcPr>
          <w:p w14:paraId="289B9D96" w14:textId="77777777" w:rsidR="00EB516B" w:rsidRPr="005A530C" w:rsidRDefault="00EB516B" w:rsidP="00EB516B">
            <w:pPr>
              <w:spacing w:line="0" w:lineRule="atLeast"/>
              <w:jc w:val="right"/>
              <w:rPr>
                <w:rFonts w:ascii="Arial" w:hAnsi="Arial" w:cs="Arial"/>
                <w:color w:val="002060"/>
                <w:sz w:val="24"/>
                <w:szCs w:val="24"/>
              </w:rPr>
            </w:pPr>
            <w:r w:rsidRPr="005A530C">
              <w:rPr>
                <w:rFonts w:ascii="Arial" w:hAnsi="Arial" w:cs="Arial"/>
                <w:color w:val="002060"/>
                <w:sz w:val="24"/>
                <w:szCs w:val="24"/>
              </w:rPr>
              <w:t>8</w:t>
            </w:r>
          </w:p>
        </w:tc>
      </w:tr>
      <w:tr w:rsidR="00EB516B" w:rsidRPr="005A530C" w14:paraId="3CEF8E95" w14:textId="77777777" w:rsidTr="005A530C">
        <w:trPr>
          <w:trHeight w:val="7"/>
        </w:trPr>
        <w:tc>
          <w:tcPr>
            <w:tcW w:w="2928" w:type="dxa"/>
            <w:noWrap/>
          </w:tcPr>
          <w:p w14:paraId="18D84D18" w14:textId="77777777" w:rsidR="00EB516B" w:rsidRPr="005A530C" w:rsidRDefault="00EB516B" w:rsidP="00EB516B">
            <w:pPr>
              <w:spacing w:line="0" w:lineRule="atLeast"/>
              <w:rPr>
                <w:rFonts w:ascii="Arial" w:hAnsi="Arial" w:cs="Arial"/>
                <w:b/>
                <w:bCs/>
                <w:sz w:val="24"/>
                <w:szCs w:val="24"/>
              </w:rPr>
            </w:pPr>
          </w:p>
        </w:tc>
        <w:tc>
          <w:tcPr>
            <w:tcW w:w="883" w:type="dxa"/>
            <w:noWrap/>
          </w:tcPr>
          <w:p w14:paraId="3D1256E1" w14:textId="77777777" w:rsidR="00EB516B" w:rsidRPr="005A530C" w:rsidRDefault="00EB516B" w:rsidP="00EB516B">
            <w:pPr>
              <w:spacing w:line="0" w:lineRule="atLeast"/>
              <w:jc w:val="center"/>
              <w:rPr>
                <w:rFonts w:ascii="Arial" w:hAnsi="Arial" w:cs="Arial"/>
                <w:sz w:val="24"/>
                <w:szCs w:val="24"/>
              </w:rPr>
            </w:pPr>
          </w:p>
        </w:tc>
        <w:tc>
          <w:tcPr>
            <w:tcW w:w="1310" w:type="dxa"/>
            <w:noWrap/>
          </w:tcPr>
          <w:p w14:paraId="039BC252" w14:textId="77777777" w:rsidR="00EB516B" w:rsidRPr="005A530C" w:rsidRDefault="00EB516B" w:rsidP="00EB516B">
            <w:pPr>
              <w:spacing w:line="0" w:lineRule="atLeast"/>
              <w:jc w:val="right"/>
              <w:rPr>
                <w:rFonts w:ascii="Arial" w:hAnsi="Arial" w:cs="Arial"/>
                <w:sz w:val="24"/>
                <w:szCs w:val="24"/>
              </w:rPr>
            </w:pPr>
          </w:p>
        </w:tc>
        <w:tc>
          <w:tcPr>
            <w:tcW w:w="1310" w:type="dxa"/>
            <w:noWrap/>
          </w:tcPr>
          <w:p w14:paraId="097A6955" w14:textId="77777777" w:rsidR="00EB516B" w:rsidRPr="005A530C" w:rsidRDefault="00EB516B" w:rsidP="00EB516B">
            <w:pPr>
              <w:spacing w:line="0" w:lineRule="atLeast"/>
              <w:jc w:val="right"/>
              <w:rPr>
                <w:rFonts w:ascii="Arial" w:hAnsi="Arial" w:cs="Arial"/>
                <w:sz w:val="24"/>
                <w:szCs w:val="24"/>
              </w:rPr>
            </w:pPr>
          </w:p>
        </w:tc>
        <w:tc>
          <w:tcPr>
            <w:tcW w:w="1630" w:type="dxa"/>
            <w:noWrap/>
          </w:tcPr>
          <w:p w14:paraId="3827956E" w14:textId="77777777" w:rsidR="00EB516B" w:rsidRPr="005A530C" w:rsidRDefault="00EB516B" w:rsidP="00EB516B">
            <w:pPr>
              <w:spacing w:line="0" w:lineRule="atLeast"/>
              <w:jc w:val="right"/>
              <w:rPr>
                <w:rFonts w:ascii="Arial" w:hAnsi="Arial" w:cs="Arial"/>
                <w:sz w:val="24"/>
                <w:szCs w:val="24"/>
              </w:rPr>
            </w:pPr>
          </w:p>
        </w:tc>
        <w:tc>
          <w:tcPr>
            <w:tcW w:w="1128" w:type="dxa"/>
            <w:noWrap/>
          </w:tcPr>
          <w:p w14:paraId="619C7599" w14:textId="77777777" w:rsidR="00EB516B" w:rsidRPr="005A530C" w:rsidRDefault="00EB516B" w:rsidP="00EB516B">
            <w:pPr>
              <w:spacing w:line="0" w:lineRule="atLeast"/>
              <w:jc w:val="right"/>
              <w:rPr>
                <w:rFonts w:ascii="Arial" w:hAnsi="Arial" w:cs="Arial"/>
                <w:sz w:val="24"/>
                <w:szCs w:val="24"/>
              </w:rPr>
            </w:pPr>
          </w:p>
        </w:tc>
        <w:tc>
          <w:tcPr>
            <w:tcW w:w="1110" w:type="dxa"/>
            <w:noWrap/>
          </w:tcPr>
          <w:p w14:paraId="4A586A37" w14:textId="77777777" w:rsidR="00EB516B" w:rsidRPr="005A530C" w:rsidRDefault="00EB516B" w:rsidP="00EB516B">
            <w:pPr>
              <w:spacing w:line="0" w:lineRule="atLeast"/>
              <w:jc w:val="right"/>
              <w:rPr>
                <w:rFonts w:ascii="Arial" w:hAnsi="Arial" w:cs="Arial"/>
                <w:color w:val="002060"/>
                <w:sz w:val="24"/>
                <w:szCs w:val="24"/>
              </w:rPr>
            </w:pPr>
          </w:p>
        </w:tc>
      </w:tr>
      <w:tr w:rsidR="00EB516B" w:rsidRPr="005A530C" w14:paraId="0C170BF9" w14:textId="77777777" w:rsidTr="005A530C">
        <w:trPr>
          <w:trHeight w:val="7"/>
        </w:trPr>
        <w:tc>
          <w:tcPr>
            <w:tcW w:w="2928" w:type="dxa"/>
            <w:noWrap/>
            <w:hideMark/>
          </w:tcPr>
          <w:p w14:paraId="4D3DB25C" w14:textId="77777777" w:rsidR="00EB516B" w:rsidRPr="005A530C" w:rsidRDefault="00EB516B" w:rsidP="00EB516B">
            <w:pPr>
              <w:spacing w:line="0" w:lineRule="atLeast"/>
              <w:rPr>
                <w:rFonts w:ascii="Arial" w:hAnsi="Arial" w:cs="Arial"/>
                <w:b/>
                <w:bCs/>
                <w:sz w:val="24"/>
                <w:szCs w:val="24"/>
              </w:rPr>
            </w:pPr>
            <w:r w:rsidRPr="005A530C">
              <w:rPr>
                <w:rFonts w:ascii="Arial" w:hAnsi="Arial" w:cs="Arial"/>
                <w:b/>
                <w:bCs/>
                <w:sz w:val="24"/>
                <w:szCs w:val="24"/>
              </w:rPr>
              <w:t>Investment income</w:t>
            </w:r>
          </w:p>
        </w:tc>
        <w:tc>
          <w:tcPr>
            <w:tcW w:w="883" w:type="dxa"/>
            <w:noWrap/>
            <w:hideMark/>
          </w:tcPr>
          <w:p w14:paraId="52F05128" w14:textId="77777777" w:rsidR="00EB516B" w:rsidRPr="005A530C" w:rsidRDefault="00EB516B" w:rsidP="00EB516B">
            <w:pPr>
              <w:spacing w:line="0" w:lineRule="atLeast"/>
              <w:rPr>
                <w:rFonts w:ascii="Arial" w:hAnsi="Arial" w:cs="Arial"/>
                <w:bCs/>
                <w:sz w:val="24"/>
                <w:szCs w:val="24"/>
              </w:rPr>
            </w:pPr>
          </w:p>
        </w:tc>
        <w:tc>
          <w:tcPr>
            <w:tcW w:w="1310" w:type="dxa"/>
            <w:noWrap/>
            <w:hideMark/>
          </w:tcPr>
          <w:p w14:paraId="68664E49" w14:textId="77777777" w:rsidR="00EB516B" w:rsidRPr="005A530C" w:rsidRDefault="00EB516B" w:rsidP="00EB516B">
            <w:pPr>
              <w:spacing w:line="0" w:lineRule="atLeast"/>
              <w:jc w:val="right"/>
              <w:rPr>
                <w:rFonts w:ascii="Arial" w:hAnsi="Arial" w:cs="Arial"/>
                <w:sz w:val="24"/>
                <w:szCs w:val="24"/>
              </w:rPr>
            </w:pPr>
          </w:p>
        </w:tc>
        <w:tc>
          <w:tcPr>
            <w:tcW w:w="1310" w:type="dxa"/>
            <w:noWrap/>
            <w:hideMark/>
          </w:tcPr>
          <w:p w14:paraId="37D62FCB" w14:textId="77777777" w:rsidR="00EB516B" w:rsidRPr="005A530C" w:rsidRDefault="00EB516B" w:rsidP="00EB516B">
            <w:pPr>
              <w:spacing w:line="0" w:lineRule="atLeast"/>
              <w:jc w:val="right"/>
              <w:rPr>
                <w:rFonts w:ascii="Arial" w:hAnsi="Arial" w:cs="Arial"/>
                <w:sz w:val="24"/>
                <w:szCs w:val="24"/>
              </w:rPr>
            </w:pPr>
          </w:p>
        </w:tc>
        <w:tc>
          <w:tcPr>
            <w:tcW w:w="1630" w:type="dxa"/>
            <w:noWrap/>
            <w:hideMark/>
          </w:tcPr>
          <w:p w14:paraId="2EF46074" w14:textId="77777777" w:rsidR="00EB516B" w:rsidRPr="005A530C" w:rsidRDefault="00EB516B" w:rsidP="00EB516B">
            <w:pPr>
              <w:spacing w:line="0" w:lineRule="atLeast"/>
              <w:jc w:val="right"/>
              <w:rPr>
                <w:rFonts w:ascii="Arial" w:hAnsi="Arial" w:cs="Arial"/>
                <w:sz w:val="24"/>
                <w:szCs w:val="24"/>
              </w:rPr>
            </w:pPr>
          </w:p>
        </w:tc>
        <w:tc>
          <w:tcPr>
            <w:tcW w:w="1128" w:type="dxa"/>
            <w:noWrap/>
            <w:hideMark/>
          </w:tcPr>
          <w:p w14:paraId="70251695" w14:textId="77777777" w:rsidR="00EB516B" w:rsidRPr="005A530C" w:rsidRDefault="00EB516B" w:rsidP="00EB516B">
            <w:pPr>
              <w:spacing w:line="0" w:lineRule="atLeast"/>
              <w:jc w:val="right"/>
              <w:rPr>
                <w:rFonts w:ascii="Arial" w:hAnsi="Arial" w:cs="Arial"/>
                <w:sz w:val="24"/>
                <w:szCs w:val="24"/>
              </w:rPr>
            </w:pPr>
          </w:p>
        </w:tc>
        <w:tc>
          <w:tcPr>
            <w:tcW w:w="1110" w:type="dxa"/>
            <w:noWrap/>
            <w:hideMark/>
          </w:tcPr>
          <w:p w14:paraId="59E0472A" w14:textId="77777777" w:rsidR="00EB516B" w:rsidRPr="005A530C" w:rsidRDefault="00EB516B" w:rsidP="00EB516B">
            <w:pPr>
              <w:spacing w:line="0" w:lineRule="atLeast"/>
              <w:jc w:val="right"/>
              <w:rPr>
                <w:rFonts w:ascii="Arial" w:hAnsi="Arial" w:cs="Arial"/>
                <w:color w:val="002060"/>
                <w:sz w:val="24"/>
                <w:szCs w:val="24"/>
              </w:rPr>
            </w:pPr>
          </w:p>
        </w:tc>
      </w:tr>
      <w:tr w:rsidR="00EB516B" w:rsidRPr="005A530C" w14:paraId="12220BD9" w14:textId="77777777" w:rsidTr="005A530C">
        <w:trPr>
          <w:trHeight w:val="4"/>
        </w:trPr>
        <w:tc>
          <w:tcPr>
            <w:tcW w:w="2928" w:type="dxa"/>
            <w:noWrap/>
            <w:hideMark/>
          </w:tcPr>
          <w:p w14:paraId="6B3310A4" w14:textId="77777777" w:rsidR="00EB516B" w:rsidRPr="005A530C" w:rsidRDefault="00EB516B" w:rsidP="00EB516B">
            <w:pPr>
              <w:spacing w:line="0" w:lineRule="atLeast"/>
              <w:rPr>
                <w:rFonts w:ascii="Arial" w:hAnsi="Arial" w:cs="Arial"/>
                <w:sz w:val="24"/>
                <w:szCs w:val="24"/>
              </w:rPr>
            </w:pPr>
            <w:r w:rsidRPr="005A530C">
              <w:rPr>
                <w:rFonts w:ascii="Arial" w:hAnsi="Arial" w:cs="Arial"/>
                <w:sz w:val="24"/>
                <w:szCs w:val="24"/>
              </w:rPr>
              <w:t>Investment income</w:t>
            </w:r>
          </w:p>
        </w:tc>
        <w:tc>
          <w:tcPr>
            <w:tcW w:w="883" w:type="dxa"/>
            <w:noWrap/>
            <w:hideMark/>
          </w:tcPr>
          <w:p w14:paraId="211264D5" w14:textId="77777777" w:rsidR="00EB516B" w:rsidRPr="005A530C" w:rsidRDefault="00EB516B" w:rsidP="00EB516B">
            <w:pPr>
              <w:spacing w:line="0" w:lineRule="atLeast"/>
              <w:jc w:val="center"/>
              <w:rPr>
                <w:rFonts w:ascii="Arial" w:hAnsi="Arial" w:cs="Arial"/>
                <w:sz w:val="24"/>
                <w:szCs w:val="24"/>
              </w:rPr>
            </w:pPr>
            <w:r w:rsidRPr="005A530C">
              <w:rPr>
                <w:rFonts w:ascii="Arial" w:hAnsi="Arial" w:cs="Arial"/>
                <w:sz w:val="24"/>
                <w:szCs w:val="24"/>
              </w:rPr>
              <w:t>2a</w:t>
            </w:r>
          </w:p>
        </w:tc>
        <w:tc>
          <w:tcPr>
            <w:tcW w:w="1310" w:type="dxa"/>
            <w:noWrap/>
            <w:hideMark/>
          </w:tcPr>
          <w:p w14:paraId="59B2FF97"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252</w:t>
            </w:r>
          </w:p>
        </w:tc>
        <w:tc>
          <w:tcPr>
            <w:tcW w:w="1310" w:type="dxa"/>
            <w:noWrap/>
            <w:hideMark/>
          </w:tcPr>
          <w:p w14:paraId="4304373F"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10</w:t>
            </w:r>
          </w:p>
        </w:tc>
        <w:tc>
          <w:tcPr>
            <w:tcW w:w="1630" w:type="dxa"/>
            <w:noWrap/>
            <w:hideMark/>
          </w:tcPr>
          <w:p w14:paraId="13C83B3D"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2,570</w:t>
            </w:r>
          </w:p>
        </w:tc>
        <w:tc>
          <w:tcPr>
            <w:tcW w:w="1128" w:type="dxa"/>
            <w:noWrap/>
            <w:hideMark/>
          </w:tcPr>
          <w:p w14:paraId="0395545A"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2,832</w:t>
            </w:r>
          </w:p>
        </w:tc>
        <w:tc>
          <w:tcPr>
            <w:tcW w:w="1110" w:type="dxa"/>
            <w:noWrap/>
            <w:hideMark/>
          </w:tcPr>
          <w:p w14:paraId="12D1B539" w14:textId="77777777" w:rsidR="00EB516B" w:rsidRPr="005A530C" w:rsidRDefault="00EB516B" w:rsidP="00EB516B">
            <w:pPr>
              <w:spacing w:line="0" w:lineRule="atLeast"/>
              <w:jc w:val="right"/>
              <w:rPr>
                <w:rFonts w:ascii="Arial" w:hAnsi="Arial" w:cs="Arial"/>
                <w:color w:val="002060"/>
                <w:sz w:val="24"/>
                <w:szCs w:val="24"/>
              </w:rPr>
            </w:pPr>
            <w:r w:rsidRPr="005A530C">
              <w:rPr>
                <w:rFonts w:ascii="Arial" w:hAnsi="Arial" w:cs="Arial"/>
                <w:color w:val="002060"/>
                <w:sz w:val="24"/>
                <w:szCs w:val="24"/>
              </w:rPr>
              <w:t>3,507</w:t>
            </w:r>
          </w:p>
        </w:tc>
      </w:tr>
      <w:tr w:rsidR="00EB516B" w:rsidRPr="005A530C" w14:paraId="02669CD2" w14:textId="77777777" w:rsidTr="005A530C">
        <w:trPr>
          <w:trHeight w:val="7"/>
        </w:trPr>
        <w:tc>
          <w:tcPr>
            <w:tcW w:w="2928" w:type="dxa"/>
            <w:noWrap/>
            <w:hideMark/>
          </w:tcPr>
          <w:p w14:paraId="3F2D49E4" w14:textId="77777777" w:rsidR="00EB516B" w:rsidRPr="005A530C" w:rsidRDefault="00EB516B" w:rsidP="00EB516B">
            <w:pPr>
              <w:spacing w:line="0" w:lineRule="atLeast"/>
              <w:rPr>
                <w:rFonts w:ascii="Arial" w:hAnsi="Arial" w:cs="Arial"/>
                <w:sz w:val="24"/>
                <w:szCs w:val="24"/>
              </w:rPr>
            </w:pPr>
            <w:r w:rsidRPr="005A530C">
              <w:rPr>
                <w:rFonts w:ascii="Arial" w:hAnsi="Arial" w:cs="Arial"/>
                <w:sz w:val="24"/>
                <w:szCs w:val="24"/>
              </w:rPr>
              <w:t>Social investment income</w:t>
            </w:r>
          </w:p>
        </w:tc>
        <w:tc>
          <w:tcPr>
            <w:tcW w:w="883" w:type="dxa"/>
            <w:noWrap/>
            <w:hideMark/>
          </w:tcPr>
          <w:p w14:paraId="4778834C" w14:textId="77777777" w:rsidR="00EB516B" w:rsidRPr="005A530C" w:rsidRDefault="00EB516B" w:rsidP="00EB516B">
            <w:pPr>
              <w:spacing w:line="0" w:lineRule="atLeast"/>
              <w:jc w:val="center"/>
              <w:rPr>
                <w:rFonts w:ascii="Arial" w:hAnsi="Arial" w:cs="Arial"/>
                <w:sz w:val="24"/>
                <w:szCs w:val="24"/>
              </w:rPr>
            </w:pPr>
          </w:p>
        </w:tc>
        <w:tc>
          <w:tcPr>
            <w:tcW w:w="1310" w:type="dxa"/>
            <w:noWrap/>
            <w:hideMark/>
          </w:tcPr>
          <w:p w14:paraId="7551E1C8"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21</w:t>
            </w:r>
          </w:p>
        </w:tc>
        <w:tc>
          <w:tcPr>
            <w:tcW w:w="1310" w:type="dxa"/>
            <w:noWrap/>
            <w:hideMark/>
          </w:tcPr>
          <w:p w14:paraId="614FBA6D"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w:t>
            </w:r>
          </w:p>
        </w:tc>
        <w:tc>
          <w:tcPr>
            <w:tcW w:w="1630" w:type="dxa"/>
            <w:noWrap/>
            <w:hideMark/>
          </w:tcPr>
          <w:p w14:paraId="4AAFE2B4"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w:t>
            </w:r>
          </w:p>
        </w:tc>
        <w:tc>
          <w:tcPr>
            <w:tcW w:w="1128" w:type="dxa"/>
            <w:noWrap/>
            <w:hideMark/>
          </w:tcPr>
          <w:p w14:paraId="5898FDF0"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21</w:t>
            </w:r>
          </w:p>
        </w:tc>
        <w:tc>
          <w:tcPr>
            <w:tcW w:w="1110" w:type="dxa"/>
            <w:noWrap/>
            <w:hideMark/>
          </w:tcPr>
          <w:p w14:paraId="0052C545" w14:textId="77777777" w:rsidR="00EB516B" w:rsidRPr="005A530C" w:rsidRDefault="00EB516B" w:rsidP="00EB516B">
            <w:pPr>
              <w:spacing w:line="0" w:lineRule="atLeast"/>
              <w:jc w:val="right"/>
              <w:rPr>
                <w:rFonts w:ascii="Arial" w:hAnsi="Arial" w:cs="Arial"/>
                <w:color w:val="002060"/>
                <w:sz w:val="24"/>
                <w:szCs w:val="24"/>
              </w:rPr>
            </w:pPr>
            <w:r w:rsidRPr="005A530C">
              <w:rPr>
                <w:rFonts w:ascii="Arial" w:hAnsi="Arial" w:cs="Arial"/>
                <w:color w:val="002060"/>
                <w:sz w:val="24"/>
                <w:szCs w:val="24"/>
              </w:rPr>
              <w:t>24</w:t>
            </w:r>
          </w:p>
        </w:tc>
      </w:tr>
      <w:tr w:rsidR="00EB516B" w:rsidRPr="005A530C" w14:paraId="3FFF61E1" w14:textId="77777777" w:rsidTr="005A530C">
        <w:trPr>
          <w:trHeight w:val="7"/>
        </w:trPr>
        <w:tc>
          <w:tcPr>
            <w:tcW w:w="2928" w:type="dxa"/>
            <w:noWrap/>
            <w:hideMark/>
          </w:tcPr>
          <w:p w14:paraId="359AD2F9" w14:textId="77777777" w:rsidR="00EB516B" w:rsidRPr="005A530C" w:rsidRDefault="00EB516B" w:rsidP="00EB516B">
            <w:pPr>
              <w:spacing w:line="0" w:lineRule="atLeast"/>
              <w:rPr>
                <w:rFonts w:ascii="Arial" w:hAnsi="Arial" w:cs="Arial"/>
                <w:sz w:val="24"/>
                <w:szCs w:val="24"/>
              </w:rPr>
            </w:pPr>
          </w:p>
        </w:tc>
        <w:tc>
          <w:tcPr>
            <w:tcW w:w="883" w:type="dxa"/>
            <w:noWrap/>
            <w:hideMark/>
          </w:tcPr>
          <w:p w14:paraId="0F9C6288" w14:textId="77777777" w:rsidR="00EB516B" w:rsidRPr="005A530C" w:rsidRDefault="00EB516B" w:rsidP="00EB516B">
            <w:pPr>
              <w:spacing w:line="0" w:lineRule="atLeast"/>
              <w:jc w:val="center"/>
              <w:rPr>
                <w:rFonts w:ascii="Arial" w:hAnsi="Arial" w:cs="Arial"/>
                <w:sz w:val="24"/>
                <w:szCs w:val="24"/>
              </w:rPr>
            </w:pPr>
          </w:p>
        </w:tc>
        <w:tc>
          <w:tcPr>
            <w:tcW w:w="1310" w:type="dxa"/>
            <w:noWrap/>
            <w:hideMark/>
          </w:tcPr>
          <w:p w14:paraId="7D7CA4EA"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273</w:t>
            </w:r>
          </w:p>
        </w:tc>
        <w:tc>
          <w:tcPr>
            <w:tcW w:w="1310" w:type="dxa"/>
            <w:noWrap/>
            <w:hideMark/>
          </w:tcPr>
          <w:p w14:paraId="31CF96FA"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10</w:t>
            </w:r>
          </w:p>
        </w:tc>
        <w:tc>
          <w:tcPr>
            <w:tcW w:w="1630" w:type="dxa"/>
            <w:noWrap/>
            <w:hideMark/>
          </w:tcPr>
          <w:p w14:paraId="03DFB2F1"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2,570</w:t>
            </w:r>
          </w:p>
        </w:tc>
        <w:tc>
          <w:tcPr>
            <w:tcW w:w="1128" w:type="dxa"/>
            <w:noWrap/>
            <w:hideMark/>
          </w:tcPr>
          <w:p w14:paraId="37E06AEB"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2,853</w:t>
            </w:r>
          </w:p>
        </w:tc>
        <w:tc>
          <w:tcPr>
            <w:tcW w:w="1110" w:type="dxa"/>
            <w:noWrap/>
            <w:hideMark/>
          </w:tcPr>
          <w:p w14:paraId="37728905" w14:textId="77777777" w:rsidR="00EB516B" w:rsidRPr="005A530C" w:rsidRDefault="00EB516B" w:rsidP="00EB516B">
            <w:pPr>
              <w:spacing w:line="0" w:lineRule="atLeast"/>
              <w:jc w:val="right"/>
              <w:rPr>
                <w:rFonts w:ascii="Arial" w:hAnsi="Arial" w:cs="Arial"/>
                <w:b/>
                <w:bCs/>
                <w:color w:val="002060"/>
                <w:sz w:val="24"/>
                <w:szCs w:val="24"/>
              </w:rPr>
            </w:pPr>
            <w:r w:rsidRPr="005A530C">
              <w:rPr>
                <w:rFonts w:ascii="Arial" w:hAnsi="Arial" w:cs="Arial"/>
                <w:b/>
                <w:bCs/>
                <w:color w:val="002060"/>
                <w:sz w:val="24"/>
                <w:szCs w:val="24"/>
              </w:rPr>
              <w:t>3,531</w:t>
            </w:r>
          </w:p>
        </w:tc>
      </w:tr>
      <w:tr w:rsidR="00EB516B" w:rsidRPr="005A530C" w14:paraId="115CDE00" w14:textId="77777777" w:rsidTr="005A530C">
        <w:trPr>
          <w:trHeight w:val="7"/>
        </w:trPr>
        <w:tc>
          <w:tcPr>
            <w:tcW w:w="2928" w:type="dxa"/>
            <w:noWrap/>
            <w:hideMark/>
          </w:tcPr>
          <w:p w14:paraId="0B26A527" w14:textId="77777777" w:rsidR="00EB516B" w:rsidRPr="005A530C" w:rsidRDefault="00EB516B" w:rsidP="00EB516B">
            <w:pPr>
              <w:spacing w:line="0" w:lineRule="atLeast"/>
              <w:rPr>
                <w:rFonts w:ascii="Arial" w:hAnsi="Arial" w:cs="Arial"/>
                <w:sz w:val="24"/>
                <w:szCs w:val="24"/>
              </w:rPr>
            </w:pPr>
            <w:r w:rsidRPr="005A530C">
              <w:rPr>
                <w:rFonts w:ascii="Arial" w:hAnsi="Arial" w:cs="Arial"/>
                <w:b/>
                <w:bCs/>
                <w:sz w:val="24"/>
                <w:szCs w:val="24"/>
              </w:rPr>
              <w:t>Other income</w:t>
            </w:r>
          </w:p>
        </w:tc>
        <w:tc>
          <w:tcPr>
            <w:tcW w:w="883" w:type="dxa"/>
            <w:noWrap/>
            <w:hideMark/>
          </w:tcPr>
          <w:p w14:paraId="649A8914" w14:textId="77777777" w:rsidR="00EB516B" w:rsidRPr="005A530C" w:rsidRDefault="00EB516B" w:rsidP="00EB516B">
            <w:pPr>
              <w:spacing w:line="0" w:lineRule="atLeast"/>
              <w:jc w:val="center"/>
              <w:rPr>
                <w:rFonts w:ascii="Arial" w:hAnsi="Arial" w:cs="Arial"/>
                <w:sz w:val="24"/>
                <w:szCs w:val="24"/>
              </w:rPr>
            </w:pPr>
            <w:r w:rsidRPr="005A530C">
              <w:rPr>
                <w:rFonts w:ascii="Arial" w:hAnsi="Arial" w:cs="Arial"/>
                <w:sz w:val="24"/>
                <w:szCs w:val="24"/>
              </w:rPr>
              <w:t>2b</w:t>
            </w:r>
          </w:p>
        </w:tc>
        <w:tc>
          <w:tcPr>
            <w:tcW w:w="1310" w:type="dxa"/>
            <w:noWrap/>
            <w:hideMark/>
          </w:tcPr>
          <w:p w14:paraId="1789C226"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77</w:t>
            </w:r>
          </w:p>
        </w:tc>
        <w:tc>
          <w:tcPr>
            <w:tcW w:w="1310" w:type="dxa"/>
            <w:noWrap/>
            <w:hideMark/>
          </w:tcPr>
          <w:p w14:paraId="1AE9E547"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w:t>
            </w:r>
          </w:p>
        </w:tc>
        <w:tc>
          <w:tcPr>
            <w:tcW w:w="1630" w:type="dxa"/>
            <w:noWrap/>
            <w:hideMark/>
          </w:tcPr>
          <w:p w14:paraId="1A0D947C"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2,832</w:t>
            </w:r>
          </w:p>
        </w:tc>
        <w:tc>
          <w:tcPr>
            <w:tcW w:w="1128" w:type="dxa"/>
            <w:noWrap/>
            <w:hideMark/>
          </w:tcPr>
          <w:p w14:paraId="16061BA9"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2,909</w:t>
            </w:r>
          </w:p>
        </w:tc>
        <w:tc>
          <w:tcPr>
            <w:tcW w:w="1110" w:type="dxa"/>
            <w:noWrap/>
            <w:hideMark/>
          </w:tcPr>
          <w:p w14:paraId="035FE83B" w14:textId="77777777" w:rsidR="00EB516B" w:rsidRPr="005A530C" w:rsidRDefault="00EB516B" w:rsidP="00EB516B">
            <w:pPr>
              <w:spacing w:line="0" w:lineRule="atLeast"/>
              <w:jc w:val="right"/>
              <w:rPr>
                <w:rFonts w:ascii="Arial" w:hAnsi="Arial" w:cs="Arial"/>
                <w:color w:val="002060"/>
                <w:sz w:val="24"/>
                <w:szCs w:val="24"/>
              </w:rPr>
            </w:pPr>
            <w:r w:rsidRPr="005A530C">
              <w:rPr>
                <w:rFonts w:ascii="Arial" w:hAnsi="Arial" w:cs="Arial"/>
                <w:color w:val="002060"/>
                <w:sz w:val="24"/>
                <w:szCs w:val="24"/>
              </w:rPr>
              <w:t>4,836</w:t>
            </w:r>
          </w:p>
        </w:tc>
      </w:tr>
      <w:tr w:rsidR="00EB516B" w:rsidRPr="005A530C" w14:paraId="3AB63FBA" w14:textId="77777777" w:rsidTr="005A530C">
        <w:trPr>
          <w:trHeight w:val="7"/>
        </w:trPr>
        <w:tc>
          <w:tcPr>
            <w:tcW w:w="2928" w:type="dxa"/>
            <w:noWrap/>
            <w:hideMark/>
          </w:tcPr>
          <w:p w14:paraId="0EC748B3" w14:textId="77777777" w:rsidR="00EB516B" w:rsidRPr="005A530C" w:rsidRDefault="00EB516B" w:rsidP="00EB516B">
            <w:pPr>
              <w:spacing w:line="0" w:lineRule="atLeast"/>
              <w:rPr>
                <w:rFonts w:ascii="Arial" w:hAnsi="Arial" w:cs="Arial"/>
                <w:b/>
                <w:bCs/>
                <w:sz w:val="24"/>
                <w:szCs w:val="24"/>
              </w:rPr>
            </w:pPr>
            <w:r w:rsidRPr="005A530C">
              <w:rPr>
                <w:rFonts w:ascii="Arial" w:hAnsi="Arial" w:cs="Arial"/>
                <w:b/>
                <w:bCs/>
                <w:sz w:val="24"/>
                <w:szCs w:val="24"/>
              </w:rPr>
              <w:t>Total</w:t>
            </w:r>
          </w:p>
        </w:tc>
        <w:tc>
          <w:tcPr>
            <w:tcW w:w="883" w:type="dxa"/>
            <w:noWrap/>
            <w:hideMark/>
          </w:tcPr>
          <w:p w14:paraId="0E3CBC85" w14:textId="77777777" w:rsidR="00EB516B" w:rsidRPr="005A530C" w:rsidRDefault="00EB516B" w:rsidP="00EB516B">
            <w:pPr>
              <w:spacing w:line="0" w:lineRule="atLeast"/>
              <w:jc w:val="center"/>
              <w:rPr>
                <w:rFonts w:ascii="Arial" w:hAnsi="Arial" w:cs="Arial"/>
                <w:bCs/>
                <w:sz w:val="24"/>
                <w:szCs w:val="24"/>
              </w:rPr>
            </w:pPr>
          </w:p>
        </w:tc>
        <w:tc>
          <w:tcPr>
            <w:tcW w:w="1310" w:type="dxa"/>
            <w:noWrap/>
            <w:hideMark/>
          </w:tcPr>
          <w:p w14:paraId="4B18E45A"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387</w:t>
            </w:r>
          </w:p>
        </w:tc>
        <w:tc>
          <w:tcPr>
            <w:tcW w:w="1310" w:type="dxa"/>
            <w:noWrap/>
            <w:hideMark/>
          </w:tcPr>
          <w:p w14:paraId="14FD26B7"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1,202</w:t>
            </w:r>
          </w:p>
        </w:tc>
        <w:tc>
          <w:tcPr>
            <w:tcW w:w="1630" w:type="dxa"/>
            <w:noWrap/>
            <w:hideMark/>
          </w:tcPr>
          <w:p w14:paraId="4EC30209"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25,936</w:t>
            </w:r>
          </w:p>
        </w:tc>
        <w:tc>
          <w:tcPr>
            <w:tcW w:w="1128" w:type="dxa"/>
            <w:noWrap/>
            <w:hideMark/>
          </w:tcPr>
          <w:p w14:paraId="2A31FF05"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27,525</w:t>
            </w:r>
          </w:p>
        </w:tc>
        <w:tc>
          <w:tcPr>
            <w:tcW w:w="1110" w:type="dxa"/>
            <w:noWrap/>
            <w:hideMark/>
          </w:tcPr>
          <w:p w14:paraId="5B111DEF" w14:textId="77777777" w:rsidR="00EB516B" w:rsidRPr="005A530C" w:rsidRDefault="00EB516B" w:rsidP="00EB516B">
            <w:pPr>
              <w:spacing w:line="0" w:lineRule="atLeast"/>
              <w:jc w:val="right"/>
              <w:rPr>
                <w:rFonts w:ascii="Arial" w:hAnsi="Arial" w:cs="Arial"/>
                <w:b/>
                <w:bCs/>
                <w:color w:val="002060"/>
                <w:sz w:val="24"/>
                <w:szCs w:val="24"/>
              </w:rPr>
            </w:pPr>
            <w:r w:rsidRPr="005A530C">
              <w:rPr>
                <w:rFonts w:ascii="Arial" w:hAnsi="Arial" w:cs="Arial"/>
                <w:b/>
                <w:bCs/>
                <w:color w:val="002060"/>
                <w:sz w:val="24"/>
                <w:szCs w:val="24"/>
              </w:rPr>
              <w:t>28,129</w:t>
            </w:r>
          </w:p>
        </w:tc>
      </w:tr>
      <w:tr w:rsidR="00EB516B" w:rsidRPr="005A530C" w14:paraId="6FBBE0A6" w14:textId="77777777" w:rsidTr="005A530C">
        <w:trPr>
          <w:trHeight w:val="7"/>
        </w:trPr>
        <w:tc>
          <w:tcPr>
            <w:tcW w:w="2928" w:type="dxa"/>
            <w:noWrap/>
            <w:hideMark/>
          </w:tcPr>
          <w:p w14:paraId="6A374645" w14:textId="77777777" w:rsidR="00EB516B" w:rsidRPr="005A530C" w:rsidRDefault="00EB516B" w:rsidP="00EB516B">
            <w:pPr>
              <w:spacing w:line="0" w:lineRule="atLeast"/>
              <w:rPr>
                <w:rFonts w:ascii="Arial" w:hAnsi="Arial" w:cs="Arial"/>
                <w:b/>
                <w:bCs/>
                <w:sz w:val="24"/>
                <w:szCs w:val="24"/>
              </w:rPr>
            </w:pPr>
            <w:r w:rsidRPr="005A530C">
              <w:rPr>
                <w:rFonts w:ascii="Arial" w:hAnsi="Arial" w:cs="Arial"/>
                <w:b/>
                <w:bCs/>
                <w:sz w:val="24"/>
                <w:szCs w:val="24"/>
              </w:rPr>
              <w:t>Expenditure on:</w:t>
            </w:r>
          </w:p>
        </w:tc>
        <w:tc>
          <w:tcPr>
            <w:tcW w:w="883" w:type="dxa"/>
            <w:noWrap/>
            <w:hideMark/>
          </w:tcPr>
          <w:p w14:paraId="658FB336" w14:textId="77777777" w:rsidR="00EB516B" w:rsidRPr="005A530C" w:rsidRDefault="00EB516B" w:rsidP="00EB516B">
            <w:pPr>
              <w:spacing w:line="0" w:lineRule="atLeast"/>
              <w:rPr>
                <w:rFonts w:ascii="Arial" w:hAnsi="Arial" w:cs="Arial"/>
                <w:bCs/>
                <w:sz w:val="24"/>
                <w:szCs w:val="24"/>
              </w:rPr>
            </w:pPr>
          </w:p>
        </w:tc>
        <w:tc>
          <w:tcPr>
            <w:tcW w:w="1310" w:type="dxa"/>
            <w:noWrap/>
            <w:hideMark/>
          </w:tcPr>
          <w:p w14:paraId="54DAF8E8" w14:textId="77777777" w:rsidR="00EB516B" w:rsidRPr="005A530C" w:rsidRDefault="00EB516B" w:rsidP="00EB516B">
            <w:pPr>
              <w:spacing w:line="0" w:lineRule="atLeast"/>
              <w:jc w:val="right"/>
              <w:rPr>
                <w:rFonts w:ascii="Arial" w:hAnsi="Arial" w:cs="Arial"/>
                <w:sz w:val="24"/>
                <w:szCs w:val="24"/>
              </w:rPr>
            </w:pPr>
          </w:p>
        </w:tc>
        <w:tc>
          <w:tcPr>
            <w:tcW w:w="1310" w:type="dxa"/>
            <w:noWrap/>
            <w:hideMark/>
          </w:tcPr>
          <w:p w14:paraId="6F8BB166" w14:textId="77777777" w:rsidR="00EB516B" w:rsidRPr="005A530C" w:rsidRDefault="00EB516B" w:rsidP="00EB516B">
            <w:pPr>
              <w:spacing w:line="0" w:lineRule="atLeast"/>
              <w:jc w:val="right"/>
              <w:rPr>
                <w:rFonts w:ascii="Arial" w:hAnsi="Arial" w:cs="Arial"/>
                <w:sz w:val="24"/>
                <w:szCs w:val="24"/>
              </w:rPr>
            </w:pPr>
          </w:p>
        </w:tc>
        <w:tc>
          <w:tcPr>
            <w:tcW w:w="1630" w:type="dxa"/>
            <w:noWrap/>
            <w:hideMark/>
          </w:tcPr>
          <w:p w14:paraId="5D217D14" w14:textId="77777777" w:rsidR="00EB516B" w:rsidRPr="005A530C" w:rsidRDefault="00EB516B" w:rsidP="00EB516B">
            <w:pPr>
              <w:spacing w:line="0" w:lineRule="atLeast"/>
              <w:jc w:val="right"/>
              <w:rPr>
                <w:rFonts w:ascii="Arial" w:hAnsi="Arial" w:cs="Arial"/>
                <w:sz w:val="24"/>
                <w:szCs w:val="24"/>
              </w:rPr>
            </w:pPr>
          </w:p>
        </w:tc>
        <w:tc>
          <w:tcPr>
            <w:tcW w:w="1128" w:type="dxa"/>
            <w:noWrap/>
            <w:hideMark/>
          </w:tcPr>
          <w:p w14:paraId="68C85F2D" w14:textId="77777777" w:rsidR="00EB516B" w:rsidRPr="005A530C" w:rsidRDefault="00EB516B" w:rsidP="00EB516B">
            <w:pPr>
              <w:spacing w:line="0" w:lineRule="atLeast"/>
              <w:jc w:val="right"/>
              <w:rPr>
                <w:rFonts w:ascii="Arial" w:hAnsi="Arial" w:cs="Arial"/>
                <w:sz w:val="24"/>
                <w:szCs w:val="24"/>
              </w:rPr>
            </w:pPr>
          </w:p>
        </w:tc>
        <w:tc>
          <w:tcPr>
            <w:tcW w:w="1110" w:type="dxa"/>
            <w:noWrap/>
            <w:hideMark/>
          </w:tcPr>
          <w:p w14:paraId="69F8254D" w14:textId="77777777" w:rsidR="00EB516B" w:rsidRPr="005A530C" w:rsidRDefault="00EB516B" w:rsidP="00EB516B">
            <w:pPr>
              <w:spacing w:line="0" w:lineRule="atLeast"/>
              <w:jc w:val="right"/>
              <w:rPr>
                <w:rFonts w:ascii="Arial" w:hAnsi="Arial" w:cs="Arial"/>
                <w:color w:val="002060"/>
                <w:sz w:val="24"/>
                <w:szCs w:val="24"/>
              </w:rPr>
            </w:pPr>
          </w:p>
        </w:tc>
      </w:tr>
      <w:tr w:rsidR="00EB516B" w:rsidRPr="005A530C" w14:paraId="67AD3F92" w14:textId="77777777" w:rsidTr="005A530C">
        <w:trPr>
          <w:trHeight w:val="7"/>
        </w:trPr>
        <w:tc>
          <w:tcPr>
            <w:tcW w:w="2928" w:type="dxa"/>
            <w:noWrap/>
            <w:hideMark/>
          </w:tcPr>
          <w:p w14:paraId="15A62CCE" w14:textId="77777777" w:rsidR="00EB516B" w:rsidRPr="005A530C" w:rsidRDefault="00EB516B" w:rsidP="00EB516B">
            <w:pPr>
              <w:spacing w:line="0" w:lineRule="atLeast"/>
              <w:rPr>
                <w:rFonts w:ascii="Arial" w:hAnsi="Arial" w:cs="Arial"/>
                <w:b/>
                <w:bCs/>
                <w:sz w:val="24"/>
                <w:szCs w:val="24"/>
              </w:rPr>
            </w:pPr>
            <w:r w:rsidRPr="005A530C">
              <w:rPr>
                <w:rFonts w:ascii="Arial" w:hAnsi="Arial" w:cs="Arial"/>
                <w:b/>
                <w:bCs/>
                <w:sz w:val="24"/>
                <w:szCs w:val="24"/>
              </w:rPr>
              <w:t>Raising funds</w:t>
            </w:r>
          </w:p>
        </w:tc>
        <w:tc>
          <w:tcPr>
            <w:tcW w:w="883" w:type="dxa"/>
            <w:noWrap/>
            <w:hideMark/>
          </w:tcPr>
          <w:p w14:paraId="23118EEA" w14:textId="77777777" w:rsidR="00EB516B" w:rsidRPr="005A530C" w:rsidRDefault="00EB516B" w:rsidP="00EB516B">
            <w:pPr>
              <w:spacing w:line="0" w:lineRule="atLeast"/>
              <w:rPr>
                <w:rFonts w:ascii="Arial" w:hAnsi="Arial" w:cs="Arial"/>
                <w:bCs/>
                <w:sz w:val="24"/>
                <w:szCs w:val="24"/>
              </w:rPr>
            </w:pPr>
          </w:p>
        </w:tc>
        <w:tc>
          <w:tcPr>
            <w:tcW w:w="1310" w:type="dxa"/>
            <w:noWrap/>
            <w:hideMark/>
          </w:tcPr>
          <w:p w14:paraId="73A463B2" w14:textId="77777777" w:rsidR="00EB516B" w:rsidRPr="005A530C" w:rsidRDefault="00EB516B" w:rsidP="00EB516B">
            <w:pPr>
              <w:spacing w:line="0" w:lineRule="atLeast"/>
              <w:jc w:val="right"/>
              <w:rPr>
                <w:rFonts w:ascii="Arial" w:hAnsi="Arial" w:cs="Arial"/>
                <w:sz w:val="24"/>
                <w:szCs w:val="24"/>
              </w:rPr>
            </w:pPr>
          </w:p>
        </w:tc>
        <w:tc>
          <w:tcPr>
            <w:tcW w:w="1310" w:type="dxa"/>
            <w:noWrap/>
            <w:hideMark/>
          </w:tcPr>
          <w:p w14:paraId="0491A8D1" w14:textId="77777777" w:rsidR="00EB516B" w:rsidRPr="005A530C" w:rsidRDefault="00EB516B" w:rsidP="00EB516B">
            <w:pPr>
              <w:spacing w:line="0" w:lineRule="atLeast"/>
              <w:jc w:val="right"/>
              <w:rPr>
                <w:rFonts w:ascii="Arial" w:hAnsi="Arial" w:cs="Arial"/>
                <w:sz w:val="24"/>
                <w:szCs w:val="24"/>
              </w:rPr>
            </w:pPr>
          </w:p>
        </w:tc>
        <w:tc>
          <w:tcPr>
            <w:tcW w:w="1630" w:type="dxa"/>
            <w:noWrap/>
            <w:hideMark/>
          </w:tcPr>
          <w:p w14:paraId="630604DC" w14:textId="77777777" w:rsidR="00EB516B" w:rsidRPr="005A530C" w:rsidRDefault="00EB516B" w:rsidP="00EB516B">
            <w:pPr>
              <w:spacing w:line="0" w:lineRule="atLeast"/>
              <w:jc w:val="right"/>
              <w:rPr>
                <w:rFonts w:ascii="Arial" w:hAnsi="Arial" w:cs="Arial"/>
                <w:sz w:val="24"/>
                <w:szCs w:val="24"/>
              </w:rPr>
            </w:pPr>
          </w:p>
        </w:tc>
        <w:tc>
          <w:tcPr>
            <w:tcW w:w="1128" w:type="dxa"/>
            <w:noWrap/>
            <w:hideMark/>
          </w:tcPr>
          <w:p w14:paraId="78F548D4" w14:textId="77777777" w:rsidR="00EB516B" w:rsidRPr="005A530C" w:rsidRDefault="00EB516B" w:rsidP="00EB516B">
            <w:pPr>
              <w:spacing w:line="0" w:lineRule="atLeast"/>
              <w:jc w:val="right"/>
              <w:rPr>
                <w:rFonts w:ascii="Arial" w:hAnsi="Arial" w:cs="Arial"/>
                <w:sz w:val="24"/>
                <w:szCs w:val="24"/>
              </w:rPr>
            </w:pPr>
          </w:p>
        </w:tc>
        <w:tc>
          <w:tcPr>
            <w:tcW w:w="1110" w:type="dxa"/>
            <w:noWrap/>
            <w:hideMark/>
          </w:tcPr>
          <w:p w14:paraId="74F7F635" w14:textId="77777777" w:rsidR="00EB516B" w:rsidRPr="005A530C" w:rsidRDefault="00EB516B" w:rsidP="00EB516B">
            <w:pPr>
              <w:spacing w:line="0" w:lineRule="atLeast"/>
              <w:jc w:val="right"/>
              <w:rPr>
                <w:rFonts w:ascii="Arial" w:hAnsi="Arial" w:cs="Arial"/>
                <w:color w:val="002060"/>
                <w:sz w:val="24"/>
                <w:szCs w:val="24"/>
              </w:rPr>
            </w:pPr>
          </w:p>
        </w:tc>
      </w:tr>
      <w:tr w:rsidR="00EB516B" w:rsidRPr="005A530C" w14:paraId="609C823F" w14:textId="77777777" w:rsidTr="005A530C">
        <w:trPr>
          <w:trHeight w:val="260"/>
        </w:trPr>
        <w:tc>
          <w:tcPr>
            <w:tcW w:w="2928" w:type="dxa"/>
            <w:noWrap/>
            <w:hideMark/>
          </w:tcPr>
          <w:p w14:paraId="7C6CA8AA" w14:textId="77777777" w:rsidR="00EB516B" w:rsidRPr="005A530C" w:rsidRDefault="00EB516B" w:rsidP="00EB516B">
            <w:pPr>
              <w:spacing w:line="0" w:lineRule="atLeast"/>
              <w:rPr>
                <w:rFonts w:ascii="Arial" w:hAnsi="Arial" w:cs="Arial"/>
                <w:sz w:val="24"/>
                <w:szCs w:val="24"/>
              </w:rPr>
            </w:pPr>
            <w:r w:rsidRPr="005A530C">
              <w:rPr>
                <w:rFonts w:ascii="Arial" w:hAnsi="Arial" w:cs="Arial"/>
                <w:sz w:val="24"/>
                <w:szCs w:val="24"/>
              </w:rPr>
              <w:t>Engagement (fundraising) costs</w:t>
            </w:r>
          </w:p>
        </w:tc>
        <w:tc>
          <w:tcPr>
            <w:tcW w:w="883" w:type="dxa"/>
            <w:noWrap/>
            <w:hideMark/>
          </w:tcPr>
          <w:p w14:paraId="6F8F7FC9" w14:textId="77777777" w:rsidR="00EB516B" w:rsidRPr="005A530C" w:rsidRDefault="00EB516B" w:rsidP="00EB516B">
            <w:pPr>
              <w:spacing w:line="0" w:lineRule="atLeast"/>
              <w:jc w:val="center"/>
              <w:rPr>
                <w:rFonts w:ascii="Arial" w:hAnsi="Arial" w:cs="Arial"/>
                <w:sz w:val="24"/>
                <w:szCs w:val="24"/>
              </w:rPr>
            </w:pPr>
          </w:p>
        </w:tc>
        <w:tc>
          <w:tcPr>
            <w:tcW w:w="1310" w:type="dxa"/>
            <w:noWrap/>
            <w:hideMark/>
          </w:tcPr>
          <w:p w14:paraId="6F262FF0"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w:t>
            </w:r>
          </w:p>
        </w:tc>
        <w:tc>
          <w:tcPr>
            <w:tcW w:w="1310" w:type="dxa"/>
            <w:noWrap/>
            <w:hideMark/>
          </w:tcPr>
          <w:p w14:paraId="2709F603"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w:t>
            </w:r>
          </w:p>
        </w:tc>
        <w:tc>
          <w:tcPr>
            <w:tcW w:w="1630" w:type="dxa"/>
            <w:noWrap/>
            <w:hideMark/>
          </w:tcPr>
          <w:p w14:paraId="442F9340"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5,806</w:t>
            </w:r>
          </w:p>
        </w:tc>
        <w:tc>
          <w:tcPr>
            <w:tcW w:w="1128" w:type="dxa"/>
            <w:noWrap/>
            <w:hideMark/>
          </w:tcPr>
          <w:p w14:paraId="7030E6FF"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5,806</w:t>
            </w:r>
          </w:p>
        </w:tc>
        <w:tc>
          <w:tcPr>
            <w:tcW w:w="1110" w:type="dxa"/>
            <w:noWrap/>
            <w:hideMark/>
          </w:tcPr>
          <w:p w14:paraId="1F1AC24B" w14:textId="77777777" w:rsidR="00EB516B" w:rsidRPr="005A530C" w:rsidRDefault="00EB516B" w:rsidP="00EB516B">
            <w:pPr>
              <w:spacing w:line="0" w:lineRule="atLeast"/>
              <w:jc w:val="right"/>
              <w:rPr>
                <w:rFonts w:ascii="Arial" w:hAnsi="Arial" w:cs="Arial"/>
                <w:color w:val="002060"/>
                <w:sz w:val="24"/>
                <w:szCs w:val="24"/>
              </w:rPr>
            </w:pPr>
            <w:r w:rsidRPr="005A530C">
              <w:rPr>
                <w:rFonts w:ascii="Arial" w:hAnsi="Arial" w:cs="Arial"/>
                <w:color w:val="002060"/>
                <w:sz w:val="24"/>
                <w:szCs w:val="24"/>
              </w:rPr>
              <w:t>6,893</w:t>
            </w:r>
          </w:p>
        </w:tc>
      </w:tr>
      <w:tr w:rsidR="00EB516B" w:rsidRPr="005A530C" w14:paraId="561F1A32" w14:textId="77777777" w:rsidTr="005A530C">
        <w:trPr>
          <w:trHeight w:val="7"/>
        </w:trPr>
        <w:tc>
          <w:tcPr>
            <w:tcW w:w="2928" w:type="dxa"/>
            <w:noWrap/>
            <w:hideMark/>
          </w:tcPr>
          <w:p w14:paraId="6F3DA445" w14:textId="77777777" w:rsidR="00EB516B" w:rsidRPr="005A530C" w:rsidRDefault="00EB516B" w:rsidP="00EB516B">
            <w:pPr>
              <w:spacing w:line="0" w:lineRule="atLeast"/>
              <w:rPr>
                <w:rFonts w:ascii="Arial" w:hAnsi="Arial" w:cs="Arial"/>
                <w:sz w:val="24"/>
                <w:szCs w:val="24"/>
              </w:rPr>
            </w:pPr>
            <w:r w:rsidRPr="005A530C">
              <w:rPr>
                <w:rFonts w:ascii="Arial" w:hAnsi="Arial" w:cs="Arial"/>
                <w:sz w:val="24"/>
                <w:szCs w:val="24"/>
              </w:rPr>
              <w:t>Commercial trading costs</w:t>
            </w:r>
          </w:p>
        </w:tc>
        <w:tc>
          <w:tcPr>
            <w:tcW w:w="883" w:type="dxa"/>
            <w:noWrap/>
            <w:hideMark/>
          </w:tcPr>
          <w:p w14:paraId="2AD3CECC" w14:textId="77777777" w:rsidR="00EB516B" w:rsidRPr="005A530C" w:rsidRDefault="00EB516B" w:rsidP="00EB516B">
            <w:pPr>
              <w:spacing w:line="0" w:lineRule="atLeast"/>
              <w:jc w:val="center"/>
              <w:rPr>
                <w:rFonts w:ascii="Arial" w:hAnsi="Arial" w:cs="Arial"/>
                <w:sz w:val="24"/>
                <w:szCs w:val="24"/>
              </w:rPr>
            </w:pPr>
          </w:p>
        </w:tc>
        <w:tc>
          <w:tcPr>
            <w:tcW w:w="1310" w:type="dxa"/>
            <w:noWrap/>
            <w:hideMark/>
          </w:tcPr>
          <w:p w14:paraId="1AB138F6"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w:t>
            </w:r>
          </w:p>
        </w:tc>
        <w:tc>
          <w:tcPr>
            <w:tcW w:w="1310" w:type="dxa"/>
            <w:noWrap/>
            <w:hideMark/>
          </w:tcPr>
          <w:p w14:paraId="1BE2E879"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w:t>
            </w:r>
          </w:p>
        </w:tc>
        <w:tc>
          <w:tcPr>
            <w:tcW w:w="1630" w:type="dxa"/>
            <w:noWrap/>
            <w:hideMark/>
          </w:tcPr>
          <w:p w14:paraId="6AFD18C9"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(5)</w:t>
            </w:r>
          </w:p>
        </w:tc>
        <w:tc>
          <w:tcPr>
            <w:tcW w:w="1128" w:type="dxa"/>
            <w:noWrap/>
            <w:hideMark/>
          </w:tcPr>
          <w:p w14:paraId="0AACC505"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(5)</w:t>
            </w:r>
          </w:p>
        </w:tc>
        <w:tc>
          <w:tcPr>
            <w:tcW w:w="1110" w:type="dxa"/>
            <w:noWrap/>
            <w:hideMark/>
          </w:tcPr>
          <w:p w14:paraId="210EF6CF" w14:textId="77777777" w:rsidR="00EB516B" w:rsidRPr="005A530C" w:rsidRDefault="00EB516B" w:rsidP="00EB516B">
            <w:pPr>
              <w:spacing w:line="0" w:lineRule="atLeast"/>
              <w:jc w:val="right"/>
              <w:rPr>
                <w:rFonts w:ascii="Arial" w:hAnsi="Arial" w:cs="Arial"/>
                <w:color w:val="002060"/>
                <w:sz w:val="24"/>
                <w:szCs w:val="24"/>
              </w:rPr>
            </w:pPr>
            <w:r w:rsidRPr="005A530C">
              <w:rPr>
                <w:rFonts w:ascii="Arial" w:hAnsi="Arial" w:cs="Arial"/>
                <w:color w:val="002060"/>
                <w:sz w:val="24"/>
                <w:szCs w:val="24"/>
              </w:rPr>
              <w:t>6</w:t>
            </w:r>
          </w:p>
        </w:tc>
      </w:tr>
      <w:tr w:rsidR="00EB516B" w:rsidRPr="005A530C" w14:paraId="13CF7602" w14:textId="77777777" w:rsidTr="005A530C">
        <w:trPr>
          <w:trHeight w:val="7"/>
        </w:trPr>
        <w:tc>
          <w:tcPr>
            <w:tcW w:w="2928" w:type="dxa"/>
            <w:noWrap/>
            <w:hideMark/>
          </w:tcPr>
          <w:p w14:paraId="023CD672" w14:textId="77777777" w:rsidR="00EB516B" w:rsidRPr="005A530C" w:rsidRDefault="00EB516B" w:rsidP="00EB516B">
            <w:pPr>
              <w:spacing w:line="0" w:lineRule="atLeast"/>
              <w:rPr>
                <w:rFonts w:ascii="Arial" w:hAnsi="Arial" w:cs="Arial"/>
                <w:sz w:val="24"/>
                <w:szCs w:val="24"/>
              </w:rPr>
            </w:pPr>
            <w:r w:rsidRPr="005A530C">
              <w:rPr>
                <w:rFonts w:ascii="Arial" w:hAnsi="Arial" w:cs="Arial"/>
                <w:sz w:val="24"/>
                <w:szCs w:val="24"/>
              </w:rPr>
              <w:t>Investment management</w:t>
            </w:r>
          </w:p>
        </w:tc>
        <w:tc>
          <w:tcPr>
            <w:tcW w:w="883" w:type="dxa"/>
            <w:noWrap/>
            <w:hideMark/>
          </w:tcPr>
          <w:p w14:paraId="72FB8490" w14:textId="77777777" w:rsidR="00EB516B" w:rsidRPr="005A530C" w:rsidRDefault="00EB516B" w:rsidP="00EB516B">
            <w:pPr>
              <w:spacing w:line="0" w:lineRule="atLeast"/>
              <w:jc w:val="center"/>
              <w:rPr>
                <w:rFonts w:ascii="Arial" w:hAnsi="Arial" w:cs="Arial"/>
                <w:sz w:val="24"/>
                <w:szCs w:val="24"/>
              </w:rPr>
            </w:pPr>
          </w:p>
        </w:tc>
        <w:tc>
          <w:tcPr>
            <w:tcW w:w="1310" w:type="dxa"/>
            <w:noWrap/>
            <w:hideMark/>
          </w:tcPr>
          <w:p w14:paraId="36198E83"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87</w:t>
            </w:r>
          </w:p>
        </w:tc>
        <w:tc>
          <w:tcPr>
            <w:tcW w:w="1310" w:type="dxa"/>
            <w:noWrap/>
            <w:hideMark/>
          </w:tcPr>
          <w:p w14:paraId="0D7D0E49"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w:t>
            </w:r>
          </w:p>
        </w:tc>
        <w:tc>
          <w:tcPr>
            <w:tcW w:w="1630" w:type="dxa"/>
            <w:noWrap/>
            <w:hideMark/>
          </w:tcPr>
          <w:p w14:paraId="1199C011"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813</w:t>
            </w:r>
          </w:p>
        </w:tc>
        <w:tc>
          <w:tcPr>
            <w:tcW w:w="1128" w:type="dxa"/>
            <w:noWrap/>
            <w:hideMark/>
          </w:tcPr>
          <w:p w14:paraId="526A12D5"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900</w:t>
            </w:r>
          </w:p>
        </w:tc>
        <w:tc>
          <w:tcPr>
            <w:tcW w:w="1110" w:type="dxa"/>
            <w:noWrap/>
            <w:hideMark/>
          </w:tcPr>
          <w:p w14:paraId="4A615A3B" w14:textId="77777777" w:rsidR="00EB516B" w:rsidRPr="005A530C" w:rsidRDefault="00EB516B" w:rsidP="00EB516B">
            <w:pPr>
              <w:spacing w:line="0" w:lineRule="atLeast"/>
              <w:jc w:val="right"/>
              <w:rPr>
                <w:rFonts w:ascii="Arial" w:hAnsi="Arial" w:cs="Arial"/>
                <w:color w:val="002060"/>
                <w:sz w:val="24"/>
                <w:szCs w:val="24"/>
              </w:rPr>
            </w:pPr>
            <w:r w:rsidRPr="005A530C">
              <w:rPr>
                <w:rFonts w:ascii="Arial" w:hAnsi="Arial" w:cs="Arial"/>
                <w:color w:val="002060"/>
                <w:sz w:val="24"/>
                <w:szCs w:val="24"/>
              </w:rPr>
              <w:t>917</w:t>
            </w:r>
          </w:p>
        </w:tc>
      </w:tr>
      <w:tr w:rsidR="00EB516B" w:rsidRPr="005A530C" w14:paraId="274C8CC7" w14:textId="77777777" w:rsidTr="005A530C">
        <w:trPr>
          <w:trHeight w:val="7"/>
        </w:trPr>
        <w:tc>
          <w:tcPr>
            <w:tcW w:w="2928" w:type="dxa"/>
            <w:noWrap/>
            <w:hideMark/>
          </w:tcPr>
          <w:p w14:paraId="18EEE5C6" w14:textId="77777777" w:rsidR="00EB516B" w:rsidRPr="005A530C" w:rsidRDefault="00EB516B" w:rsidP="00EB516B">
            <w:pPr>
              <w:spacing w:line="0" w:lineRule="atLeast"/>
              <w:rPr>
                <w:rFonts w:ascii="Arial" w:hAnsi="Arial" w:cs="Arial"/>
                <w:sz w:val="24"/>
                <w:szCs w:val="24"/>
              </w:rPr>
            </w:pPr>
          </w:p>
        </w:tc>
        <w:tc>
          <w:tcPr>
            <w:tcW w:w="883" w:type="dxa"/>
            <w:noWrap/>
            <w:hideMark/>
          </w:tcPr>
          <w:p w14:paraId="1FF19581" w14:textId="77777777" w:rsidR="00EB516B" w:rsidRPr="005A530C" w:rsidRDefault="00EB516B" w:rsidP="00EB516B">
            <w:pPr>
              <w:spacing w:line="0" w:lineRule="atLeast"/>
              <w:jc w:val="center"/>
              <w:rPr>
                <w:rFonts w:ascii="Arial" w:hAnsi="Arial" w:cs="Arial"/>
                <w:sz w:val="24"/>
                <w:szCs w:val="24"/>
              </w:rPr>
            </w:pPr>
          </w:p>
        </w:tc>
        <w:tc>
          <w:tcPr>
            <w:tcW w:w="1310" w:type="dxa"/>
            <w:noWrap/>
            <w:hideMark/>
          </w:tcPr>
          <w:p w14:paraId="12012EA9"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87</w:t>
            </w:r>
          </w:p>
        </w:tc>
        <w:tc>
          <w:tcPr>
            <w:tcW w:w="1310" w:type="dxa"/>
            <w:noWrap/>
            <w:hideMark/>
          </w:tcPr>
          <w:p w14:paraId="5267D718"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w:t>
            </w:r>
          </w:p>
        </w:tc>
        <w:tc>
          <w:tcPr>
            <w:tcW w:w="1630" w:type="dxa"/>
            <w:noWrap/>
            <w:hideMark/>
          </w:tcPr>
          <w:p w14:paraId="74B39B6B"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6,614</w:t>
            </w:r>
          </w:p>
        </w:tc>
        <w:tc>
          <w:tcPr>
            <w:tcW w:w="1128" w:type="dxa"/>
            <w:noWrap/>
            <w:hideMark/>
          </w:tcPr>
          <w:p w14:paraId="295E40B3"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6,701</w:t>
            </w:r>
          </w:p>
        </w:tc>
        <w:tc>
          <w:tcPr>
            <w:tcW w:w="1110" w:type="dxa"/>
            <w:noWrap/>
            <w:hideMark/>
          </w:tcPr>
          <w:p w14:paraId="1FE4CB00" w14:textId="77777777" w:rsidR="00EB516B" w:rsidRPr="005A530C" w:rsidRDefault="00EB516B" w:rsidP="00EB516B">
            <w:pPr>
              <w:spacing w:line="0" w:lineRule="atLeast"/>
              <w:jc w:val="right"/>
              <w:rPr>
                <w:rFonts w:ascii="Arial" w:hAnsi="Arial" w:cs="Arial"/>
                <w:b/>
                <w:bCs/>
                <w:color w:val="002060"/>
                <w:sz w:val="24"/>
                <w:szCs w:val="24"/>
              </w:rPr>
            </w:pPr>
            <w:r w:rsidRPr="005A530C">
              <w:rPr>
                <w:rFonts w:ascii="Arial" w:hAnsi="Arial" w:cs="Arial"/>
                <w:b/>
                <w:bCs/>
                <w:color w:val="002060"/>
                <w:sz w:val="24"/>
                <w:szCs w:val="24"/>
              </w:rPr>
              <w:t>7,816</w:t>
            </w:r>
          </w:p>
        </w:tc>
      </w:tr>
      <w:tr w:rsidR="00EB516B" w:rsidRPr="005A530C" w14:paraId="261D2656" w14:textId="77777777" w:rsidTr="005A530C">
        <w:trPr>
          <w:trHeight w:val="7"/>
        </w:trPr>
        <w:tc>
          <w:tcPr>
            <w:tcW w:w="2928" w:type="dxa"/>
            <w:noWrap/>
            <w:hideMark/>
          </w:tcPr>
          <w:p w14:paraId="3EC17699" w14:textId="77777777" w:rsidR="00EB516B" w:rsidRPr="005A530C" w:rsidRDefault="00EB516B" w:rsidP="00EB516B">
            <w:pPr>
              <w:spacing w:line="0" w:lineRule="atLeast"/>
              <w:rPr>
                <w:rFonts w:ascii="Arial" w:hAnsi="Arial" w:cs="Arial"/>
                <w:b/>
                <w:bCs/>
                <w:sz w:val="24"/>
                <w:szCs w:val="24"/>
              </w:rPr>
            </w:pPr>
            <w:r w:rsidRPr="005A530C">
              <w:rPr>
                <w:rFonts w:ascii="Arial" w:hAnsi="Arial" w:cs="Arial"/>
                <w:b/>
                <w:bCs/>
                <w:sz w:val="24"/>
                <w:szCs w:val="24"/>
              </w:rPr>
              <w:t>Charitable activities</w:t>
            </w:r>
          </w:p>
        </w:tc>
        <w:tc>
          <w:tcPr>
            <w:tcW w:w="883" w:type="dxa"/>
            <w:noWrap/>
            <w:hideMark/>
          </w:tcPr>
          <w:p w14:paraId="1EEFB04A" w14:textId="77777777" w:rsidR="00EB516B" w:rsidRPr="005A530C" w:rsidRDefault="00EB516B" w:rsidP="00EB516B">
            <w:pPr>
              <w:spacing w:line="0" w:lineRule="atLeast"/>
              <w:rPr>
                <w:rFonts w:ascii="Arial" w:hAnsi="Arial" w:cs="Arial"/>
                <w:bCs/>
                <w:sz w:val="24"/>
                <w:szCs w:val="24"/>
              </w:rPr>
            </w:pPr>
          </w:p>
        </w:tc>
        <w:tc>
          <w:tcPr>
            <w:tcW w:w="1310" w:type="dxa"/>
            <w:noWrap/>
            <w:hideMark/>
          </w:tcPr>
          <w:p w14:paraId="6C4ABF27" w14:textId="77777777" w:rsidR="00EB516B" w:rsidRPr="005A530C" w:rsidRDefault="00EB516B" w:rsidP="00EB516B">
            <w:pPr>
              <w:spacing w:line="0" w:lineRule="atLeast"/>
              <w:jc w:val="right"/>
              <w:rPr>
                <w:rFonts w:ascii="Arial" w:hAnsi="Arial" w:cs="Arial"/>
                <w:sz w:val="24"/>
                <w:szCs w:val="24"/>
              </w:rPr>
            </w:pPr>
          </w:p>
        </w:tc>
        <w:tc>
          <w:tcPr>
            <w:tcW w:w="1310" w:type="dxa"/>
            <w:noWrap/>
            <w:hideMark/>
          </w:tcPr>
          <w:p w14:paraId="0A9424D2" w14:textId="77777777" w:rsidR="00EB516B" w:rsidRPr="005A530C" w:rsidRDefault="00EB516B" w:rsidP="00EB516B">
            <w:pPr>
              <w:spacing w:line="0" w:lineRule="atLeast"/>
              <w:jc w:val="right"/>
              <w:rPr>
                <w:rFonts w:ascii="Arial" w:hAnsi="Arial" w:cs="Arial"/>
                <w:sz w:val="24"/>
                <w:szCs w:val="24"/>
              </w:rPr>
            </w:pPr>
          </w:p>
        </w:tc>
        <w:tc>
          <w:tcPr>
            <w:tcW w:w="1630" w:type="dxa"/>
            <w:noWrap/>
            <w:hideMark/>
          </w:tcPr>
          <w:p w14:paraId="70554442" w14:textId="77777777" w:rsidR="00EB516B" w:rsidRPr="005A530C" w:rsidRDefault="00EB516B" w:rsidP="00EB516B">
            <w:pPr>
              <w:spacing w:line="0" w:lineRule="atLeast"/>
              <w:jc w:val="right"/>
              <w:rPr>
                <w:rFonts w:ascii="Arial" w:hAnsi="Arial" w:cs="Arial"/>
                <w:sz w:val="24"/>
                <w:szCs w:val="24"/>
              </w:rPr>
            </w:pPr>
          </w:p>
        </w:tc>
        <w:tc>
          <w:tcPr>
            <w:tcW w:w="1128" w:type="dxa"/>
            <w:noWrap/>
            <w:hideMark/>
          </w:tcPr>
          <w:p w14:paraId="12288C1E" w14:textId="77777777" w:rsidR="00EB516B" w:rsidRPr="005A530C" w:rsidRDefault="00EB516B" w:rsidP="00EB516B">
            <w:pPr>
              <w:spacing w:line="0" w:lineRule="atLeast"/>
              <w:jc w:val="right"/>
              <w:rPr>
                <w:rFonts w:ascii="Arial" w:hAnsi="Arial" w:cs="Arial"/>
                <w:sz w:val="24"/>
                <w:szCs w:val="24"/>
              </w:rPr>
            </w:pPr>
          </w:p>
        </w:tc>
        <w:tc>
          <w:tcPr>
            <w:tcW w:w="1110" w:type="dxa"/>
            <w:noWrap/>
            <w:hideMark/>
          </w:tcPr>
          <w:p w14:paraId="3894235B" w14:textId="77777777" w:rsidR="00EB516B" w:rsidRPr="005A530C" w:rsidRDefault="00EB516B" w:rsidP="00EB516B">
            <w:pPr>
              <w:spacing w:line="0" w:lineRule="atLeast"/>
              <w:jc w:val="right"/>
              <w:rPr>
                <w:rFonts w:ascii="Arial" w:hAnsi="Arial" w:cs="Arial"/>
                <w:color w:val="002060"/>
                <w:sz w:val="24"/>
                <w:szCs w:val="24"/>
              </w:rPr>
            </w:pPr>
          </w:p>
        </w:tc>
      </w:tr>
      <w:tr w:rsidR="00EB516B" w:rsidRPr="005A530C" w14:paraId="3579FEAB" w14:textId="77777777" w:rsidTr="005A530C">
        <w:trPr>
          <w:trHeight w:val="7"/>
        </w:trPr>
        <w:tc>
          <w:tcPr>
            <w:tcW w:w="2928" w:type="dxa"/>
            <w:noWrap/>
            <w:hideMark/>
          </w:tcPr>
          <w:p w14:paraId="475487A2" w14:textId="77777777" w:rsidR="00EB516B" w:rsidRPr="005A530C" w:rsidRDefault="00EB516B" w:rsidP="00EB516B">
            <w:pPr>
              <w:spacing w:line="0" w:lineRule="atLeast"/>
              <w:rPr>
                <w:rFonts w:ascii="Arial" w:hAnsi="Arial" w:cs="Arial"/>
                <w:sz w:val="24"/>
                <w:szCs w:val="24"/>
              </w:rPr>
            </w:pPr>
            <w:r w:rsidRPr="005A530C">
              <w:rPr>
                <w:rFonts w:ascii="Arial" w:hAnsi="Arial" w:cs="Arial"/>
                <w:sz w:val="24"/>
                <w:szCs w:val="24"/>
              </w:rPr>
              <w:t>Independent living assistance</w:t>
            </w:r>
          </w:p>
        </w:tc>
        <w:tc>
          <w:tcPr>
            <w:tcW w:w="883" w:type="dxa"/>
            <w:noWrap/>
            <w:hideMark/>
          </w:tcPr>
          <w:p w14:paraId="10E43C41" w14:textId="77777777" w:rsidR="00EB516B" w:rsidRPr="005A530C" w:rsidRDefault="00EB516B" w:rsidP="00EB516B">
            <w:pPr>
              <w:spacing w:line="0" w:lineRule="atLeast"/>
              <w:jc w:val="center"/>
              <w:rPr>
                <w:rFonts w:ascii="Arial" w:hAnsi="Arial" w:cs="Arial"/>
                <w:sz w:val="24"/>
                <w:szCs w:val="24"/>
              </w:rPr>
            </w:pPr>
          </w:p>
        </w:tc>
        <w:tc>
          <w:tcPr>
            <w:tcW w:w="1310" w:type="dxa"/>
            <w:noWrap/>
            <w:hideMark/>
          </w:tcPr>
          <w:p w14:paraId="1EE83A65"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114</w:t>
            </w:r>
          </w:p>
        </w:tc>
        <w:tc>
          <w:tcPr>
            <w:tcW w:w="1310" w:type="dxa"/>
            <w:noWrap/>
            <w:hideMark/>
          </w:tcPr>
          <w:p w14:paraId="4E14F1AF"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89</w:t>
            </w:r>
          </w:p>
        </w:tc>
        <w:tc>
          <w:tcPr>
            <w:tcW w:w="1630" w:type="dxa"/>
            <w:noWrap/>
            <w:hideMark/>
          </w:tcPr>
          <w:p w14:paraId="14889ADF"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4,738</w:t>
            </w:r>
          </w:p>
        </w:tc>
        <w:tc>
          <w:tcPr>
            <w:tcW w:w="1128" w:type="dxa"/>
            <w:noWrap/>
            <w:hideMark/>
          </w:tcPr>
          <w:p w14:paraId="57AA1DC0"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4,941</w:t>
            </w:r>
          </w:p>
        </w:tc>
        <w:tc>
          <w:tcPr>
            <w:tcW w:w="1110" w:type="dxa"/>
            <w:noWrap/>
            <w:hideMark/>
          </w:tcPr>
          <w:p w14:paraId="34442631" w14:textId="77777777" w:rsidR="00EB516B" w:rsidRPr="005A530C" w:rsidRDefault="00EB516B" w:rsidP="00EB516B">
            <w:pPr>
              <w:spacing w:line="0" w:lineRule="atLeast"/>
              <w:jc w:val="right"/>
              <w:rPr>
                <w:rFonts w:ascii="Arial" w:hAnsi="Arial" w:cs="Arial"/>
                <w:color w:val="002060"/>
                <w:sz w:val="24"/>
                <w:szCs w:val="24"/>
              </w:rPr>
            </w:pPr>
            <w:r w:rsidRPr="005A530C">
              <w:rPr>
                <w:rFonts w:ascii="Arial" w:hAnsi="Arial" w:cs="Arial"/>
                <w:color w:val="002060"/>
                <w:sz w:val="24"/>
                <w:szCs w:val="24"/>
              </w:rPr>
              <w:t>5,588</w:t>
            </w:r>
          </w:p>
        </w:tc>
      </w:tr>
      <w:tr w:rsidR="00EB516B" w:rsidRPr="005A530C" w14:paraId="7EC33F31" w14:textId="77777777" w:rsidTr="005A530C">
        <w:trPr>
          <w:trHeight w:val="7"/>
        </w:trPr>
        <w:tc>
          <w:tcPr>
            <w:tcW w:w="2928" w:type="dxa"/>
            <w:noWrap/>
            <w:hideMark/>
          </w:tcPr>
          <w:p w14:paraId="242BA9EF" w14:textId="77777777" w:rsidR="00EB516B" w:rsidRPr="005A530C" w:rsidRDefault="00EB516B" w:rsidP="00EB516B">
            <w:pPr>
              <w:spacing w:line="0" w:lineRule="atLeast"/>
              <w:rPr>
                <w:rFonts w:ascii="Arial" w:hAnsi="Arial" w:cs="Arial"/>
                <w:sz w:val="24"/>
                <w:szCs w:val="24"/>
              </w:rPr>
            </w:pPr>
            <w:r w:rsidRPr="005A530C">
              <w:rPr>
                <w:rFonts w:ascii="Arial" w:hAnsi="Arial" w:cs="Arial"/>
                <w:sz w:val="24"/>
                <w:szCs w:val="24"/>
              </w:rPr>
              <w:t>Housing provision</w:t>
            </w:r>
          </w:p>
        </w:tc>
        <w:tc>
          <w:tcPr>
            <w:tcW w:w="883" w:type="dxa"/>
            <w:noWrap/>
            <w:hideMark/>
          </w:tcPr>
          <w:p w14:paraId="3A22F810" w14:textId="77777777" w:rsidR="00EB516B" w:rsidRPr="005A530C" w:rsidRDefault="00EB516B" w:rsidP="00EB516B">
            <w:pPr>
              <w:spacing w:line="0" w:lineRule="atLeast"/>
              <w:jc w:val="center"/>
              <w:rPr>
                <w:rFonts w:ascii="Arial" w:hAnsi="Arial" w:cs="Arial"/>
                <w:sz w:val="24"/>
                <w:szCs w:val="24"/>
              </w:rPr>
            </w:pPr>
          </w:p>
        </w:tc>
        <w:tc>
          <w:tcPr>
            <w:tcW w:w="1310" w:type="dxa"/>
            <w:noWrap/>
            <w:hideMark/>
          </w:tcPr>
          <w:p w14:paraId="6A93472A"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1,156</w:t>
            </w:r>
          </w:p>
        </w:tc>
        <w:tc>
          <w:tcPr>
            <w:tcW w:w="1310" w:type="dxa"/>
            <w:noWrap/>
            <w:hideMark/>
          </w:tcPr>
          <w:p w14:paraId="2F1E0FCB"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632</w:t>
            </w:r>
          </w:p>
        </w:tc>
        <w:tc>
          <w:tcPr>
            <w:tcW w:w="1630" w:type="dxa"/>
            <w:noWrap/>
            <w:hideMark/>
          </w:tcPr>
          <w:p w14:paraId="2F50AA0D"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206</w:t>
            </w:r>
          </w:p>
        </w:tc>
        <w:tc>
          <w:tcPr>
            <w:tcW w:w="1128" w:type="dxa"/>
            <w:noWrap/>
            <w:hideMark/>
          </w:tcPr>
          <w:p w14:paraId="44987D41"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1,994</w:t>
            </w:r>
          </w:p>
        </w:tc>
        <w:tc>
          <w:tcPr>
            <w:tcW w:w="1110" w:type="dxa"/>
            <w:noWrap/>
            <w:hideMark/>
          </w:tcPr>
          <w:p w14:paraId="2909F9DC" w14:textId="77777777" w:rsidR="00EB516B" w:rsidRPr="005A530C" w:rsidRDefault="00EB516B" w:rsidP="00EB516B">
            <w:pPr>
              <w:spacing w:line="0" w:lineRule="atLeast"/>
              <w:jc w:val="right"/>
              <w:rPr>
                <w:rFonts w:ascii="Arial" w:hAnsi="Arial" w:cs="Arial"/>
                <w:color w:val="002060"/>
                <w:sz w:val="24"/>
                <w:szCs w:val="24"/>
              </w:rPr>
            </w:pPr>
            <w:r w:rsidRPr="005A530C">
              <w:rPr>
                <w:rFonts w:ascii="Arial" w:hAnsi="Arial" w:cs="Arial"/>
                <w:color w:val="002060"/>
                <w:sz w:val="24"/>
                <w:szCs w:val="24"/>
              </w:rPr>
              <w:t>1,237</w:t>
            </w:r>
          </w:p>
        </w:tc>
      </w:tr>
      <w:tr w:rsidR="00EB516B" w:rsidRPr="005A530C" w14:paraId="033A5BF0" w14:textId="77777777" w:rsidTr="005A530C">
        <w:trPr>
          <w:trHeight w:val="7"/>
        </w:trPr>
        <w:tc>
          <w:tcPr>
            <w:tcW w:w="2928" w:type="dxa"/>
            <w:noWrap/>
            <w:hideMark/>
          </w:tcPr>
          <w:p w14:paraId="235C2593" w14:textId="77777777" w:rsidR="00EB516B" w:rsidRPr="005A530C" w:rsidRDefault="00EB516B" w:rsidP="00EB516B">
            <w:pPr>
              <w:spacing w:line="0" w:lineRule="atLeast"/>
              <w:rPr>
                <w:rFonts w:ascii="Arial" w:hAnsi="Arial" w:cs="Arial"/>
                <w:sz w:val="24"/>
                <w:szCs w:val="24"/>
              </w:rPr>
            </w:pPr>
            <w:r w:rsidRPr="005A530C">
              <w:rPr>
                <w:rFonts w:ascii="Arial" w:hAnsi="Arial" w:cs="Arial"/>
                <w:sz w:val="24"/>
                <w:szCs w:val="24"/>
              </w:rPr>
              <w:t>Community services</w:t>
            </w:r>
          </w:p>
        </w:tc>
        <w:tc>
          <w:tcPr>
            <w:tcW w:w="883" w:type="dxa"/>
            <w:noWrap/>
            <w:hideMark/>
          </w:tcPr>
          <w:p w14:paraId="211A4C19" w14:textId="77777777" w:rsidR="00EB516B" w:rsidRPr="005A530C" w:rsidRDefault="00EB516B" w:rsidP="00EB516B">
            <w:pPr>
              <w:spacing w:line="0" w:lineRule="atLeast"/>
              <w:jc w:val="center"/>
              <w:rPr>
                <w:rFonts w:ascii="Arial" w:hAnsi="Arial" w:cs="Arial"/>
                <w:sz w:val="24"/>
                <w:szCs w:val="24"/>
              </w:rPr>
            </w:pPr>
          </w:p>
        </w:tc>
        <w:tc>
          <w:tcPr>
            <w:tcW w:w="1310" w:type="dxa"/>
            <w:noWrap/>
            <w:hideMark/>
          </w:tcPr>
          <w:p w14:paraId="08E630CE"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365</w:t>
            </w:r>
          </w:p>
        </w:tc>
        <w:tc>
          <w:tcPr>
            <w:tcW w:w="1310" w:type="dxa"/>
            <w:noWrap/>
            <w:hideMark/>
          </w:tcPr>
          <w:p w14:paraId="01EAFA86"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69</w:t>
            </w:r>
          </w:p>
        </w:tc>
        <w:tc>
          <w:tcPr>
            <w:tcW w:w="1630" w:type="dxa"/>
            <w:noWrap/>
            <w:hideMark/>
          </w:tcPr>
          <w:p w14:paraId="2E999630"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8,690</w:t>
            </w:r>
          </w:p>
        </w:tc>
        <w:tc>
          <w:tcPr>
            <w:tcW w:w="1128" w:type="dxa"/>
            <w:noWrap/>
            <w:hideMark/>
          </w:tcPr>
          <w:p w14:paraId="5523690F"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9,124</w:t>
            </w:r>
          </w:p>
        </w:tc>
        <w:tc>
          <w:tcPr>
            <w:tcW w:w="1110" w:type="dxa"/>
            <w:noWrap/>
            <w:hideMark/>
          </w:tcPr>
          <w:p w14:paraId="4A824914" w14:textId="77777777" w:rsidR="00EB516B" w:rsidRPr="005A530C" w:rsidRDefault="00EB516B" w:rsidP="00EB516B">
            <w:pPr>
              <w:spacing w:line="0" w:lineRule="atLeast"/>
              <w:jc w:val="right"/>
              <w:rPr>
                <w:rFonts w:ascii="Arial" w:hAnsi="Arial" w:cs="Arial"/>
                <w:color w:val="002060"/>
                <w:sz w:val="24"/>
                <w:szCs w:val="24"/>
              </w:rPr>
            </w:pPr>
            <w:r w:rsidRPr="005A530C">
              <w:rPr>
                <w:rFonts w:ascii="Arial" w:hAnsi="Arial" w:cs="Arial"/>
                <w:color w:val="002060"/>
                <w:sz w:val="24"/>
                <w:szCs w:val="24"/>
              </w:rPr>
              <w:t>10,025</w:t>
            </w:r>
          </w:p>
        </w:tc>
      </w:tr>
      <w:tr w:rsidR="00EB516B" w:rsidRPr="005A530C" w14:paraId="10A4E9DD" w14:textId="77777777" w:rsidTr="005A530C">
        <w:trPr>
          <w:trHeight w:val="7"/>
        </w:trPr>
        <w:tc>
          <w:tcPr>
            <w:tcW w:w="2928" w:type="dxa"/>
            <w:noWrap/>
            <w:hideMark/>
          </w:tcPr>
          <w:p w14:paraId="70E5A73A" w14:textId="77777777" w:rsidR="00EB516B" w:rsidRPr="005A530C" w:rsidRDefault="00EB516B" w:rsidP="00EB516B">
            <w:pPr>
              <w:spacing w:line="0" w:lineRule="atLeast"/>
              <w:rPr>
                <w:rFonts w:ascii="Arial" w:hAnsi="Arial" w:cs="Arial"/>
                <w:sz w:val="24"/>
                <w:szCs w:val="24"/>
              </w:rPr>
            </w:pPr>
            <w:r w:rsidRPr="005A530C">
              <w:rPr>
                <w:rFonts w:ascii="Arial" w:hAnsi="Arial" w:cs="Arial"/>
                <w:sz w:val="24"/>
                <w:szCs w:val="24"/>
              </w:rPr>
              <w:t>Care centre activities</w:t>
            </w:r>
          </w:p>
        </w:tc>
        <w:tc>
          <w:tcPr>
            <w:tcW w:w="883" w:type="dxa"/>
            <w:noWrap/>
            <w:hideMark/>
          </w:tcPr>
          <w:p w14:paraId="354D603F" w14:textId="77777777" w:rsidR="00EB516B" w:rsidRPr="005A530C" w:rsidRDefault="00EB516B" w:rsidP="00EB516B">
            <w:pPr>
              <w:spacing w:line="0" w:lineRule="atLeast"/>
              <w:jc w:val="center"/>
              <w:rPr>
                <w:rFonts w:ascii="Arial" w:hAnsi="Arial" w:cs="Arial"/>
                <w:sz w:val="24"/>
                <w:szCs w:val="24"/>
              </w:rPr>
            </w:pPr>
          </w:p>
        </w:tc>
        <w:tc>
          <w:tcPr>
            <w:tcW w:w="1310" w:type="dxa"/>
            <w:noWrap/>
            <w:hideMark/>
          </w:tcPr>
          <w:p w14:paraId="74722B53"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384</w:t>
            </w:r>
          </w:p>
        </w:tc>
        <w:tc>
          <w:tcPr>
            <w:tcW w:w="1310" w:type="dxa"/>
            <w:noWrap/>
            <w:hideMark/>
          </w:tcPr>
          <w:p w14:paraId="5AF4F235"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242</w:t>
            </w:r>
          </w:p>
        </w:tc>
        <w:tc>
          <w:tcPr>
            <w:tcW w:w="1630" w:type="dxa"/>
            <w:noWrap/>
            <w:hideMark/>
          </w:tcPr>
          <w:p w14:paraId="01FCBA31"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8,976</w:t>
            </w:r>
          </w:p>
        </w:tc>
        <w:tc>
          <w:tcPr>
            <w:tcW w:w="1128" w:type="dxa"/>
            <w:noWrap/>
            <w:hideMark/>
          </w:tcPr>
          <w:p w14:paraId="577FA298"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9,602</w:t>
            </w:r>
          </w:p>
        </w:tc>
        <w:tc>
          <w:tcPr>
            <w:tcW w:w="1110" w:type="dxa"/>
            <w:noWrap/>
            <w:hideMark/>
          </w:tcPr>
          <w:p w14:paraId="568D9549" w14:textId="77777777" w:rsidR="00EB516B" w:rsidRPr="005A530C" w:rsidRDefault="00EB516B" w:rsidP="00EB516B">
            <w:pPr>
              <w:spacing w:line="0" w:lineRule="atLeast"/>
              <w:jc w:val="right"/>
              <w:rPr>
                <w:rFonts w:ascii="Arial" w:hAnsi="Arial" w:cs="Arial"/>
                <w:color w:val="002060"/>
                <w:sz w:val="24"/>
                <w:szCs w:val="24"/>
              </w:rPr>
            </w:pPr>
            <w:r w:rsidRPr="005A530C">
              <w:rPr>
                <w:rFonts w:ascii="Arial" w:hAnsi="Arial" w:cs="Arial"/>
                <w:color w:val="002060"/>
                <w:sz w:val="24"/>
                <w:szCs w:val="24"/>
              </w:rPr>
              <w:t>12,711</w:t>
            </w:r>
          </w:p>
        </w:tc>
      </w:tr>
      <w:tr w:rsidR="00EB516B" w:rsidRPr="005A530C" w14:paraId="1C127554" w14:textId="77777777" w:rsidTr="005A530C">
        <w:trPr>
          <w:trHeight w:val="7"/>
        </w:trPr>
        <w:tc>
          <w:tcPr>
            <w:tcW w:w="2928" w:type="dxa"/>
            <w:noWrap/>
            <w:hideMark/>
          </w:tcPr>
          <w:p w14:paraId="21AC7CAF" w14:textId="77777777" w:rsidR="00EB516B" w:rsidRPr="005A530C" w:rsidRDefault="00EB516B" w:rsidP="00EB516B">
            <w:pPr>
              <w:spacing w:line="0" w:lineRule="atLeast"/>
              <w:rPr>
                <w:rFonts w:ascii="Arial" w:hAnsi="Arial" w:cs="Arial"/>
                <w:sz w:val="24"/>
                <w:szCs w:val="24"/>
              </w:rPr>
            </w:pPr>
            <w:r w:rsidRPr="005A530C">
              <w:rPr>
                <w:rFonts w:ascii="Arial" w:hAnsi="Arial" w:cs="Arial"/>
                <w:sz w:val="24"/>
                <w:szCs w:val="24"/>
              </w:rPr>
              <w:t>Recruitment and services</w:t>
            </w:r>
          </w:p>
        </w:tc>
        <w:tc>
          <w:tcPr>
            <w:tcW w:w="883" w:type="dxa"/>
            <w:noWrap/>
            <w:hideMark/>
          </w:tcPr>
          <w:p w14:paraId="7137FE4B" w14:textId="77777777" w:rsidR="00EB516B" w:rsidRPr="005A530C" w:rsidRDefault="00EB516B" w:rsidP="00EB516B">
            <w:pPr>
              <w:spacing w:line="0" w:lineRule="atLeast"/>
              <w:jc w:val="center"/>
              <w:rPr>
                <w:rFonts w:ascii="Arial" w:hAnsi="Arial" w:cs="Arial"/>
                <w:sz w:val="24"/>
                <w:szCs w:val="24"/>
              </w:rPr>
            </w:pPr>
          </w:p>
        </w:tc>
        <w:tc>
          <w:tcPr>
            <w:tcW w:w="1310" w:type="dxa"/>
            <w:noWrap/>
            <w:hideMark/>
          </w:tcPr>
          <w:p w14:paraId="0C237058"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w:t>
            </w:r>
          </w:p>
        </w:tc>
        <w:tc>
          <w:tcPr>
            <w:tcW w:w="1310" w:type="dxa"/>
            <w:noWrap/>
            <w:hideMark/>
          </w:tcPr>
          <w:p w14:paraId="4699A56D"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w:t>
            </w:r>
          </w:p>
        </w:tc>
        <w:tc>
          <w:tcPr>
            <w:tcW w:w="1630" w:type="dxa"/>
            <w:noWrap/>
            <w:hideMark/>
          </w:tcPr>
          <w:p w14:paraId="0F6C2F0D"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700</w:t>
            </w:r>
          </w:p>
        </w:tc>
        <w:tc>
          <w:tcPr>
            <w:tcW w:w="1128" w:type="dxa"/>
            <w:noWrap/>
            <w:hideMark/>
          </w:tcPr>
          <w:p w14:paraId="4455C124"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700</w:t>
            </w:r>
          </w:p>
        </w:tc>
        <w:tc>
          <w:tcPr>
            <w:tcW w:w="1110" w:type="dxa"/>
            <w:noWrap/>
            <w:hideMark/>
          </w:tcPr>
          <w:p w14:paraId="28DF5D7E" w14:textId="77777777" w:rsidR="00EB516B" w:rsidRPr="005A530C" w:rsidRDefault="00EB516B" w:rsidP="00EB516B">
            <w:pPr>
              <w:spacing w:line="0" w:lineRule="atLeast"/>
              <w:jc w:val="right"/>
              <w:rPr>
                <w:rFonts w:ascii="Arial" w:hAnsi="Arial" w:cs="Arial"/>
                <w:color w:val="002060"/>
                <w:sz w:val="24"/>
                <w:szCs w:val="24"/>
              </w:rPr>
            </w:pPr>
            <w:r w:rsidRPr="005A530C">
              <w:rPr>
                <w:rFonts w:ascii="Arial" w:hAnsi="Arial" w:cs="Arial"/>
                <w:color w:val="002060"/>
                <w:sz w:val="24"/>
                <w:szCs w:val="24"/>
              </w:rPr>
              <w:t>891</w:t>
            </w:r>
          </w:p>
        </w:tc>
      </w:tr>
      <w:tr w:rsidR="00EB516B" w:rsidRPr="005A530C" w14:paraId="69228467" w14:textId="77777777" w:rsidTr="005A530C">
        <w:trPr>
          <w:trHeight w:val="7"/>
        </w:trPr>
        <w:tc>
          <w:tcPr>
            <w:tcW w:w="2928" w:type="dxa"/>
            <w:noWrap/>
            <w:hideMark/>
          </w:tcPr>
          <w:p w14:paraId="0B2BE718" w14:textId="77777777" w:rsidR="00EB516B" w:rsidRPr="005A530C" w:rsidRDefault="00EB516B" w:rsidP="00EB516B">
            <w:pPr>
              <w:spacing w:line="0" w:lineRule="atLeast"/>
              <w:rPr>
                <w:rFonts w:ascii="Arial" w:hAnsi="Arial" w:cs="Arial"/>
                <w:sz w:val="24"/>
                <w:szCs w:val="24"/>
              </w:rPr>
            </w:pPr>
          </w:p>
        </w:tc>
        <w:tc>
          <w:tcPr>
            <w:tcW w:w="883" w:type="dxa"/>
            <w:noWrap/>
            <w:hideMark/>
          </w:tcPr>
          <w:p w14:paraId="2E4D3373" w14:textId="77777777" w:rsidR="00EB516B" w:rsidRPr="005A530C" w:rsidRDefault="00EB516B" w:rsidP="00EB516B">
            <w:pPr>
              <w:spacing w:line="0" w:lineRule="atLeast"/>
              <w:jc w:val="center"/>
              <w:rPr>
                <w:rFonts w:ascii="Arial" w:hAnsi="Arial" w:cs="Arial"/>
                <w:sz w:val="24"/>
                <w:szCs w:val="24"/>
              </w:rPr>
            </w:pPr>
          </w:p>
        </w:tc>
        <w:tc>
          <w:tcPr>
            <w:tcW w:w="1310" w:type="dxa"/>
            <w:noWrap/>
            <w:hideMark/>
          </w:tcPr>
          <w:p w14:paraId="62BB914D"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2,019</w:t>
            </w:r>
          </w:p>
        </w:tc>
        <w:tc>
          <w:tcPr>
            <w:tcW w:w="1310" w:type="dxa"/>
            <w:noWrap/>
            <w:hideMark/>
          </w:tcPr>
          <w:p w14:paraId="50C21E99"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1,032</w:t>
            </w:r>
          </w:p>
        </w:tc>
        <w:tc>
          <w:tcPr>
            <w:tcW w:w="1630" w:type="dxa"/>
            <w:noWrap/>
            <w:hideMark/>
          </w:tcPr>
          <w:p w14:paraId="421CB570"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23,310</w:t>
            </w:r>
          </w:p>
        </w:tc>
        <w:tc>
          <w:tcPr>
            <w:tcW w:w="1128" w:type="dxa"/>
            <w:noWrap/>
            <w:hideMark/>
          </w:tcPr>
          <w:p w14:paraId="62696C11"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26,361</w:t>
            </w:r>
          </w:p>
        </w:tc>
        <w:tc>
          <w:tcPr>
            <w:tcW w:w="1110" w:type="dxa"/>
            <w:noWrap/>
            <w:hideMark/>
          </w:tcPr>
          <w:p w14:paraId="0163B4FA" w14:textId="77777777" w:rsidR="00EB516B" w:rsidRPr="005A530C" w:rsidRDefault="00EB516B" w:rsidP="00EB516B">
            <w:pPr>
              <w:spacing w:line="0" w:lineRule="atLeast"/>
              <w:jc w:val="right"/>
              <w:rPr>
                <w:rFonts w:ascii="Arial" w:hAnsi="Arial" w:cs="Arial"/>
                <w:b/>
                <w:bCs/>
                <w:color w:val="002060"/>
                <w:sz w:val="24"/>
                <w:szCs w:val="24"/>
              </w:rPr>
            </w:pPr>
            <w:r w:rsidRPr="005A530C">
              <w:rPr>
                <w:rFonts w:ascii="Arial" w:hAnsi="Arial" w:cs="Arial"/>
                <w:b/>
                <w:bCs/>
                <w:color w:val="002060"/>
                <w:sz w:val="24"/>
                <w:szCs w:val="24"/>
              </w:rPr>
              <w:t>31,352</w:t>
            </w:r>
          </w:p>
        </w:tc>
      </w:tr>
      <w:tr w:rsidR="00EB516B" w:rsidRPr="005A530C" w14:paraId="718F425A" w14:textId="77777777" w:rsidTr="005A530C">
        <w:trPr>
          <w:trHeight w:val="4"/>
        </w:trPr>
        <w:tc>
          <w:tcPr>
            <w:tcW w:w="2928" w:type="dxa"/>
            <w:noWrap/>
            <w:hideMark/>
          </w:tcPr>
          <w:p w14:paraId="6C3E5C5A" w14:textId="77777777" w:rsidR="00EB516B" w:rsidRPr="005A530C" w:rsidRDefault="00EB516B" w:rsidP="00EB516B">
            <w:pPr>
              <w:spacing w:line="0" w:lineRule="atLeast"/>
              <w:rPr>
                <w:rFonts w:ascii="Arial" w:hAnsi="Arial" w:cs="Arial"/>
                <w:b/>
                <w:bCs/>
                <w:sz w:val="24"/>
                <w:szCs w:val="24"/>
              </w:rPr>
            </w:pPr>
            <w:r w:rsidRPr="005A530C">
              <w:rPr>
                <w:rFonts w:ascii="Arial" w:hAnsi="Arial" w:cs="Arial"/>
                <w:b/>
                <w:bCs/>
                <w:sz w:val="24"/>
                <w:szCs w:val="24"/>
              </w:rPr>
              <w:t>Total</w:t>
            </w:r>
          </w:p>
        </w:tc>
        <w:tc>
          <w:tcPr>
            <w:tcW w:w="883" w:type="dxa"/>
            <w:noWrap/>
            <w:hideMark/>
          </w:tcPr>
          <w:p w14:paraId="2F69D472" w14:textId="77777777" w:rsidR="00EB516B" w:rsidRPr="005A530C" w:rsidRDefault="00EB516B" w:rsidP="00EB516B">
            <w:pPr>
              <w:spacing w:line="0" w:lineRule="atLeast"/>
              <w:jc w:val="center"/>
              <w:rPr>
                <w:rFonts w:ascii="Arial" w:hAnsi="Arial" w:cs="Arial"/>
                <w:bCs/>
                <w:sz w:val="24"/>
                <w:szCs w:val="24"/>
              </w:rPr>
            </w:pPr>
            <w:r w:rsidRPr="005A530C">
              <w:rPr>
                <w:rFonts w:ascii="Arial" w:hAnsi="Arial" w:cs="Arial"/>
                <w:bCs/>
                <w:sz w:val="24"/>
                <w:szCs w:val="24"/>
              </w:rPr>
              <w:t>4</w:t>
            </w:r>
          </w:p>
        </w:tc>
        <w:tc>
          <w:tcPr>
            <w:tcW w:w="1310" w:type="dxa"/>
            <w:noWrap/>
            <w:hideMark/>
          </w:tcPr>
          <w:p w14:paraId="0A07D4B0"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2,106</w:t>
            </w:r>
          </w:p>
        </w:tc>
        <w:tc>
          <w:tcPr>
            <w:tcW w:w="1310" w:type="dxa"/>
            <w:noWrap/>
            <w:hideMark/>
          </w:tcPr>
          <w:p w14:paraId="69770B0C"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1.032</w:t>
            </w:r>
          </w:p>
        </w:tc>
        <w:tc>
          <w:tcPr>
            <w:tcW w:w="1630" w:type="dxa"/>
            <w:noWrap/>
            <w:hideMark/>
          </w:tcPr>
          <w:p w14:paraId="16EFC485"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29,924</w:t>
            </w:r>
          </w:p>
        </w:tc>
        <w:tc>
          <w:tcPr>
            <w:tcW w:w="1128" w:type="dxa"/>
            <w:noWrap/>
            <w:hideMark/>
          </w:tcPr>
          <w:p w14:paraId="0752F125"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33,062</w:t>
            </w:r>
          </w:p>
        </w:tc>
        <w:tc>
          <w:tcPr>
            <w:tcW w:w="1110" w:type="dxa"/>
            <w:noWrap/>
            <w:hideMark/>
          </w:tcPr>
          <w:p w14:paraId="13F9CF38" w14:textId="77777777" w:rsidR="00EB516B" w:rsidRPr="005A530C" w:rsidRDefault="00EB516B" w:rsidP="00EB516B">
            <w:pPr>
              <w:spacing w:line="0" w:lineRule="atLeast"/>
              <w:jc w:val="right"/>
              <w:rPr>
                <w:rFonts w:ascii="Arial" w:hAnsi="Arial" w:cs="Arial"/>
                <w:b/>
                <w:bCs/>
                <w:color w:val="002060"/>
                <w:sz w:val="24"/>
                <w:szCs w:val="24"/>
              </w:rPr>
            </w:pPr>
            <w:r w:rsidRPr="005A530C">
              <w:rPr>
                <w:rFonts w:ascii="Arial" w:hAnsi="Arial" w:cs="Arial"/>
                <w:b/>
                <w:bCs/>
                <w:color w:val="002060"/>
                <w:sz w:val="24"/>
                <w:szCs w:val="24"/>
              </w:rPr>
              <w:t>39,168</w:t>
            </w:r>
          </w:p>
        </w:tc>
      </w:tr>
      <w:tr w:rsidR="00EB516B" w:rsidRPr="005A530C" w14:paraId="47EF0725" w14:textId="77777777" w:rsidTr="005A530C">
        <w:trPr>
          <w:trHeight w:val="4"/>
        </w:trPr>
        <w:tc>
          <w:tcPr>
            <w:tcW w:w="2928" w:type="dxa"/>
            <w:noWrap/>
            <w:hideMark/>
          </w:tcPr>
          <w:p w14:paraId="1FF15A94" w14:textId="77777777" w:rsidR="00EB516B" w:rsidRPr="005A530C" w:rsidRDefault="00EB516B" w:rsidP="00EB516B">
            <w:pPr>
              <w:spacing w:line="0" w:lineRule="atLeast"/>
              <w:rPr>
                <w:rFonts w:ascii="Arial" w:hAnsi="Arial" w:cs="Arial"/>
                <w:b/>
                <w:bCs/>
                <w:sz w:val="24"/>
                <w:szCs w:val="24"/>
              </w:rPr>
            </w:pPr>
            <w:r w:rsidRPr="005A530C">
              <w:rPr>
                <w:rFonts w:ascii="Arial" w:hAnsi="Arial" w:cs="Arial"/>
                <w:b/>
                <w:bCs/>
                <w:sz w:val="24"/>
                <w:szCs w:val="24"/>
              </w:rPr>
              <w:t>Net operating expenditure</w:t>
            </w:r>
          </w:p>
        </w:tc>
        <w:tc>
          <w:tcPr>
            <w:tcW w:w="883" w:type="dxa"/>
            <w:noWrap/>
            <w:hideMark/>
          </w:tcPr>
          <w:p w14:paraId="092C9831" w14:textId="77777777" w:rsidR="00EB516B" w:rsidRPr="005A530C" w:rsidRDefault="00EB516B" w:rsidP="00EB516B">
            <w:pPr>
              <w:spacing w:line="0" w:lineRule="atLeast"/>
              <w:rPr>
                <w:rFonts w:ascii="Arial" w:hAnsi="Arial" w:cs="Arial"/>
                <w:bCs/>
                <w:sz w:val="24"/>
                <w:szCs w:val="24"/>
              </w:rPr>
            </w:pPr>
          </w:p>
        </w:tc>
        <w:tc>
          <w:tcPr>
            <w:tcW w:w="1310" w:type="dxa"/>
            <w:noWrap/>
            <w:hideMark/>
          </w:tcPr>
          <w:p w14:paraId="0ED73AAA"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(1,719)</w:t>
            </w:r>
          </w:p>
        </w:tc>
        <w:tc>
          <w:tcPr>
            <w:tcW w:w="1310" w:type="dxa"/>
            <w:noWrap/>
            <w:hideMark/>
          </w:tcPr>
          <w:p w14:paraId="71F23B56"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170</w:t>
            </w:r>
          </w:p>
        </w:tc>
        <w:tc>
          <w:tcPr>
            <w:tcW w:w="1630" w:type="dxa"/>
            <w:noWrap/>
            <w:hideMark/>
          </w:tcPr>
          <w:p w14:paraId="74DB3931"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(3,988)</w:t>
            </w:r>
          </w:p>
        </w:tc>
        <w:tc>
          <w:tcPr>
            <w:tcW w:w="1128" w:type="dxa"/>
            <w:noWrap/>
            <w:hideMark/>
          </w:tcPr>
          <w:p w14:paraId="192DFCD2"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(5,537)</w:t>
            </w:r>
          </w:p>
        </w:tc>
        <w:tc>
          <w:tcPr>
            <w:tcW w:w="1110" w:type="dxa"/>
            <w:noWrap/>
            <w:hideMark/>
          </w:tcPr>
          <w:p w14:paraId="1448CD0C" w14:textId="77777777" w:rsidR="00EB516B" w:rsidRPr="005A530C" w:rsidRDefault="00EB516B" w:rsidP="00EB516B">
            <w:pPr>
              <w:spacing w:line="0" w:lineRule="atLeast"/>
              <w:jc w:val="right"/>
              <w:rPr>
                <w:rFonts w:ascii="Arial" w:hAnsi="Arial" w:cs="Arial"/>
                <w:b/>
                <w:bCs/>
                <w:color w:val="002060"/>
                <w:sz w:val="24"/>
                <w:szCs w:val="24"/>
              </w:rPr>
            </w:pPr>
            <w:r w:rsidRPr="005A530C">
              <w:rPr>
                <w:rFonts w:ascii="Arial" w:hAnsi="Arial" w:cs="Arial"/>
                <w:b/>
                <w:bCs/>
                <w:color w:val="002060"/>
                <w:sz w:val="24"/>
                <w:szCs w:val="24"/>
              </w:rPr>
              <w:t>(11,039)</w:t>
            </w:r>
          </w:p>
        </w:tc>
      </w:tr>
      <w:tr w:rsidR="00EB516B" w:rsidRPr="005A530C" w14:paraId="64F490DA" w14:textId="77777777" w:rsidTr="005A530C">
        <w:trPr>
          <w:trHeight w:val="7"/>
        </w:trPr>
        <w:tc>
          <w:tcPr>
            <w:tcW w:w="2928" w:type="dxa"/>
            <w:noWrap/>
          </w:tcPr>
          <w:p w14:paraId="39B2C948" w14:textId="77777777" w:rsidR="00EB516B" w:rsidRPr="005A530C" w:rsidRDefault="00EB516B" w:rsidP="00EB516B">
            <w:pPr>
              <w:spacing w:line="0" w:lineRule="atLeast"/>
              <w:rPr>
                <w:rFonts w:ascii="Arial" w:hAnsi="Arial" w:cs="Arial"/>
                <w:bCs/>
                <w:sz w:val="24"/>
                <w:szCs w:val="24"/>
              </w:rPr>
            </w:pPr>
          </w:p>
        </w:tc>
        <w:tc>
          <w:tcPr>
            <w:tcW w:w="883" w:type="dxa"/>
            <w:noWrap/>
          </w:tcPr>
          <w:p w14:paraId="1AE0B476" w14:textId="77777777" w:rsidR="00EB516B" w:rsidRPr="005A530C" w:rsidRDefault="00EB516B" w:rsidP="00EB516B">
            <w:pPr>
              <w:spacing w:line="0" w:lineRule="atLeast"/>
              <w:jc w:val="center"/>
              <w:rPr>
                <w:rFonts w:ascii="Arial" w:hAnsi="Arial" w:cs="Arial"/>
                <w:sz w:val="24"/>
                <w:szCs w:val="24"/>
              </w:rPr>
            </w:pPr>
          </w:p>
        </w:tc>
        <w:tc>
          <w:tcPr>
            <w:tcW w:w="1310" w:type="dxa"/>
            <w:noWrap/>
          </w:tcPr>
          <w:p w14:paraId="3977DC86" w14:textId="77777777" w:rsidR="00EB516B" w:rsidRPr="005A530C" w:rsidRDefault="00EB516B" w:rsidP="00EB516B">
            <w:pPr>
              <w:spacing w:line="0" w:lineRule="atLeast"/>
              <w:jc w:val="right"/>
              <w:rPr>
                <w:rFonts w:ascii="Arial" w:hAnsi="Arial" w:cs="Arial"/>
                <w:sz w:val="24"/>
                <w:szCs w:val="24"/>
              </w:rPr>
            </w:pPr>
          </w:p>
        </w:tc>
        <w:tc>
          <w:tcPr>
            <w:tcW w:w="1310" w:type="dxa"/>
            <w:noWrap/>
          </w:tcPr>
          <w:p w14:paraId="4653C95C" w14:textId="77777777" w:rsidR="00EB516B" w:rsidRPr="005A530C" w:rsidRDefault="00EB516B" w:rsidP="00EB516B">
            <w:pPr>
              <w:spacing w:line="0" w:lineRule="atLeast"/>
              <w:jc w:val="right"/>
              <w:rPr>
                <w:rFonts w:ascii="Arial" w:hAnsi="Arial" w:cs="Arial"/>
                <w:sz w:val="24"/>
                <w:szCs w:val="24"/>
              </w:rPr>
            </w:pPr>
          </w:p>
        </w:tc>
        <w:tc>
          <w:tcPr>
            <w:tcW w:w="1630" w:type="dxa"/>
            <w:noWrap/>
          </w:tcPr>
          <w:p w14:paraId="1760AF9B" w14:textId="77777777" w:rsidR="00EB516B" w:rsidRPr="005A530C" w:rsidRDefault="00EB516B" w:rsidP="00EB516B">
            <w:pPr>
              <w:spacing w:line="0" w:lineRule="atLeast"/>
              <w:jc w:val="right"/>
              <w:rPr>
                <w:rFonts w:ascii="Arial" w:hAnsi="Arial" w:cs="Arial"/>
                <w:sz w:val="24"/>
                <w:szCs w:val="24"/>
              </w:rPr>
            </w:pPr>
          </w:p>
        </w:tc>
        <w:tc>
          <w:tcPr>
            <w:tcW w:w="1128" w:type="dxa"/>
            <w:noWrap/>
          </w:tcPr>
          <w:p w14:paraId="733D9756" w14:textId="77777777" w:rsidR="00EB516B" w:rsidRPr="005A530C" w:rsidRDefault="00EB516B" w:rsidP="00EB516B">
            <w:pPr>
              <w:spacing w:line="0" w:lineRule="atLeast"/>
              <w:jc w:val="right"/>
              <w:rPr>
                <w:rFonts w:ascii="Arial" w:hAnsi="Arial" w:cs="Arial"/>
                <w:sz w:val="24"/>
                <w:szCs w:val="24"/>
              </w:rPr>
            </w:pPr>
          </w:p>
        </w:tc>
        <w:tc>
          <w:tcPr>
            <w:tcW w:w="1110" w:type="dxa"/>
            <w:noWrap/>
          </w:tcPr>
          <w:p w14:paraId="1CE3A9C4" w14:textId="77777777" w:rsidR="00EB516B" w:rsidRPr="005A530C" w:rsidRDefault="00EB516B" w:rsidP="00EB516B">
            <w:pPr>
              <w:spacing w:line="0" w:lineRule="atLeast"/>
              <w:jc w:val="right"/>
              <w:rPr>
                <w:rFonts w:ascii="Arial" w:hAnsi="Arial" w:cs="Arial"/>
                <w:color w:val="002060"/>
                <w:sz w:val="24"/>
                <w:szCs w:val="24"/>
              </w:rPr>
            </w:pPr>
          </w:p>
        </w:tc>
      </w:tr>
      <w:tr w:rsidR="00EB516B" w:rsidRPr="005A530C" w14:paraId="5B7CC520" w14:textId="77777777" w:rsidTr="005A530C">
        <w:trPr>
          <w:trHeight w:val="7"/>
        </w:trPr>
        <w:tc>
          <w:tcPr>
            <w:tcW w:w="2928" w:type="dxa"/>
            <w:noWrap/>
            <w:hideMark/>
          </w:tcPr>
          <w:p w14:paraId="1565F46F" w14:textId="77777777" w:rsidR="00EB516B" w:rsidRPr="005A530C" w:rsidRDefault="00EB516B" w:rsidP="00EB516B">
            <w:pPr>
              <w:spacing w:line="0" w:lineRule="atLeast"/>
              <w:rPr>
                <w:rFonts w:ascii="Arial" w:hAnsi="Arial" w:cs="Arial"/>
                <w:sz w:val="24"/>
                <w:szCs w:val="24"/>
              </w:rPr>
            </w:pPr>
            <w:r w:rsidRPr="005A530C">
              <w:rPr>
                <w:rFonts w:ascii="Arial" w:hAnsi="Arial" w:cs="Arial"/>
                <w:bCs/>
                <w:sz w:val="24"/>
                <w:szCs w:val="24"/>
              </w:rPr>
              <w:t>Net gains/(losses) on investments</w:t>
            </w:r>
          </w:p>
        </w:tc>
        <w:tc>
          <w:tcPr>
            <w:tcW w:w="883" w:type="dxa"/>
            <w:noWrap/>
            <w:hideMark/>
          </w:tcPr>
          <w:p w14:paraId="035EF5C2" w14:textId="77777777" w:rsidR="00EB516B" w:rsidRPr="005A530C" w:rsidRDefault="00EB516B" w:rsidP="00EB516B">
            <w:pPr>
              <w:spacing w:line="0" w:lineRule="atLeast"/>
              <w:jc w:val="center"/>
              <w:rPr>
                <w:rFonts w:ascii="Arial" w:hAnsi="Arial" w:cs="Arial"/>
                <w:sz w:val="24"/>
                <w:szCs w:val="24"/>
              </w:rPr>
            </w:pPr>
          </w:p>
        </w:tc>
        <w:tc>
          <w:tcPr>
            <w:tcW w:w="1310" w:type="dxa"/>
            <w:noWrap/>
            <w:hideMark/>
          </w:tcPr>
          <w:p w14:paraId="6D06C620"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3,247</w:t>
            </w:r>
          </w:p>
        </w:tc>
        <w:tc>
          <w:tcPr>
            <w:tcW w:w="1310" w:type="dxa"/>
            <w:noWrap/>
            <w:hideMark/>
          </w:tcPr>
          <w:p w14:paraId="37EBB1BC"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89</w:t>
            </w:r>
          </w:p>
        </w:tc>
        <w:tc>
          <w:tcPr>
            <w:tcW w:w="1630" w:type="dxa"/>
            <w:noWrap/>
            <w:hideMark/>
          </w:tcPr>
          <w:p w14:paraId="680E59BA"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10,455</w:t>
            </w:r>
          </w:p>
        </w:tc>
        <w:tc>
          <w:tcPr>
            <w:tcW w:w="1128" w:type="dxa"/>
            <w:noWrap/>
            <w:hideMark/>
          </w:tcPr>
          <w:p w14:paraId="09952C02"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13,791</w:t>
            </w:r>
          </w:p>
        </w:tc>
        <w:tc>
          <w:tcPr>
            <w:tcW w:w="1110" w:type="dxa"/>
            <w:noWrap/>
            <w:hideMark/>
          </w:tcPr>
          <w:p w14:paraId="3AC610BC" w14:textId="77777777" w:rsidR="00EB516B" w:rsidRPr="005A530C" w:rsidRDefault="00EB516B" w:rsidP="00EB516B">
            <w:pPr>
              <w:spacing w:line="0" w:lineRule="atLeast"/>
              <w:jc w:val="right"/>
              <w:rPr>
                <w:rFonts w:ascii="Arial" w:hAnsi="Arial" w:cs="Arial"/>
                <w:color w:val="002060"/>
                <w:sz w:val="24"/>
                <w:szCs w:val="24"/>
              </w:rPr>
            </w:pPr>
            <w:r w:rsidRPr="005A530C">
              <w:rPr>
                <w:rFonts w:ascii="Arial" w:hAnsi="Arial" w:cs="Arial"/>
                <w:color w:val="002060"/>
                <w:sz w:val="24"/>
                <w:szCs w:val="24"/>
              </w:rPr>
              <w:t>(6,011)</w:t>
            </w:r>
          </w:p>
        </w:tc>
      </w:tr>
      <w:tr w:rsidR="00EB516B" w:rsidRPr="005A530C" w14:paraId="67A9EBA4" w14:textId="77777777" w:rsidTr="005A530C">
        <w:trPr>
          <w:trHeight w:val="7"/>
        </w:trPr>
        <w:tc>
          <w:tcPr>
            <w:tcW w:w="2928" w:type="dxa"/>
            <w:noWrap/>
          </w:tcPr>
          <w:p w14:paraId="5CA34BBE" w14:textId="77777777" w:rsidR="00EB516B" w:rsidRPr="005A530C" w:rsidRDefault="00EB516B" w:rsidP="00EB516B">
            <w:pPr>
              <w:spacing w:line="0" w:lineRule="atLeast"/>
              <w:rPr>
                <w:rFonts w:ascii="Arial" w:hAnsi="Arial" w:cs="Arial"/>
                <w:sz w:val="24"/>
                <w:szCs w:val="24"/>
              </w:rPr>
            </w:pPr>
          </w:p>
        </w:tc>
        <w:tc>
          <w:tcPr>
            <w:tcW w:w="883" w:type="dxa"/>
            <w:noWrap/>
          </w:tcPr>
          <w:p w14:paraId="7F9DA02C" w14:textId="77777777" w:rsidR="00EB516B" w:rsidRPr="005A530C" w:rsidRDefault="00EB516B" w:rsidP="00EB516B">
            <w:pPr>
              <w:spacing w:line="0" w:lineRule="atLeast"/>
              <w:jc w:val="center"/>
              <w:rPr>
                <w:rFonts w:ascii="Arial" w:hAnsi="Arial" w:cs="Arial"/>
                <w:sz w:val="24"/>
                <w:szCs w:val="24"/>
              </w:rPr>
            </w:pPr>
          </w:p>
        </w:tc>
        <w:tc>
          <w:tcPr>
            <w:tcW w:w="1310" w:type="dxa"/>
            <w:noWrap/>
          </w:tcPr>
          <w:p w14:paraId="5D16A441" w14:textId="77777777" w:rsidR="00EB516B" w:rsidRPr="005A530C" w:rsidRDefault="00EB516B" w:rsidP="00EB516B">
            <w:pPr>
              <w:spacing w:line="0" w:lineRule="atLeast"/>
              <w:jc w:val="right"/>
              <w:rPr>
                <w:rFonts w:ascii="Arial" w:hAnsi="Arial" w:cs="Arial"/>
                <w:sz w:val="24"/>
                <w:szCs w:val="24"/>
              </w:rPr>
            </w:pPr>
          </w:p>
        </w:tc>
        <w:tc>
          <w:tcPr>
            <w:tcW w:w="1310" w:type="dxa"/>
            <w:noWrap/>
          </w:tcPr>
          <w:p w14:paraId="48A83D96" w14:textId="77777777" w:rsidR="00EB516B" w:rsidRPr="005A530C" w:rsidRDefault="00EB516B" w:rsidP="00EB516B">
            <w:pPr>
              <w:spacing w:line="0" w:lineRule="atLeast"/>
              <w:jc w:val="right"/>
              <w:rPr>
                <w:rFonts w:ascii="Arial" w:hAnsi="Arial" w:cs="Arial"/>
                <w:sz w:val="24"/>
                <w:szCs w:val="24"/>
              </w:rPr>
            </w:pPr>
          </w:p>
        </w:tc>
        <w:tc>
          <w:tcPr>
            <w:tcW w:w="1630" w:type="dxa"/>
            <w:noWrap/>
          </w:tcPr>
          <w:p w14:paraId="794F7383" w14:textId="77777777" w:rsidR="00EB516B" w:rsidRPr="005A530C" w:rsidRDefault="00EB516B" w:rsidP="00EB516B">
            <w:pPr>
              <w:spacing w:line="0" w:lineRule="atLeast"/>
              <w:jc w:val="right"/>
              <w:rPr>
                <w:rFonts w:ascii="Arial" w:hAnsi="Arial" w:cs="Arial"/>
                <w:sz w:val="24"/>
                <w:szCs w:val="24"/>
              </w:rPr>
            </w:pPr>
          </w:p>
        </w:tc>
        <w:tc>
          <w:tcPr>
            <w:tcW w:w="1128" w:type="dxa"/>
            <w:noWrap/>
          </w:tcPr>
          <w:p w14:paraId="780F687D" w14:textId="77777777" w:rsidR="00EB516B" w:rsidRPr="005A530C" w:rsidRDefault="00EB516B" w:rsidP="00EB516B">
            <w:pPr>
              <w:spacing w:line="0" w:lineRule="atLeast"/>
              <w:jc w:val="right"/>
              <w:rPr>
                <w:rFonts w:ascii="Arial" w:hAnsi="Arial" w:cs="Arial"/>
                <w:sz w:val="24"/>
                <w:szCs w:val="24"/>
              </w:rPr>
            </w:pPr>
          </w:p>
        </w:tc>
        <w:tc>
          <w:tcPr>
            <w:tcW w:w="1110" w:type="dxa"/>
            <w:noWrap/>
          </w:tcPr>
          <w:p w14:paraId="02288604" w14:textId="77777777" w:rsidR="00EB516B" w:rsidRPr="005A530C" w:rsidRDefault="00EB516B" w:rsidP="00EB516B">
            <w:pPr>
              <w:spacing w:line="0" w:lineRule="atLeast"/>
              <w:jc w:val="right"/>
              <w:rPr>
                <w:rFonts w:ascii="Arial" w:hAnsi="Arial" w:cs="Arial"/>
                <w:color w:val="002060"/>
                <w:sz w:val="24"/>
                <w:szCs w:val="24"/>
              </w:rPr>
            </w:pPr>
          </w:p>
        </w:tc>
      </w:tr>
      <w:tr w:rsidR="00EB516B" w:rsidRPr="005A530C" w14:paraId="23E5AE28" w14:textId="77777777" w:rsidTr="005A530C">
        <w:trPr>
          <w:trHeight w:val="7"/>
        </w:trPr>
        <w:tc>
          <w:tcPr>
            <w:tcW w:w="2928" w:type="dxa"/>
            <w:noWrap/>
            <w:hideMark/>
          </w:tcPr>
          <w:p w14:paraId="227A994C" w14:textId="77777777" w:rsidR="00EB516B" w:rsidRPr="005A530C" w:rsidRDefault="00EB516B" w:rsidP="00EB516B">
            <w:pPr>
              <w:spacing w:line="0" w:lineRule="atLeast"/>
              <w:rPr>
                <w:rFonts w:ascii="Arial" w:hAnsi="Arial" w:cs="Arial"/>
                <w:b/>
                <w:bCs/>
                <w:sz w:val="24"/>
                <w:szCs w:val="24"/>
              </w:rPr>
            </w:pPr>
            <w:r w:rsidRPr="005A530C">
              <w:rPr>
                <w:rFonts w:ascii="Arial" w:hAnsi="Arial" w:cs="Arial"/>
                <w:b/>
                <w:bCs/>
                <w:sz w:val="24"/>
                <w:szCs w:val="24"/>
              </w:rPr>
              <w:t xml:space="preserve">Net income/(expenditure) </w:t>
            </w:r>
          </w:p>
        </w:tc>
        <w:tc>
          <w:tcPr>
            <w:tcW w:w="883" w:type="dxa"/>
            <w:noWrap/>
            <w:hideMark/>
          </w:tcPr>
          <w:p w14:paraId="5457C722" w14:textId="77777777" w:rsidR="00EB516B" w:rsidRPr="005A530C" w:rsidRDefault="00EB516B" w:rsidP="00EB516B">
            <w:pPr>
              <w:spacing w:line="0" w:lineRule="atLeast"/>
              <w:rPr>
                <w:rFonts w:ascii="Arial" w:hAnsi="Arial" w:cs="Arial"/>
                <w:bCs/>
                <w:sz w:val="24"/>
                <w:szCs w:val="24"/>
              </w:rPr>
            </w:pPr>
          </w:p>
        </w:tc>
        <w:tc>
          <w:tcPr>
            <w:tcW w:w="1310" w:type="dxa"/>
            <w:noWrap/>
            <w:hideMark/>
          </w:tcPr>
          <w:p w14:paraId="467F4AFA"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1,528</w:t>
            </w:r>
          </w:p>
        </w:tc>
        <w:tc>
          <w:tcPr>
            <w:tcW w:w="1310" w:type="dxa"/>
            <w:noWrap/>
            <w:hideMark/>
          </w:tcPr>
          <w:p w14:paraId="1C6C3AAE"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259</w:t>
            </w:r>
          </w:p>
        </w:tc>
        <w:tc>
          <w:tcPr>
            <w:tcW w:w="1630" w:type="dxa"/>
            <w:noWrap/>
            <w:hideMark/>
          </w:tcPr>
          <w:p w14:paraId="7F13E13A"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6,467</w:t>
            </w:r>
          </w:p>
        </w:tc>
        <w:tc>
          <w:tcPr>
            <w:tcW w:w="1128" w:type="dxa"/>
            <w:noWrap/>
            <w:hideMark/>
          </w:tcPr>
          <w:p w14:paraId="38B45ADE"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8,254</w:t>
            </w:r>
          </w:p>
        </w:tc>
        <w:tc>
          <w:tcPr>
            <w:tcW w:w="1110" w:type="dxa"/>
            <w:noWrap/>
            <w:hideMark/>
          </w:tcPr>
          <w:p w14:paraId="7A0EC698" w14:textId="77777777" w:rsidR="00EB516B" w:rsidRPr="005A530C" w:rsidRDefault="00EB516B" w:rsidP="00EB516B">
            <w:pPr>
              <w:spacing w:line="0" w:lineRule="atLeast"/>
              <w:jc w:val="right"/>
              <w:rPr>
                <w:rFonts w:ascii="Arial" w:hAnsi="Arial" w:cs="Arial"/>
                <w:b/>
                <w:bCs/>
                <w:color w:val="002060"/>
                <w:sz w:val="24"/>
                <w:szCs w:val="24"/>
              </w:rPr>
            </w:pPr>
            <w:r w:rsidRPr="005A530C">
              <w:rPr>
                <w:rFonts w:ascii="Arial" w:hAnsi="Arial" w:cs="Arial"/>
                <w:b/>
                <w:bCs/>
                <w:color w:val="002060"/>
                <w:sz w:val="24"/>
                <w:szCs w:val="24"/>
              </w:rPr>
              <w:t>(17,050)</w:t>
            </w:r>
          </w:p>
        </w:tc>
      </w:tr>
      <w:tr w:rsidR="00EB516B" w:rsidRPr="005A530C" w14:paraId="15AAC8E8" w14:textId="77777777" w:rsidTr="005A530C">
        <w:trPr>
          <w:trHeight w:val="7"/>
        </w:trPr>
        <w:tc>
          <w:tcPr>
            <w:tcW w:w="2928" w:type="dxa"/>
            <w:noWrap/>
            <w:hideMark/>
          </w:tcPr>
          <w:p w14:paraId="1C155BE5" w14:textId="77777777" w:rsidR="00EB516B" w:rsidRPr="005A530C" w:rsidRDefault="00EB516B" w:rsidP="00EB516B">
            <w:pPr>
              <w:spacing w:line="0" w:lineRule="atLeast"/>
              <w:rPr>
                <w:rFonts w:ascii="Arial" w:hAnsi="Arial" w:cs="Arial"/>
                <w:b/>
                <w:bCs/>
                <w:sz w:val="24"/>
                <w:szCs w:val="24"/>
              </w:rPr>
            </w:pPr>
          </w:p>
          <w:p w14:paraId="7A73177C" w14:textId="77777777" w:rsidR="00EB516B" w:rsidRPr="005A530C" w:rsidRDefault="00EB516B" w:rsidP="00EB516B">
            <w:pPr>
              <w:spacing w:line="0" w:lineRule="atLeast"/>
              <w:rPr>
                <w:rFonts w:ascii="Arial" w:hAnsi="Arial" w:cs="Arial"/>
                <w:b/>
                <w:bCs/>
                <w:sz w:val="24"/>
                <w:szCs w:val="24"/>
              </w:rPr>
            </w:pPr>
            <w:r w:rsidRPr="005A530C">
              <w:rPr>
                <w:rFonts w:ascii="Arial" w:hAnsi="Arial" w:cs="Arial"/>
                <w:b/>
                <w:bCs/>
                <w:sz w:val="24"/>
                <w:szCs w:val="24"/>
              </w:rPr>
              <w:t>Transfer between funds</w:t>
            </w:r>
          </w:p>
        </w:tc>
        <w:tc>
          <w:tcPr>
            <w:tcW w:w="883" w:type="dxa"/>
            <w:noWrap/>
            <w:hideMark/>
          </w:tcPr>
          <w:p w14:paraId="2C58F233" w14:textId="77777777" w:rsidR="00EB516B" w:rsidRPr="005A530C" w:rsidRDefault="00EB516B" w:rsidP="00EB516B">
            <w:pPr>
              <w:spacing w:line="0" w:lineRule="atLeast"/>
              <w:jc w:val="center"/>
              <w:rPr>
                <w:rFonts w:ascii="Arial" w:hAnsi="Arial" w:cs="Arial"/>
                <w:bCs/>
                <w:sz w:val="24"/>
                <w:szCs w:val="24"/>
              </w:rPr>
            </w:pPr>
            <w:r w:rsidRPr="005A530C">
              <w:rPr>
                <w:rFonts w:ascii="Arial" w:hAnsi="Arial" w:cs="Arial"/>
                <w:bCs/>
                <w:sz w:val="24"/>
                <w:szCs w:val="24"/>
              </w:rPr>
              <w:t>11</w:t>
            </w:r>
          </w:p>
        </w:tc>
        <w:tc>
          <w:tcPr>
            <w:tcW w:w="1310" w:type="dxa"/>
            <w:noWrap/>
            <w:hideMark/>
          </w:tcPr>
          <w:p w14:paraId="6B5055A2"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w:t>
            </w:r>
          </w:p>
        </w:tc>
        <w:tc>
          <w:tcPr>
            <w:tcW w:w="1310" w:type="dxa"/>
            <w:noWrap/>
            <w:hideMark/>
          </w:tcPr>
          <w:p w14:paraId="03F21028" w14:textId="77777777" w:rsidR="00EB516B" w:rsidRPr="005A530C" w:rsidRDefault="00EB516B" w:rsidP="00EB516B">
            <w:pPr>
              <w:spacing w:line="0" w:lineRule="atLeast"/>
              <w:jc w:val="right"/>
              <w:rPr>
                <w:rFonts w:ascii="Arial" w:hAnsi="Arial" w:cs="Arial"/>
                <w:sz w:val="24"/>
                <w:szCs w:val="24"/>
              </w:rPr>
            </w:pPr>
          </w:p>
          <w:p w14:paraId="78627C02"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(75)</w:t>
            </w:r>
          </w:p>
        </w:tc>
        <w:tc>
          <w:tcPr>
            <w:tcW w:w="1630" w:type="dxa"/>
            <w:noWrap/>
            <w:hideMark/>
          </w:tcPr>
          <w:p w14:paraId="753C62BE" w14:textId="77777777" w:rsidR="00EB516B" w:rsidRPr="005A530C" w:rsidRDefault="00EB516B" w:rsidP="00EB516B">
            <w:pPr>
              <w:spacing w:line="0" w:lineRule="atLeast"/>
              <w:jc w:val="right"/>
              <w:rPr>
                <w:rFonts w:ascii="Arial" w:hAnsi="Arial" w:cs="Arial"/>
                <w:sz w:val="24"/>
                <w:szCs w:val="24"/>
              </w:rPr>
            </w:pPr>
          </w:p>
          <w:p w14:paraId="28A50358"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75</w:t>
            </w:r>
          </w:p>
        </w:tc>
        <w:tc>
          <w:tcPr>
            <w:tcW w:w="1128" w:type="dxa"/>
            <w:noWrap/>
            <w:hideMark/>
          </w:tcPr>
          <w:p w14:paraId="5D7E053C" w14:textId="77777777" w:rsidR="00EB516B" w:rsidRPr="005A530C" w:rsidRDefault="00EB516B" w:rsidP="00EB516B">
            <w:pPr>
              <w:spacing w:line="0" w:lineRule="atLeast"/>
              <w:jc w:val="right"/>
              <w:rPr>
                <w:rFonts w:ascii="Arial" w:hAnsi="Arial" w:cs="Arial"/>
                <w:sz w:val="24"/>
                <w:szCs w:val="24"/>
              </w:rPr>
            </w:pPr>
          </w:p>
          <w:p w14:paraId="469BA677"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w:t>
            </w:r>
          </w:p>
        </w:tc>
        <w:tc>
          <w:tcPr>
            <w:tcW w:w="1110" w:type="dxa"/>
            <w:noWrap/>
            <w:hideMark/>
          </w:tcPr>
          <w:p w14:paraId="5C4DEAA3" w14:textId="77777777" w:rsidR="00EB516B" w:rsidRPr="005A530C" w:rsidRDefault="00EB516B" w:rsidP="00EB516B">
            <w:pPr>
              <w:spacing w:line="0" w:lineRule="atLeast"/>
              <w:jc w:val="right"/>
              <w:rPr>
                <w:rFonts w:ascii="Arial" w:hAnsi="Arial" w:cs="Arial"/>
                <w:color w:val="002060"/>
                <w:sz w:val="24"/>
                <w:szCs w:val="24"/>
              </w:rPr>
            </w:pPr>
          </w:p>
          <w:p w14:paraId="342F4D07" w14:textId="77777777" w:rsidR="00EB516B" w:rsidRPr="005A530C" w:rsidRDefault="00EB516B" w:rsidP="00EB516B">
            <w:pPr>
              <w:spacing w:line="0" w:lineRule="atLeast"/>
              <w:jc w:val="right"/>
              <w:rPr>
                <w:rFonts w:ascii="Arial" w:hAnsi="Arial" w:cs="Arial"/>
                <w:color w:val="002060"/>
                <w:sz w:val="24"/>
                <w:szCs w:val="24"/>
              </w:rPr>
            </w:pPr>
            <w:r w:rsidRPr="005A530C">
              <w:rPr>
                <w:rFonts w:ascii="Arial" w:hAnsi="Arial" w:cs="Arial"/>
                <w:color w:val="002060"/>
                <w:sz w:val="24"/>
                <w:szCs w:val="24"/>
              </w:rPr>
              <w:t>-</w:t>
            </w:r>
          </w:p>
        </w:tc>
      </w:tr>
      <w:tr w:rsidR="005A530C" w:rsidRPr="005A530C" w14:paraId="4DE1CE97" w14:textId="77777777" w:rsidTr="005A530C">
        <w:trPr>
          <w:trHeight w:val="7"/>
        </w:trPr>
        <w:tc>
          <w:tcPr>
            <w:tcW w:w="2928" w:type="dxa"/>
            <w:noWrap/>
            <w:hideMark/>
          </w:tcPr>
          <w:p w14:paraId="1D2391A5" w14:textId="3C5475FB" w:rsidR="005A530C" w:rsidRPr="005A530C" w:rsidRDefault="005A530C" w:rsidP="00EB516B">
            <w:pPr>
              <w:spacing w:line="0" w:lineRule="atLeast"/>
              <w:rPr>
                <w:b/>
                <w:bCs/>
              </w:rPr>
            </w:pPr>
            <w:r w:rsidRPr="005A530C">
              <w:rPr>
                <w:rFonts w:ascii="Arial" w:hAnsi="Arial" w:cs="Arial"/>
                <w:b/>
                <w:bCs/>
                <w:sz w:val="24"/>
                <w:szCs w:val="24"/>
              </w:rPr>
              <w:t>Other recognised gains and losses</w:t>
            </w:r>
          </w:p>
        </w:tc>
        <w:tc>
          <w:tcPr>
            <w:tcW w:w="883" w:type="dxa"/>
          </w:tcPr>
          <w:p w14:paraId="6FBEFBD0" w14:textId="0F3F04EA" w:rsidR="005A530C" w:rsidRPr="005A530C" w:rsidRDefault="005A530C" w:rsidP="00EB516B">
            <w:pPr>
              <w:spacing w:line="0" w:lineRule="atLeast"/>
            </w:pPr>
          </w:p>
        </w:tc>
        <w:tc>
          <w:tcPr>
            <w:tcW w:w="1310" w:type="dxa"/>
          </w:tcPr>
          <w:p w14:paraId="31C6A231" w14:textId="6821B238" w:rsidR="005A530C" w:rsidRPr="005A530C" w:rsidRDefault="005A530C" w:rsidP="00EB516B">
            <w:pPr>
              <w:spacing w:line="0" w:lineRule="atLeast"/>
              <w:rPr>
                <w:rFonts w:ascii="Arial" w:hAnsi="Arial" w:cs="Arial"/>
                <w:sz w:val="24"/>
                <w:szCs w:val="24"/>
              </w:rPr>
            </w:pPr>
          </w:p>
        </w:tc>
        <w:tc>
          <w:tcPr>
            <w:tcW w:w="1310" w:type="dxa"/>
            <w:noWrap/>
            <w:hideMark/>
          </w:tcPr>
          <w:p w14:paraId="2C48F756" w14:textId="77777777" w:rsidR="005A530C" w:rsidRPr="005A530C" w:rsidRDefault="005A530C" w:rsidP="00EB516B">
            <w:pPr>
              <w:spacing w:line="0" w:lineRule="atLeast"/>
              <w:jc w:val="right"/>
              <w:rPr>
                <w:rFonts w:ascii="Arial" w:hAnsi="Arial" w:cs="Arial"/>
                <w:sz w:val="24"/>
                <w:szCs w:val="24"/>
              </w:rPr>
            </w:pPr>
          </w:p>
        </w:tc>
        <w:tc>
          <w:tcPr>
            <w:tcW w:w="1630" w:type="dxa"/>
            <w:noWrap/>
            <w:hideMark/>
          </w:tcPr>
          <w:p w14:paraId="0645674D" w14:textId="77777777" w:rsidR="005A530C" w:rsidRPr="005A530C" w:rsidRDefault="005A530C" w:rsidP="00EB516B">
            <w:pPr>
              <w:spacing w:line="0" w:lineRule="atLeast"/>
              <w:jc w:val="right"/>
              <w:rPr>
                <w:rFonts w:ascii="Arial" w:hAnsi="Arial" w:cs="Arial"/>
                <w:sz w:val="24"/>
                <w:szCs w:val="24"/>
              </w:rPr>
            </w:pPr>
          </w:p>
        </w:tc>
        <w:tc>
          <w:tcPr>
            <w:tcW w:w="1128" w:type="dxa"/>
            <w:noWrap/>
            <w:hideMark/>
          </w:tcPr>
          <w:p w14:paraId="2F98AC45" w14:textId="77777777" w:rsidR="005A530C" w:rsidRPr="005A530C" w:rsidRDefault="005A530C" w:rsidP="00EB516B">
            <w:pPr>
              <w:spacing w:line="0" w:lineRule="atLeast"/>
              <w:jc w:val="right"/>
              <w:rPr>
                <w:rFonts w:ascii="Arial" w:hAnsi="Arial" w:cs="Arial"/>
                <w:sz w:val="24"/>
                <w:szCs w:val="24"/>
              </w:rPr>
            </w:pPr>
          </w:p>
        </w:tc>
        <w:tc>
          <w:tcPr>
            <w:tcW w:w="1110" w:type="dxa"/>
            <w:noWrap/>
            <w:hideMark/>
          </w:tcPr>
          <w:p w14:paraId="0F15AEDB" w14:textId="77777777" w:rsidR="005A530C" w:rsidRPr="005A530C" w:rsidRDefault="005A530C" w:rsidP="00EB516B">
            <w:pPr>
              <w:spacing w:line="0" w:lineRule="atLeast"/>
              <w:jc w:val="right"/>
              <w:rPr>
                <w:rFonts w:ascii="Arial" w:hAnsi="Arial" w:cs="Arial"/>
                <w:color w:val="002060"/>
                <w:sz w:val="24"/>
                <w:szCs w:val="24"/>
              </w:rPr>
            </w:pPr>
          </w:p>
        </w:tc>
      </w:tr>
      <w:tr w:rsidR="00EB516B" w:rsidRPr="005A530C" w14:paraId="52AE0610" w14:textId="77777777" w:rsidTr="005A530C">
        <w:trPr>
          <w:trHeight w:val="4"/>
        </w:trPr>
        <w:tc>
          <w:tcPr>
            <w:tcW w:w="2928" w:type="dxa"/>
            <w:noWrap/>
            <w:hideMark/>
          </w:tcPr>
          <w:p w14:paraId="6ABF582F" w14:textId="77777777" w:rsidR="00EB516B" w:rsidRPr="005A530C" w:rsidRDefault="00EB516B" w:rsidP="00EB516B">
            <w:pPr>
              <w:spacing w:line="0" w:lineRule="atLeast"/>
              <w:rPr>
                <w:rFonts w:ascii="Arial" w:hAnsi="Arial" w:cs="Arial"/>
                <w:sz w:val="24"/>
                <w:szCs w:val="24"/>
              </w:rPr>
            </w:pPr>
            <w:r w:rsidRPr="005A530C">
              <w:rPr>
                <w:rFonts w:ascii="Arial" w:hAnsi="Arial" w:cs="Arial"/>
                <w:sz w:val="24"/>
                <w:szCs w:val="24"/>
              </w:rPr>
              <w:t xml:space="preserve">Pension scheme actuarial (loss)/gain </w:t>
            </w:r>
          </w:p>
        </w:tc>
        <w:tc>
          <w:tcPr>
            <w:tcW w:w="883" w:type="dxa"/>
            <w:noWrap/>
            <w:hideMark/>
          </w:tcPr>
          <w:p w14:paraId="49A70167" w14:textId="77777777" w:rsidR="00EB516B" w:rsidRPr="005A530C" w:rsidRDefault="00EB516B" w:rsidP="00EB516B">
            <w:pPr>
              <w:spacing w:line="0" w:lineRule="atLeast"/>
              <w:jc w:val="center"/>
              <w:rPr>
                <w:rFonts w:ascii="Arial" w:hAnsi="Arial" w:cs="Arial"/>
                <w:sz w:val="24"/>
                <w:szCs w:val="24"/>
              </w:rPr>
            </w:pPr>
            <w:r w:rsidRPr="005A530C">
              <w:rPr>
                <w:rFonts w:ascii="Arial" w:hAnsi="Arial" w:cs="Arial"/>
                <w:sz w:val="24"/>
                <w:szCs w:val="24"/>
              </w:rPr>
              <w:t>15</w:t>
            </w:r>
          </w:p>
        </w:tc>
        <w:tc>
          <w:tcPr>
            <w:tcW w:w="1310" w:type="dxa"/>
            <w:noWrap/>
            <w:hideMark/>
          </w:tcPr>
          <w:p w14:paraId="26EDAFB3"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w:t>
            </w:r>
          </w:p>
        </w:tc>
        <w:tc>
          <w:tcPr>
            <w:tcW w:w="1310" w:type="dxa"/>
            <w:noWrap/>
            <w:hideMark/>
          </w:tcPr>
          <w:p w14:paraId="077A335B"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w:t>
            </w:r>
          </w:p>
        </w:tc>
        <w:tc>
          <w:tcPr>
            <w:tcW w:w="1630" w:type="dxa"/>
            <w:noWrap/>
            <w:hideMark/>
          </w:tcPr>
          <w:p w14:paraId="7610EEEA"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(1,653)</w:t>
            </w:r>
          </w:p>
        </w:tc>
        <w:tc>
          <w:tcPr>
            <w:tcW w:w="1128" w:type="dxa"/>
            <w:noWrap/>
            <w:hideMark/>
          </w:tcPr>
          <w:p w14:paraId="02AA8471"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(1,653)</w:t>
            </w:r>
          </w:p>
        </w:tc>
        <w:tc>
          <w:tcPr>
            <w:tcW w:w="1110" w:type="dxa"/>
            <w:noWrap/>
            <w:hideMark/>
          </w:tcPr>
          <w:p w14:paraId="62A79939" w14:textId="77777777" w:rsidR="00EB516B" w:rsidRPr="005A530C" w:rsidRDefault="00EB516B" w:rsidP="00EB516B">
            <w:pPr>
              <w:spacing w:line="0" w:lineRule="atLeast"/>
              <w:jc w:val="right"/>
              <w:rPr>
                <w:rFonts w:ascii="Arial" w:hAnsi="Arial" w:cs="Arial"/>
                <w:color w:val="002060"/>
                <w:sz w:val="24"/>
                <w:szCs w:val="24"/>
              </w:rPr>
            </w:pPr>
            <w:r w:rsidRPr="005A530C">
              <w:rPr>
                <w:rFonts w:ascii="Arial" w:hAnsi="Arial" w:cs="Arial"/>
                <w:color w:val="002060"/>
                <w:sz w:val="24"/>
                <w:szCs w:val="24"/>
              </w:rPr>
              <w:t>2,969</w:t>
            </w:r>
          </w:p>
        </w:tc>
      </w:tr>
      <w:tr w:rsidR="00EB516B" w:rsidRPr="005A530C" w14:paraId="5CEF3C63" w14:textId="77777777" w:rsidTr="005A530C">
        <w:trPr>
          <w:trHeight w:val="7"/>
        </w:trPr>
        <w:tc>
          <w:tcPr>
            <w:tcW w:w="2928" w:type="dxa"/>
            <w:noWrap/>
            <w:hideMark/>
          </w:tcPr>
          <w:p w14:paraId="792B62EF" w14:textId="77777777" w:rsidR="00EB516B" w:rsidRPr="005A530C" w:rsidRDefault="00EB516B" w:rsidP="00EB516B">
            <w:pPr>
              <w:spacing w:line="0" w:lineRule="atLeast"/>
              <w:rPr>
                <w:rFonts w:ascii="Arial" w:hAnsi="Arial" w:cs="Arial"/>
                <w:b/>
                <w:bCs/>
                <w:sz w:val="24"/>
                <w:szCs w:val="24"/>
              </w:rPr>
            </w:pPr>
            <w:r w:rsidRPr="005A530C">
              <w:rPr>
                <w:rFonts w:ascii="Arial" w:hAnsi="Arial" w:cs="Arial"/>
                <w:b/>
                <w:bCs/>
                <w:sz w:val="24"/>
                <w:szCs w:val="24"/>
              </w:rPr>
              <w:t>Net movement in funds</w:t>
            </w:r>
          </w:p>
        </w:tc>
        <w:tc>
          <w:tcPr>
            <w:tcW w:w="883" w:type="dxa"/>
            <w:noWrap/>
            <w:hideMark/>
          </w:tcPr>
          <w:p w14:paraId="107F63D6" w14:textId="77777777" w:rsidR="00EB516B" w:rsidRPr="005A530C" w:rsidRDefault="00EB516B" w:rsidP="00EB516B">
            <w:pPr>
              <w:spacing w:line="0" w:lineRule="atLeast"/>
              <w:rPr>
                <w:rFonts w:ascii="Arial" w:hAnsi="Arial" w:cs="Arial"/>
                <w:bCs/>
                <w:sz w:val="24"/>
                <w:szCs w:val="24"/>
              </w:rPr>
            </w:pPr>
          </w:p>
        </w:tc>
        <w:tc>
          <w:tcPr>
            <w:tcW w:w="1310" w:type="dxa"/>
            <w:noWrap/>
            <w:hideMark/>
          </w:tcPr>
          <w:p w14:paraId="0225C9B6"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1.528</w:t>
            </w:r>
          </w:p>
        </w:tc>
        <w:tc>
          <w:tcPr>
            <w:tcW w:w="1310" w:type="dxa"/>
            <w:noWrap/>
            <w:hideMark/>
          </w:tcPr>
          <w:p w14:paraId="7EB7EABC"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184</w:t>
            </w:r>
          </w:p>
        </w:tc>
        <w:tc>
          <w:tcPr>
            <w:tcW w:w="1630" w:type="dxa"/>
            <w:noWrap/>
            <w:hideMark/>
          </w:tcPr>
          <w:p w14:paraId="70B52129"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4,889</w:t>
            </w:r>
          </w:p>
        </w:tc>
        <w:tc>
          <w:tcPr>
            <w:tcW w:w="1128" w:type="dxa"/>
            <w:noWrap/>
            <w:hideMark/>
          </w:tcPr>
          <w:p w14:paraId="6FC62431"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6,601</w:t>
            </w:r>
          </w:p>
        </w:tc>
        <w:tc>
          <w:tcPr>
            <w:tcW w:w="1110" w:type="dxa"/>
            <w:noWrap/>
            <w:hideMark/>
          </w:tcPr>
          <w:p w14:paraId="1F676736" w14:textId="77777777" w:rsidR="00EB516B" w:rsidRPr="005A530C" w:rsidRDefault="00EB516B" w:rsidP="00EB516B">
            <w:pPr>
              <w:spacing w:line="0" w:lineRule="atLeast"/>
              <w:jc w:val="right"/>
              <w:rPr>
                <w:rFonts w:ascii="Arial" w:hAnsi="Arial" w:cs="Arial"/>
                <w:b/>
                <w:bCs/>
                <w:color w:val="002060"/>
                <w:sz w:val="24"/>
                <w:szCs w:val="24"/>
              </w:rPr>
            </w:pPr>
            <w:r w:rsidRPr="005A530C">
              <w:rPr>
                <w:rFonts w:ascii="Arial" w:hAnsi="Arial" w:cs="Arial"/>
                <w:b/>
                <w:bCs/>
                <w:color w:val="002060"/>
                <w:sz w:val="24"/>
                <w:szCs w:val="24"/>
              </w:rPr>
              <w:t>(14,081)</w:t>
            </w:r>
          </w:p>
        </w:tc>
      </w:tr>
      <w:tr w:rsidR="00EB516B" w:rsidRPr="005A530C" w14:paraId="0EF45394" w14:textId="77777777" w:rsidTr="005A530C">
        <w:trPr>
          <w:trHeight w:val="7"/>
        </w:trPr>
        <w:tc>
          <w:tcPr>
            <w:tcW w:w="2928" w:type="dxa"/>
            <w:noWrap/>
            <w:hideMark/>
          </w:tcPr>
          <w:p w14:paraId="1EC9B6BD" w14:textId="77777777" w:rsidR="00EB516B" w:rsidRPr="005A530C" w:rsidRDefault="00EB516B" w:rsidP="00EB516B">
            <w:pPr>
              <w:spacing w:line="0" w:lineRule="atLeast"/>
              <w:rPr>
                <w:rFonts w:ascii="Arial" w:hAnsi="Arial" w:cs="Arial"/>
                <w:b/>
                <w:bCs/>
                <w:sz w:val="24"/>
                <w:szCs w:val="24"/>
              </w:rPr>
            </w:pPr>
            <w:r w:rsidRPr="005A530C">
              <w:rPr>
                <w:rFonts w:ascii="Arial" w:hAnsi="Arial" w:cs="Arial"/>
                <w:b/>
                <w:bCs/>
                <w:sz w:val="24"/>
                <w:szCs w:val="24"/>
              </w:rPr>
              <w:t>Reconciliation of funds</w:t>
            </w:r>
          </w:p>
        </w:tc>
        <w:tc>
          <w:tcPr>
            <w:tcW w:w="883" w:type="dxa"/>
            <w:noWrap/>
            <w:hideMark/>
          </w:tcPr>
          <w:p w14:paraId="3B7425EF" w14:textId="77777777" w:rsidR="00EB516B" w:rsidRPr="005A530C" w:rsidRDefault="00EB516B" w:rsidP="00EB516B">
            <w:pPr>
              <w:spacing w:line="0" w:lineRule="atLeast"/>
              <w:rPr>
                <w:rFonts w:ascii="Arial" w:hAnsi="Arial" w:cs="Arial"/>
                <w:bCs/>
                <w:sz w:val="24"/>
                <w:szCs w:val="24"/>
              </w:rPr>
            </w:pPr>
          </w:p>
        </w:tc>
        <w:tc>
          <w:tcPr>
            <w:tcW w:w="1310" w:type="dxa"/>
            <w:noWrap/>
            <w:hideMark/>
          </w:tcPr>
          <w:p w14:paraId="71E02148" w14:textId="77777777" w:rsidR="00EB516B" w:rsidRPr="005A530C" w:rsidRDefault="00EB516B" w:rsidP="00EB516B">
            <w:pPr>
              <w:spacing w:line="0" w:lineRule="atLeast"/>
              <w:jc w:val="right"/>
              <w:rPr>
                <w:rFonts w:ascii="Arial" w:hAnsi="Arial" w:cs="Arial"/>
                <w:sz w:val="24"/>
                <w:szCs w:val="24"/>
              </w:rPr>
            </w:pPr>
          </w:p>
        </w:tc>
        <w:tc>
          <w:tcPr>
            <w:tcW w:w="1310" w:type="dxa"/>
            <w:noWrap/>
            <w:hideMark/>
          </w:tcPr>
          <w:p w14:paraId="3E69B0BB" w14:textId="77777777" w:rsidR="00EB516B" w:rsidRPr="005A530C" w:rsidRDefault="00EB516B" w:rsidP="00EB516B">
            <w:pPr>
              <w:spacing w:line="0" w:lineRule="atLeast"/>
              <w:jc w:val="right"/>
              <w:rPr>
                <w:rFonts w:ascii="Arial" w:hAnsi="Arial" w:cs="Arial"/>
                <w:sz w:val="24"/>
                <w:szCs w:val="24"/>
              </w:rPr>
            </w:pPr>
          </w:p>
        </w:tc>
        <w:tc>
          <w:tcPr>
            <w:tcW w:w="1630" w:type="dxa"/>
            <w:noWrap/>
            <w:hideMark/>
          </w:tcPr>
          <w:p w14:paraId="77ADCD39" w14:textId="77777777" w:rsidR="00EB516B" w:rsidRPr="005A530C" w:rsidRDefault="00EB516B" w:rsidP="00EB516B">
            <w:pPr>
              <w:spacing w:line="0" w:lineRule="atLeast"/>
              <w:jc w:val="right"/>
              <w:rPr>
                <w:rFonts w:ascii="Arial" w:hAnsi="Arial" w:cs="Arial"/>
                <w:sz w:val="24"/>
                <w:szCs w:val="24"/>
              </w:rPr>
            </w:pPr>
          </w:p>
        </w:tc>
        <w:tc>
          <w:tcPr>
            <w:tcW w:w="1128" w:type="dxa"/>
            <w:noWrap/>
            <w:hideMark/>
          </w:tcPr>
          <w:p w14:paraId="61A6F4FF" w14:textId="77777777" w:rsidR="00EB516B" w:rsidRPr="005A530C" w:rsidRDefault="00EB516B" w:rsidP="00EB516B">
            <w:pPr>
              <w:spacing w:line="0" w:lineRule="atLeast"/>
              <w:jc w:val="right"/>
              <w:rPr>
                <w:rFonts w:ascii="Arial" w:hAnsi="Arial" w:cs="Arial"/>
                <w:sz w:val="24"/>
                <w:szCs w:val="24"/>
              </w:rPr>
            </w:pPr>
          </w:p>
        </w:tc>
        <w:tc>
          <w:tcPr>
            <w:tcW w:w="1110" w:type="dxa"/>
            <w:noWrap/>
            <w:hideMark/>
          </w:tcPr>
          <w:p w14:paraId="5D11CD0D" w14:textId="77777777" w:rsidR="00EB516B" w:rsidRPr="005A530C" w:rsidRDefault="00EB516B" w:rsidP="00EB516B">
            <w:pPr>
              <w:spacing w:line="0" w:lineRule="atLeast"/>
              <w:jc w:val="right"/>
              <w:rPr>
                <w:rFonts w:ascii="Arial" w:hAnsi="Arial" w:cs="Arial"/>
                <w:color w:val="002060"/>
                <w:sz w:val="24"/>
                <w:szCs w:val="24"/>
              </w:rPr>
            </w:pPr>
          </w:p>
        </w:tc>
      </w:tr>
      <w:tr w:rsidR="00EB516B" w:rsidRPr="005A530C" w14:paraId="5026EA7A" w14:textId="77777777" w:rsidTr="005A530C">
        <w:trPr>
          <w:trHeight w:val="7"/>
        </w:trPr>
        <w:tc>
          <w:tcPr>
            <w:tcW w:w="2928" w:type="dxa"/>
            <w:noWrap/>
            <w:hideMark/>
          </w:tcPr>
          <w:p w14:paraId="4E36FECD" w14:textId="77777777" w:rsidR="00EB516B" w:rsidRPr="005A530C" w:rsidRDefault="00EB516B" w:rsidP="00EB516B">
            <w:pPr>
              <w:spacing w:line="0" w:lineRule="atLeast"/>
              <w:rPr>
                <w:rFonts w:ascii="Arial" w:hAnsi="Arial" w:cs="Arial"/>
                <w:sz w:val="24"/>
                <w:szCs w:val="24"/>
              </w:rPr>
            </w:pPr>
            <w:r w:rsidRPr="005A530C">
              <w:rPr>
                <w:rFonts w:ascii="Arial" w:hAnsi="Arial" w:cs="Arial"/>
                <w:sz w:val="24"/>
                <w:szCs w:val="24"/>
              </w:rPr>
              <w:t xml:space="preserve">Fund balance brought forward </w:t>
            </w:r>
            <w:proofErr w:type="gramStart"/>
            <w:r w:rsidRPr="005A530C">
              <w:rPr>
                <w:rFonts w:ascii="Arial" w:hAnsi="Arial" w:cs="Arial"/>
                <w:sz w:val="24"/>
                <w:szCs w:val="24"/>
              </w:rPr>
              <w:t>at</w:t>
            </w:r>
            <w:proofErr w:type="gramEnd"/>
            <w:r w:rsidRPr="005A530C">
              <w:rPr>
                <w:rFonts w:ascii="Arial" w:hAnsi="Arial" w:cs="Arial"/>
                <w:sz w:val="24"/>
                <w:szCs w:val="24"/>
              </w:rPr>
              <w:t xml:space="preserve"> 31 March 2020</w:t>
            </w:r>
          </w:p>
        </w:tc>
        <w:tc>
          <w:tcPr>
            <w:tcW w:w="883" w:type="dxa"/>
            <w:noWrap/>
            <w:hideMark/>
          </w:tcPr>
          <w:p w14:paraId="2ED9D47E" w14:textId="77777777" w:rsidR="00EB516B" w:rsidRPr="005A530C" w:rsidRDefault="00EB516B" w:rsidP="00EB516B">
            <w:pPr>
              <w:spacing w:line="0" w:lineRule="atLeast"/>
              <w:jc w:val="center"/>
              <w:rPr>
                <w:rFonts w:ascii="Arial" w:hAnsi="Arial" w:cs="Arial"/>
                <w:sz w:val="24"/>
                <w:szCs w:val="24"/>
              </w:rPr>
            </w:pPr>
          </w:p>
        </w:tc>
        <w:tc>
          <w:tcPr>
            <w:tcW w:w="1310" w:type="dxa"/>
            <w:noWrap/>
            <w:hideMark/>
          </w:tcPr>
          <w:p w14:paraId="75B9AD54"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25,830</w:t>
            </w:r>
          </w:p>
        </w:tc>
        <w:tc>
          <w:tcPr>
            <w:tcW w:w="1310" w:type="dxa"/>
            <w:noWrap/>
            <w:hideMark/>
          </w:tcPr>
          <w:p w14:paraId="6F3B5B43"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1,293</w:t>
            </w:r>
          </w:p>
        </w:tc>
        <w:tc>
          <w:tcPr>
            <w:tcW w:w="1630" w:type="dxa"/>
            <w:noWrap/>
            <w:hideMark/>
          </w:tcPr>
          <w:p w14:paraId="5328FAF8"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91,493</w:t>
            </w:r>
          </w:p>
        </w:tc>
        <w:tc>
          <w:tcPr>
            <w:tcW w:w="1128" w:type="dxa"/>
            <w:noWrap/>
            <w:hideMark/>
          </w:tcPr>
          <w:p w14:paraId="6630F001" w14:textId="77777777" w:rsidR="00EB516B" w:rsidRPr="005A530C" w:rsidRDefault="00EB516B" w:rsidP="00EB516B">
            <w:pPr>
              <w:spacing w:line="0" w:lineRule="atLeast"/>
              <w:jc w:val="right"/>
              <w:rPr>
                <w:rFonts w:ascii="Arial" w:hAnsi="Arial" w:cs="Arial"/>
                <w:sz w:val="24"/>
                <w:szCs w:val="24"/>
              </w:rPr>
            </w:pPr>
            <w:r w:rsidRPr="005A530C">
              <w:rPr>
                <w:rFonts w:ascii="Arial" w:hAnsi="Arial" w:cs="Arial"/>
                <w:sz w:val="24"/>
                <w:szCs w:val="24"/>
              </w:rPr>
              <w:t>118,616</w:t>
            </w:r>
          </w:p>
        </w:tc>
        <w:tc>
          <w:tcPr>
            <w:tcW w:w="1110" w:type="dxa"/>
            <w:noWrap/>
            <w:hideMark/>
          </w:tcPr>
          <w:p w14:paraId="7E74567D" w14:textId="77777777" w:rsidR="00EB516B" w:rsidRPr="005A530C" w:rsidRDefault="00EB516B" w:rsidP="00EB516B">
            <w:pPr>
              <w:spacing w:line="0" w:lineRule="atLeast"/>
              <w:jc w:val="right"/>
              <w:rPr>
                <w:rFonts w:ascii="Arial" w:hAnsi="Arial" w:cs="Arial"/>
                <w:color w:val="002060"/>
                <w:sz w:val="24"/>
                <w:szCs w:val="24"/>
              </w:rPr>
            </w:pPr>
            <w:r w:rsidRPr="005A530C">
              <w:rPr>
                <w:rFonts w:ascii="Arial" w:hAnsi="Arial" w:cs="Arial"/>
                <w:color w:val="002060"/>
                <w:sz w:val="24"/>
                <w:szCs w:val="24"/>
              </w:rPr>
              <w:t>132,697</w:t>
            </w:r>
          </w:p>
        </w:tc>
      </w:tr>
      <w:tr w:rsidR="00EB516B" w:rsidRPr="005A530C" w14:paraId="158191ED" w14:textId="77777777" w:rsidTr="005A530C">
        <w:trPr>
          <w:trHeight w:val="6"/>
        </w:trPr>
        <w:tc>
          <w:tcPr>
            <w:tcW w:w="2928" w:type="dxa"/>
            <w:noWrap/>
            <w:hideMark/>
          </w:tcPr>
          <w:p w14:paraId="7FFE27E7" w14:textId="77777777" w:rsidR="00EB516B" w:rsidRPr="005A530C" w:rsidRDefault="00EB516B" w:rsidP="00EB516B">
            <w:pPr>
              <w:spacing w:line="0" w:lineRule="atLeast"/>
              <w:rPr>
                <w:rFonts w:ascii="Arial" w:hAnsi="Arial" w:cs="Arial"/>
                <w:b/>
                <w:bCs/>
                <w:sz w:val="24"/>
                <w:szCs w:val="24"/>
              </w:rPr>
            </w:pPr>
            <w:r w:rsidRPr="005A530C">
              <w:rPr>
                <w:rFonts w:ascii="Arial" w:hAnsi="Arial" w:cs="Arial"/>
                <w:b/>
                <w:bCs/>
                <w:sz w:val="24"/>
                <w:szCs w:val="24"/>
              </w:rPr>
              <w:t xml:space="preserve">Fund balance carried forward </w:t>
            </w:r>
            <w:proofErr w:type="gramStart"/>
            <w:r w:rsidRPr="005A530C">
              <w:rPr>
                <w:rFonts w:ascii="Arial" w:hAnsi="Arial" w:cs="Arial"/>
                <w:b/>
                <w:bCs/>
                <w:sz w:val="24"/>
                <w:szCs w:val="24"/>
              </w:rPr>
              <w:t>at</w:t>
            </w:r>
            <w:proofErr w:type="gramEnd"/>
            <w:r w:rsidRPr="005A530C">
              <w:rPr>
                <w:rFonts w:ascii="Arial" w:hAnsi="Arial" w:cs="Arial"/>
                <w:b/>
                <w:bCs/>
                <w:sz w:val="24"/>
                <w:szCs w:val="24"/>
              </w:rPr>
              <w:t xml:space="preserve"> 31 March 2021</w:t>
            </w:r>
          </w:p>
        </w:tc>
        <w:tc>
          <w:tcPr>
            <w:tcW w:w="883" w:type="dxa"/>
            <w:noWrap/>
            <w:hideMark/>
          </w:tcPr>
          <w:p w14:paraId="544DC419" w14:textId="77777777" w:rsidR="00EB516B" w:rsidRPr="005A530C" w:rsidRDefault="00EB516B" w:rsidP="00EB516B">
            <w:pPr>
              <w:spacing w:line="0" w:lineRule="atLeast"/>
              <w:jc w:val="center"/>
              <w:rPr>
                <w:rFonts w:ascii="Arial" w:hAnsi="Arial" w:cs="Arial"/>
                <w:bCs/>
                <w:sz w:val="24"/>
                <w:szCs w:val="24"/>
              </w:rPr>
            </w:pPr>
            <w:r w:rsidRPr="005A530C">
              <w:rPr>
                <w:rFonts w:ascii="Arial" w:hAnsi="Arial" w:cs="Arial"/>
                <w:bCs/>
                <w:sz w:val="24"/>
                <w:szCs w:val="24"/>
              </w:rPr>
              <w:t>11</w:t>
            </w:r>
          </w:p>
        </w:tc>
        <w:tc>
          <w:tcPr>
            <w:tcW w:w="1310" w:type="dxa"/>
            <w:noWrap/>
            <w:hideMark/>
          </w:tcPr>
          <w:p w14:paraId="4668E499"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27,358</w:t>
            </w:r>
          </w:p>
        </w:tc>
        <w:tc>
          <w:tcPr>
            <w:tcW w:w="1310" w:type="dxa"/>
            <w:noWrap/>
            <w:hideMark/>
          </w:tcPr>
          <w:p w14:paraId="4116A28A"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1,477</w:t>
            </w:r>
          </w:p>
        </w:tc>
        <w:tc>
          <w:tcPr>
            <w:tcW w:w="1630" w:type="dxa"/>
            <w:noWrap/>
            <w:hideMark/>
          </w:tcPr>
          <w:p w14:paraId="1C66639F"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96,382</w:t>
            </w:r>
          </w:p>
        </w:tc>
        <w:tc>
          <w:tcPr>
            <w:tcW w:w="1128" w:type="dxa"/>
            <w:noWrap/>
            <w:hideMark/>
          </w:tcPr>
          <w:p w14:paraId="1F089C49" w14:textId="77777777" w:rsidR="00EB516B" w:rsidRPr="005A530C" w:rsidRDefault="00EB516B" w:rsidP="00EB516B">
            <w:pPr>
              <w:spacing w:line="0" w:lineRule="atLeast"/>
              <w:jc w:val="right"/>
              <w:rPr>
                <w:rFonts w:ascii="Arial" w:hAnsi="Arial" w:cs="Arial"/>
                <w:b/>
                <w:bCs/>
                <w:sz w:val="24"/>
                <w:szCs w:val="24"/>
              </w:rPr>
            </w:pPr>
            <w:r w:rsidRPr="005A530C">
              <w:rPr>
                <w:rFonts w:ascii="Arial" w:hAnsi="Arial" w:cs="Arial"/>
                <w:b/>
                <w:bCs/>
                <w:sz w:val="24"/>
                <w:szCs w:val="24"/>
              </w:rPr>
              <w:t>125,217</w:t>
            </w:r>
          </w:p>
        </w:tc>
        <w:tc>
          <w:tcPr>
            <w:tcW w:w="1110" w:type="dxa"/>
            <w:noWrap/>
            <w:hideMark/>
          </w:tcPr>
          <w:p w14:paraId="286067F9" w14:textId="77777777" w:rsidR="00EB516B" w:rsidRPr="005A530C" w:rsidRDefault="00EB516B" w:rsidP="00EB516B">
            <w:pPr>
              <w:spacing w:line="0" w:lineRule="atLeast"/>
              <w:jc w:val="right"/>
              <w:rPr>
                <w:rFonts w:ascii="Arial" w:hAnsi="Arial" w:cs="Arial"/>
                <w:b/>
                <w:bCs/>
                <w:color w:val="002060"/>
                <w:sz w:val="24"/>
                <w:szCs w:val="24"/>
              </w:rPr>
            </w:pPr>
            <w:r w:rsidRPr="005A530C">
              <w:rPr>
                <w:rFonts w:ascii="Arial" w:hAnsi="Arial" w:cs="Arial"/>
                <w:b/>
                <w:bCs/>
                <w:color w:val="002060"/>
                <w:sz w:val="24"/>
                <w:szCs w:val="24"/>
              </w:rPr>
              <w:t>118,616</w:t>
            </w:r>
          </w:p>
        </w:tc>
      </w:tr>
    </w:tbl>
    <w:p w14:paraId="3B2B253C" w14:textId="70F3B9E3" w:rsidR="008E6575" w:rsidRDefault="008E6575" w:rsidP="0077791B">
      <w:pPr>
        <w:spacing w:before="240" w:line="360" w:lineRule="auto"/>
        <w:rPr>
          <w:b/>
        </w:rPr>
      </w:pPr>
    </w:p>
    <w:p w14:paraId="16E52CC8" w14:textId="1C8BEDEB" w:rsidR="008E6575" w:rsidRPr="0077791B" w:rsidRDefault="008E6575" w:rsidP="008E6575">
      <w:pPr>
        <w:rPr>
          <w:b/>
        </w:rPr>
      </w:pPr>
      <w:r>
        <w:rPr>
          <w:b/>
        </w:rPr>
        <w:br w:type="page"/>
      </w:r>
    </w:p>
    <w:p w14:paraId="6F524EE9" w14:textId="6805E671" w:rsidR="0077791B" w:rsidRPr="00E45DEC" w:rsidRDefault="0077791B" w:rsidP="00E45DEC">
      <w:pPr>
        <w:pStyle w:val="Heading1"/>
      </w:pPr>
      <w:bookmarkStart w:id="77" w:name="_Toc115856760"/>
      <w:bookmarkStart w:id="78" w:name="_Toc116996414"/>
      <w:r w:rsidRPr="0077791B">
        <w:t>Blind Veterans UK</w:t>
      </w:r>
      <w:bookmarkEnd w:id="77"/>
      <w:bookmarkEnd w:id="78"/>
      <w:r w:rsidRPr="0077791B">
        <w:t xml:space="preserve"> </w:t>
      </w:r>
    </w:p>
    <w:p w14:paraId="7219DE18" w14:textId="0C9320C2" w:rsidR="0077791B" w:rsidRPr="008E6575" w:rsidRDefault="0077791B" w:rsidP="008E6575">
      <w:pPr>
        <w:pStyle w:val="Heading2"/>
      </w:pPr>
      <w:r w:rsidRPr="0077791B">
        <w:t>Patron</w:t>
      </w:r>
    </w:p>
    <w:p w14:paraId="38A64DED" w14:textId="035C595E" w:rsidR="0077791B" w:rsidRPr="008E6575" w:rsidRDefault="0077791B" w:rsidP="0077791B">
      <w:pPr>
        <w:spacing w:before="240" w:line="360" w:lineRule="auto"/>
        <w:rPr>
          <w:bCs/>
        </w:rPr>
      </w:pPr>
      <w:r w:rsidRPr="0077791B">
        <w:rPr>
          <w:bCs/>
        </w:rPr>
        <w:t>Her Royal Highness The Countess of Wessex GCVO</w:t>
      </w:r>
    </w:p>
    <w:p w14:paraId="4ABB60E9" w14:textId="77777777" w:rsidR="008E6575" w:rsidRDefault="0077791B" w:rsidP="008E6575">
      <w:pPr>
        <w:pStyle w:val="Heading2"/>
      </w:pPr>
      <w:r w:rsidRPr="0077791B">
        <w:t xml:space="preserve">Founder </w:t>
      </w:r>
    </w:p>
    <w:p w14:paraId="277C3FD3" w14:textId="64A9374D" w:rsidR="008E6575" w:rsidRDefault="0077791B" w:rsidP="0077791B">
      <w:pPr>
        <w:spacing w:before="240" w:line="360" w:lineRule="auto"/>
      </w:pPr>
      <w:r w:rsidRPr="0077791B">
        <w:t xml:space="preserve">The Late Sir Arthur Pearson </w:t>
      </w:r>
      <w:proofErr w:type="spellStart"/>
      <w:r w:rsidRPr="0077791B">
        <w:t>Bt</w:t>
      </w:r>
      <w:proofErr w:type="spellEnd"/>
      <w:r w:rsidRPr="0077791B">
        <w:t xml:space="preserve"> GBE</w:t>
      </w:r>
      <w:r w:rsidRPr="0077791B">
        <w:tab/>
        <w:t xml:space="preserve">   </w:t>
      </w:r>
      <w:r w:rsidRPr="0077791B">
        <w:tab/>
      </w:r>
    </w:p>
    <w:p w14:paraId="34D52320" w14:textId="77777777" w:rsidR="008E6575" w:rsidRDefault="0077791B" w:rsidP="008E6575">
      <w:pPr>
        <w:pStyle w:val="Heading2"/>
      </w:pPr>
      <w:r w:rsidRPr="0077791B">
        <w:t xml:space="preserve">President </w:t>
      </w:r>
    </w:p>
    <w:p w14:paraId="17A5C30D" w14:textId="0729187F" w:rsidR="0077791B" w:rsidRDefault="0077791B" w:rsidP="0077791B">
      <w:pPr>
        <w:spacing w:before="240" w:line="360" w:lineRule="auto"/>
      </w:pPr>
      <w:r w:rsidRPr="0077791B">
        <w:t>Colin Williamson</w:t>
      </w:r>
    </w:p>
    <w:p w14:paraId="4E9D7C27" w14:textId="41EE4A82" w:rsidR="008E6575" w:rsidRDefault="008E6575" w:rsidP="008E6575">
      <w:pPr>
        <w:pStyle w:val="Heading2"/>
      </w:pPr>
      <w:r>
        <w:t>Vice-Presidents</w:t>
      </w:r>
    </w:p>
    <w:p w14:paraId="33EF60D6" w14:textId="77777777" w:rsidR="00523EF1" w:rsidRDefault="008E6575" w:rsidP="002F16AB">
      <w:pPr>
        <w:pStyle w:val="ListParagraph"/>
        <w:numPr>
          <w:ilvl w:val="0"/>
          <w:numId w:val="33"/>
        </w:numPr>
      </w:pPr>
      <w:r>
        <w:t>Billy Baxter</w:t>
      </w:r>
    </w:p>
    <w:p w14:paraId="0EE909E5" w14:textId="77777777" w:rsidR="00523EF1" w:rsidRDefault="008E6575" w:rsidP="002F16AB">
      <w:pPr>
        <w:pStyle w:val="ListParagraph"/>
        <w:numPr>
          <w:ilvl w:val="0"/>
          <w:numId w:val="33"/>
        </w:numPr>
      </w:pPr>
      <w:r>
        <w:t>Captain Michael C Gordon-Lennox OBE RN</w:t>
      </w:r>
    </w:p>
    <w:p w14:paraId="6DAD44B3" w14:textId="06EB60B1" w:rsidR="008E6575" w:rsidRDefault="008E6575" w:rsidP="002F16AB">
      <w:pPr>
        <w:pStyle w:val="ListParagraph"/>
        <w:numPr>
          <w:ilvl w:val="0"/>
          <w:numId w:val="33"/>
        </w:numPr>
      </w:pPr>
      <w:r>
        <w:t>Major General Andrew M Keeling CB CBE</w:t>
      </w:r>
    </w:p>
    <w:p w14:paraId="3F6C0B2A" w14:textId="77777777" w:rsidR="008E6575" w:rsidRDefault="008E6575" w:rsidP="008E6575"/>
    <w:p w14:paraId="2C3898DF" w14:textId="1C28B2D3" w:rsidR="008E6575" w:rsidRDefault="008E6575" w:rsidP="008E6575">
      <w:pPr>
        <w:pStyle w:val="Heading2"/>
      </w:pPr>
      <w:r>
        <w:t>Vice-Patrons</w:t>
      </w:r>
    </w:p>
    <w:p w14:paraId="1E456CDA" w14:textId="77777777" w:rsidR="008E6575" w:rsidRDefault="008E6575" w:rsidP="002F16AB">
      <w:pPr>
        <w:pStyle w:val="ListParagraph"/>
        <w:numPr>
          <w:ilvl w:val="0"/>
          <w:numId w:val="34"/>
        </w:numPr>
      </w:pPr>
      <w:r>
        <w:t>General The Lord Richards GCB CBE DSO DL</w:t>
      </w:r>
    </w:p>
    <w:p w14:paraId="0F6E84E5" w14:textId="77777777" w:rsidR="00523EF1" w:rsidRDefault="008E6575" w:rsidP="002F16AB">
      <w:pPr>
        <w:pStyle w:val="ListParagraph"/>
        <w:numPr>
          <w:ilvl w:val="0"/>
          <w:numId w:val="34"/>
        </w:numPr>
      </w:pPr>
      <w:r>
        <w:t xml:space="preserve">Professor Russell Foster CBE FRS </w:t>
      </w:r>
    </w:p>
    <w:p w14:paraId="6061033F" w14:textId="086B176E" w:rsidR="008E6575" w:rsidRDefault="008E6575" w:rsidP="002F16AB">
      <w:pPr>
        <w:pStyle w:val="ListParagraph"/>
        <w:numPr>
          <w:ilvl w:val="0"/>
          <w:numId w:val="34"/>
        </w:numPr>
      </w:pPr>
      <w:r>
        <w:t>Viscount Chelsea DL</w:t>
      </w:r>
    </w:p>
    <w:p w14:paraId="6BF07EEE" w14:textId="77777777" w:rsidR="008E6575" w:rsidRPr="008E6575" w:rsidRDefault="008E6575" w:rsidP="008E6575"/>
    <w:p w14:paraId="0DA6027E" w14:textId="5BCD10D9" w:rsidR="0077791B" w:rsidRPr="0077791B" w:rsidRDefault="0077791B" w:rsidP="008E6575">
      <w:pPr>
        <w:pStyle w:val="Heading2"/>
      </w:pPr>
      <w:r w:rsidRPr="0077791B">
        <w:t>Chairman</w:t>
      </w:r>
    </w:p>
    <w:p w14:paraId="6B4E129C" w14:textId="3D228E9D" w:rsidR="0077791B" w:rsidRPr="008E6575" w:rsidRDefault="0077791B" w:rsidP="0077791B">
      <w:pPr>
        <w:spacing w:before="240" w:line="360" w:lineRule="auto"/>
      </w:pPr>
      <w:r w:rsidRPr="0077791B">
        <w:t xml:space="preserve">Barry Desmond Coupe* </w:t>
      </w:r>
    </w:p>
    <w:p w14:paraId="2D2CCE41" w14:textId="290952E7" w:rsidR="0077791B" w:rsidRDefault="0077791B" w:rsidP="003E672C">
      <w:pPr>
        <w:pStyle w:val="Heading2"/>
      </w:pPr>
      <w:r w:rsidRPr="0077791B">
        <w:t xml:space="preserve">Members of Council and Trustees </w:t>
      </w:r>
    </w:p>
    <w:p w14:paraId="51E6BD8F" w14:textId="77777777" w:rsidR="00523EF1" w:rsidRDefault="00523EF1" w:rsidP="00523EF1"/>
    <w:p w14:paraId="1C030AA4" w14:textId="33902D31" w:rsidR="00523EF1" w:rsidRDefault="00523EF1" w:rsidP="002F16AB">
      <w:pPr>
        <w:pStyle w:val="ListParagraph"/>
        <w:numPr>
          <w:ilvl w:val="0"/>
          <w:numId w:val="35"/>
        </w:numPr>
      </w:pPr>
      <w:r>
        <w:t>Neelesh Heredia*</w:t>
      </w:r>
    </w:p>
    <w:p w14:paraId="3BBBFA70" w14:textId="77777777" w:rsidR="00523EF1" w:rsidRDefault="00523EF1" w:rsidP="002F16AB">
      <w:pPr>
        <w:pStyle w:val="ListParagraph"/>
        <w:numPr>
          <w:ilvl w:val="0"/>
          <w:numId w:val="35"/>
        </w:numPr>
      </w:pPr>
      <w:r>
        <w:t xml:space="preserve">David Turner </w:t>
      </w:r>
    </w:p>
    <w:p w14:paraId="358371C1" w14:textId="77777777" w:rsidR="00523EF1" w:rsidRDefault="00523EF1" w:rsidP="002F16AB">
      <w:pPr>
        <w:pStyle w:val="ListParagraph"/>
        <w:numPr>
          <w:ilvl w:val="0"/>
          <w:numId w:val="35"/>
        </w:numPr>
      </w:pPr>
      <w:r>
        <w:t>Alan Holderness</w:t>
      </w:r>
    </w:p>
    <w:p w14:paraId="0EAFD581" w14:textId="77777777" w:rsidR="00523EF1" w:rsidRDefault="00523EF1" w:rsidP="002F16AB">
      <w:pPr>
        <w:pStyle w:val="ListParagraph"/>
        <w:numPr>
          <w:ilvl w:val="0"/>
          <w:numId w:val="35"/>
        </w:numPr>
      </w:pPr>
      <w:r>
        <w:t>Tim Seal</w:t>
      </w:r>
    </w:p>
    <w:p w14:paraId="0A9E67EB" w14:textId="77777777" w:rsidR="00523EF1" w:rsidRDefault="00523EF1" w:rsidP="002F16AB">
      <w:pPr>
        <w:pStyle w:val="ListParagraph"/>
        <w:numPr>
          <w:ilvl w:val="0"/>
          <w:numId w:val="35"/>
        </w:numPr>
      </w:pPr>
      <w:r>
        <w:t>Colin Williamson</w:t>
      </w:r>
    </w:p>
    <w:p w14:paraId="7A0562BB" w14:textId="77777777" w:rsidR="00523EF1" w:rsidRDefault="00523EF1" w:rsidP="002F16AB">
      <w:pPr>
        <w:pStyle w:val="ListParagraph"/>
        <w:numPr>
          <w:ilvl w:val="0"/>
          <w:numId w:val="35"/>
        </w:numPr>
      </w:pPr>
      <w:r>
        <w:t>Lady Nicky Pulford</w:t>
      </w:r>
    </w:p>
    <w:p w14:paraId="65BE40C8" w14:textId="448C7A58" w:rsidR="00523EF1" w:rsidRDefault="00523EF1" w:rsidP="002F16AB">
      <w:pPr>
        <w:pStyle w:val="ListParagraph"/>
        <w:numPr>
          <w:ilvl w:val="0"/>
          <w:numId w:val="35"/>
        </w:numPr>
      </w:pPr>
      <w:r>
        <w:t>Jamie Cuthbertson</w:t>
      </w:r>
    </w:p>
    <w:p w14:paraId="1983E7FC" w14:textId="101088C2" w:rsidR="00523EF1" w:rsidRDefault="00523EF1" w:rsidP="002F16AB">
      <w:pPr>
        <w:pStyle w:val="ListParagraph"/>
        <w:numPr>
          <w:ilvl w:val="0"/>
          <w:numId w:val="35"/>
        </w:numPr>
      </w:pPr>
      <w:r>
        <w:t>Malcom Cree CBE</w:t>
      </w:r>
    </w:p>
    <w:p w14:paraId="74675C8D" w14:textId="77777777" w:rsidR="00523EF1" w:rsidRDefault="00523EF1" w:rsidP="002F16AB">
      <w:pPr>
        <w:pStyle w:val="ListParagraph"/>
        <w:numPr>
          <w:ilvl w:val="0"/>
          <w:numId w:val="35"/>
        </w:numPr>
      </w:pPr>
      <w:r>
        <w:t>Ian Sherriff BEM</w:t>
      </w:r>
    </w:p>
    <w:p w14:paraId="3C567B4B" w14:textId="77777777" w:rsidR="00523EF1" w:rsidRDefault="00523EF1" w:rsidP="002F16AB">
      <w:pPr>
        <w:pStyle w:val="ListParagraph"/>
        <w:numPr>
          <w:ilvl w:val="0"/>
          <w:numId w:val="35"/>
        </w:numPr>
      </w:pPr>
      <w:r>
        <w:t>Barry Desmond Coupe *</w:t>
      </w:r>
    </w:p>
    <w:p w14:paraId="5CC4BFA4" w14:textId="77777777" w:rsidR="00523EF1" w:rsidRDefault="00523EF1" w:rsidP="002F16AB">
      <w:pPr>
        <w:pStyle w:val="ListParagraph"/>
        <w:numPr>
          <w:ilvl w:val="0"/>
          <w:numId w:val="35"/>
        </w:numPr>
      </w:pPr>
      <w:r>
        <w:t>Sir Mark William Poffley KCB OBE*</w:t>
      </w:r>
    </w:p>
    <w:p w14:paraId="02F8D6CA" w14:textId="77777777" w:rsidR="00523EF1" w:rsidRDefault="00523EF1" w:rsidP="002F16AB">
      <w:pPr>
        <w:pStyle w:val="ListParagraph"/>
        <w:numPr>
          <w:ilvl w:val="0"/>
          <w:numId w:val="35"/>
        </w:numPr>
      </w:pPr>
      <w:r>
        <w:t>Guy Davies *</w:t>
      </w:r>
    </w:p>
    <w:p w14:paraId="5C3E6732" w14:textId="1F54BF8D" w:rsidR="00523EF1" w:rsidRDefault="00523EF1" w:rsidP="002F16AB">
      <w:pPr>
        <w:pStyle w:val="ListParagraph"/>
        <w:numPr>
          <w:ilvl w:val="0"/>
          <w:numId w:val="35"/>
        </w:numPr>
      </w:pPr>
      <w:r>
        <w:t>Clare Hayes</w:t>
      </w:r>
    </w:p>
    <w:p w14:paraId="6EED079D" w14:textId="77777777" w:rsidR="00523EF1" w:rsidRPr="00523EF1" w:rsidRDefault="00523EF1" w:rsidP="00523EF1"/>
    <w:p w14:paraId="517276FC" w14:textId="1DED05EF" w:rsidR="0077791B" w:rsidRPr="0077791B" w:rsidRDefault="0077791B" w:rsidP="00523EF1">
      <w:pPr>
        <w:pStyle w:val="Heading2"/>
      </w:pPr>
      <w:r w:rsidRPr="0077791B">
        <w:t xml:space="preserve">Chief Executive  </w:t>
      </w:r>
    </w:p>
    <w:p w14:paraId="00C8D41C" w14:textId="5864E6C0" w:rsidR="0077791B" w:rsidRPr="00FA6952" w:rsidRDefault="0077791B" w:rsidP="0077791B">
      <w:pPr>
        <w:spacing w:before="240" w:line="360" w:lineRule="auto"/>
      </w:pPr>
      <w:r w:rsidRPr="0077791B">
        <w:t>Major General (</w:t>
      </w:r>
      <w:proofErr w:type="spellStart"/>
      <w:r w:rsidRPr="0077791B">
        <w:t>Rtd</w:t>
      </w:r>
      <w:proofErr w:type="spellEnd"/>
      <w:r w:rsidRPr="0077791B">
        <w:t>) Nick Caplin CB</w:t>
      </w:r>
    </w:p>
    <w:p w14:paraId="023CA2AD" w14:textId="1FC8E13F" w:rsidR="0077791B" w:rsidRPr="0077791B" w:rsidRDefault="0077791B" w:rsidP="00A24D6D">
      <w:pPr>
        <w:pStyle w:val="Heading2"/>
      </w:pPr>
      <w:r w:rsidRPr="0077791B">
        <w:t>Auditor</w:t>
      </w:r>
    </w:p>
    <w:p w14:paraId="1984E7D5" w14:textId="7875E04F" w:rsidR="0077791B" w:rsidRPr="0077791B" w:rsidRDefault="0077791B" w:rsidP="0077791B">
      <w:pPr>
        <w:spacing w:before="240" w:line="360" w:lineRule="auto"/>
      </w:pPr>
      <w:r w:rsidRPr="0077791B">
        <w:t>Crowe U.K. LLP, Chartered Accountants and Registered Auditors, 55 Ludgate Hill, London, EC4M 7JW</w:t>
      </w:r>
    </w:p>
    <w:p w14:paraId="19C4335B" w14:textId="5D2B4044" w:rsidR="0077791B" w:rsidRPr="0077791B" w:rsidRDefault="0077791B" w:rsidP="00A24D6D">
      <w:pPr>
        <w:pStyle w:val="Heading2"/>
      </w:pPr>
      <w:r w:rsidRPr="0077791B">
        <w:t>Bankers</w:t>
      </w:r>
    </w:p>
    <w:p w14:paraId="7F771370" w14:textId="5F4D5D6C" w:rsidR="0077791B" w:rsidRPr="0077791B" w:rsidRDefault="0077791B" w:rsidP="0077791B">
      <w:pPr>
        <w:spacing w:before="240" w:line="360" w:lineRule="auto"/>
      </w:pPr>
      <w:r w:rsidRPr="0077791B">
        <w:t>Barclays PLC, Hampstead &amp; Whetstone Corporate Banking Centre, PO Box 12820, London N20 0WE</w:t>
      </w:r>
    </w:p>
    <w:p w14:paraId="087DEEE0" w14:textId="3605E794" w:rsidR="0077791B" w:rsidRPr="0077791B" w:rsidRDefault="0077791B" w:rsidP="00A24D6D">
      <w:pPr>
        <w:pStyle w:val="Heading2"/>
      </w:pPr>
      <w:r w:rsidRPr="0077791B">
        <w:t>Investment Managers</w:t>
      </w:r>
    </w:p>
    <w:p w14:paraId="6241C138" w14:textId="77777777" w:rsidR="0077791B" w:rsidRPr="0077791B" w:rsidRDefault="0077791B" w:rsidP="002F16AB">
      <w:pPr>
        <w:pStyle w:val="ListParagraph"/>
        <w:numPr>
          <w:ilvl w:val="0"/>
          <w:numId w:val="37"/>
        </w:numPr>
        <w:spacing w:before="240" w:line="360" w:lineRule="auto"/>
      </w:pPr>
      <w:r w:rsidRPr="0077791B">
        <w:t>Cazenove Capital Management Limited, 12 Moorgate, London EC2R 6DA</w:t>
      </w:r>
    </w:p>
    <w:p w14:paraId="4A6A5CBE" w14:textId="1B91EF76" w:rsidR="0077791B" w:rsidRPr="0077791B" w:rsidRDefault="0077791B" w:rsidP="002F16AB">
      <w:pPr>
        <w:pStyle w:val="ListParagraph"/>
        <w:numPr>
          <w:ilvl w:val="0"/>
          <w:numId w:val="37"/>
        </w:numPr>
        <w:spacing w:before="240" w:line="360" w:lineRule="auto"/>
      </w:pPr>
      <w:r w:rsidRPr="0077791B">
        <w:t>Jupiter Asset Management Limited, The Zig Zag Building, 70 Victoria Street, London, SW1E 6SQ</w:t>
      </w:r>
    </w:p>
    <w:p w14:paraId="35D3130A" w14:textId="489C3B69" w:rsidR="0077791B" w:rsidRPr="0077791B" w:rsidRDefault="0077791B" w:rsidP="00A24D6D">
      <w:pPr>
        <w:pStyle w:val="Heading2"/>
      </w:pPr>
      <w:r w:rsidRPr="0077791B">
        <w:t>Solicitors</w:t>
      </w:r>
    </w:p>
    <w:p w14:paraId="7D8E3FDE" w14:textId="77777777" w:rsidR="0077791B" w:rsidRPr="0077791B" w:rsidRDefault="0077791B" w:rsidP="002F16AB">
      <w:pPr>
        <w:pStyle w:val="ListParagraph"/>
        <w:numPr>
          <w:ilvl w:val="0"/>
          <w:numId w:val="36"/>
        </w:numPr>
        <w:spacing w:before="240" w:line="360" w:lineRule="auto"/>
      </w:pPr>
      <w:r w:rsidRPr="0077791B">
        <w:t xml:space="preserve">BDB </w:t>
      </w:r>
      <w:proofErr w:type="spellStart"/>
      <w:r w:rsidRPr="0077791B">
        <w:t>Pitmans</w:t>
      </w:r>
      <w:proofErr w:type="spellEnd"/>
      <w:r w:rsidRPr="0077791B">
        <w:t>, One Bartholomew Close, Barts Square, EC1A 7BL</w:t>
      </w:r>
    </w:p>
    <w:p w14:paraId="753231E6" w14:textId="0AC0C907" w:rsidR="0077791B" w:rsidRPr="0077791B" w:rsidRDefault="0077791B" w:rsidP="002F16AB">
      <w:pPr>
        <w:pStyle w:val="ListParagraph"/>
        <w:numPr>
          <w:ilvl w:val="0"/>
          <w:numId w:val="36"/>
        </w:numPr>
        <w:spacing w:before="240" w:line="360" w:lineRule="auto"/>
      </w:pPr>
      <w:proofErr w:type="spellStart"/>
      <w:r w:rsidRPr="0077791B">
        <w:t>Coole</w:t>
      </w:r>
      <w:proofErr w:type="spellEnd"/>
      <w:r w:rsidRPr="0077791B">
        <w:t xml:space="preserve"> Bevis LLP, 15 Prince Albert Street, Brighton, East Sussex BN1 1HY</w:t>
      </w:r>
    </w:p>
    <w:p w14:paraId="288DB977" w14:textId="1C210105" w:rsidR="0077791B" w:rsidRPr="0077791B" w:rsidRDefault="0077791B" w:rsidP="00CD6DDE">
      <w:pPr>
        <w:pStyle w:val="Heading2"/>
      </w:pPr>
      <w:r w:rsidRPr="0077791B">
        <w:t>Registered Office for Blind Veterans UK</w:t>
      </w:r>
    </w:p>
    <w:p w14:paraId="6010C9EB" w14:textId="77777777" w:rsidR="0077791B" w:rsidRPr="0077791B" w:rsidRDefault="0077791B" w:rsidP="0077791B">
      <w:pPr>
        <w:spacing w:before="240" w:line="360" w:lineRule="auto"/>
      </w:pPr>
      <w:r w:rsidRPr="0077791B">
        <w:t>Ground Floor, 3 Queen Square, London, England, WC1N 3AR</w:t>
      </w:r>
    </w:p>
    <w:p w14:paraId="0C31F914" w14:textId="77777777" w:rsidR="00CD6DDE" w:rsidRDefault="0077791B" w:rsidP="0077791B">
      <w:pPr>
        <w:spacing w:before="240" w:line="360" w:lineRule="auto"/>
      </w:pPr>
      <w:r w:rsidRPr="0077791B">
        <w:t xml:space="preserve">A company limited by </w:t>
      </w:r>
      <w:proofErr w:type="gramStart"/>
      <w:r w:rsidRPr="0077791B">
        <w:t>guarantee</w:t>
      </w:r>
      <w:proofErr w:type="gramEnd"/>
      <w:r w:rsidRPr="0077791B">
        <w:t xml:space="preserve"> No. 189648, registered in England </w:t>
      </w:r>
    </w:p>
    <w:p w14:paraId="68E88D2A" w14:textId="21491832" w:rsidR="0077791B" w:rsidRPr="0077791B" w:rsidRDefault="0077791B" w:rsidP="0077791B">
      <w:pPr>
        <w:spacing w:before="240" w:line="360" w:lineRule="auto"/>
      </w:pPr>
      <w:r w:rsidRPr="0077791B">
        <w:t>The charity is incorporated under its memorandum and articles of association originally dated 30 April 1923 and most recently amended on 1 Jun 2022</w:t>
      </w:r>
    </w:p>
    <w:p w14:paraId="3C7C6930" w14:textId="77777777" w:rsidR="0077791B" w:rsidRPr="0077791B" w:rsidRDefault="0077791B" w:rsidP="0077791B">
      <w:pPr>
        <w:spacing w:before="240" w:line="360" w:lineRule="auto"/>
      </w:pPr>
      <w:r w:rsidRPr="0077791B">
        <w:t>Registered charity number: 216227</w:t>
      </w:r>
    </w:p>
    <w:p w14:paraId="24446078" w14:textId="20ECC552" w:rsidR="004E5639" w:rsidRPr="004E5639" w:rsidRDefault="0077791B" w:rsidP="00372E13">
      <w:pPr>
        <w:spacing w:before="240" w:line="360" w:lineRule="auto"/>
      </w:pPr>
      <w:r w:rsidRPr="0077791B">
        <w:t>Scottish registered charity number: SC039411</w:t>
      </w:r>
      <w:bookmarkEnd w:id="47"/>
    </w:p>
    <w:bookmarkEnd w:id="46"/>
    <w:p w14:paraId="6B6D9A00" w14:textId="77777777" w:rsidR="00E660E3" w:rsidRDefault="00E660E3" w:rsidP="00372E13">
      <w:pPr>
        <w:spacing w:before="240" w:line="360" w:lineRule="auto"/>
      </w:pPr>
    </w:p>
    <w:sectPr w:rsidR="00E660E3" w:rsidSect="000A3E3A">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DC029" w14:textId="77777777" w:rsidR="008C63A2" w:rsidRDefault="008C63A2" w:rsidP="0021719E">
      <w:pPr>
        <w:spacing w:after="0"/>
      </w:pPr>
      <w:r>
        <w:separator/>
      </w:r>
    </w:p>
  </w:endnote>
  <w:endnote w:type="continuationSeparator" w:id="0">
    <w:p w14:paraId="4192A26F" w14:textId="77777777" w:rsidR="008C63A2" w:rsidRDefault="008C63A2" w:rsidP="0021719E">
      <w:pPr>
        <w:spacing w:after="0"/>
      </w:pPr>
      <w:r>
        <w:continuationSeparator/>
      </w:r>
    </w:p>
  </w:endnote>
  <w:endnote w:type="continuationNotice" w:id="1">
    <w:p w14:paraId="70346334" w14:textId="77777777" w:rsidR="008C63A2" w:rsidRDefault="008C63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auto"/>
    <w:pitch w:val="variable"/>
    <w:sig w:usb0="00000000" w:usb1="C0007843" w:usb2="00000009" w:usb3="00000000" w:csb0="000001FF" w:csb1="00000000"/>
  </w:font>
  <w:font w:name="Sharp Sans Medium">
    <w:altName w:val="Calibri"/>
    <w:charset w:val="00"/>
    <w:family w:val="auto"/>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olor w:val="1F3864" w:themeColor="accent1" w:themeShade="80"/>
        <w:sz w:val="22"/>
        <w:szCs w:val="22"/>
      </w:rPr>
      <w:id w:val="-519857675"/>
      <w:docPartObj>
        <w:docPartGallery w:val="Page Numbers (Bottom of Page)"/>
        <w:docPartUnique/>
      </w:docPartObj>
    </w:sdtPr>
    <w:sdtEndPr>
      <w:rPr>
        <w:rFonts w:asciiTheme="majorHAnsi" w:eastAsiaTheme="majorEastAsia" w:hAnsiTheme="majorHAnsi" w:cstheme="majorBidi"/>
        <w:noProof/>
        <w:color w:val="000000" w:themeColor="text1"/>
        <w:sz w:val="40"/>
        <w:szCs w:val="40"/>
      </w:rPr>
    </w:sdtEndPr>
    <w:sdtContent>
      <w:p w14:paraId="69929282" w14:textId="4B78B345" w:rsidR="0021719E" w:rsidRPr="00DD140D" w:rsidRDefault="0021719E">
        <w:pPr>
          <w:pStyle w:val="Footer"/>
          <w:jc w:val="center"/>
          <w:rPr>
            <w:rFonts w:asciiTheme="majorHAnsi" w:eastAsiaTheme="majorEastAsia" w:hAnsiTheme="majorHAnsi" w:cstheme="majorBidi"/>
            <w:color w:val="000000" w:themeColor="text1"/>
            <w:sz w:val="40"/>
            <w:szCs w:val="40"/>
          </w:rPr>
        </w:pPr>
        <w:r w:rsidRPr="00DD140D">
          <w:rPr>
            <w:rFonts w:asciiTheme="minorHAnsi" w:eastAsiaTheme="minorEastAsia" w:hAnsiTheme="minorHAnsi"/>
            <w:color w:val="000000" w:themeColor="text1"/>
            <w:sz w:val="22"/>
            <w:szCs w:val="22"/>
          </w:rPr>
          <w:fldChar w:fldCharType="begin"/>
        </w:r>
        <w:r w:rsidRPr="00DD140D">
          <w:rPr>
            <w:color w:val="000000" w:themeColor="text1"/>
          </w:rPr>
          <w:instrText xml:space="preserve"> PAGE   \* MERGEFORMAT </w:instrText>
        </w:r>
        <w:r w:rsidRPr="00DD140D">
          <w:rPr>
            <w:rFonts w:asciiTheme="minorHAnsi" w:eastAsiaTheme="minorEastAsia" w:hAnsiTheme="minorHAnsi"/>
            <w:color w:val="000000" w:themeColor="text1"/>
            <w:sz w:val="22"/>
            <w:szCs w:val="22"/>
          </w:rPr>
          <w:fldChar w:fldCharType="separate"/>
        </w:r>
        <w:r w:rsidRPr="00DD140D">
          <w:rPr>
            <w:rFonts w:asciiTheme="majorHAnsi" w:eastAsiaTheme="majorEastAsia" w:hAnsiTheme="majorHAnsi" w:cstheme="majorBidi"/>
            <w:noProof/>
            <w:color w:val="000000" w:themeColor="text1"/>
            <w:sz w:val="40"/>
            <w:szCs w:val="40"/>
          </w:rPr>
          <w:t>2</w:t>
        </w:r>
        <w:r w:rsidRPr="00DD140D">
          <w:rPr>
            <w:rFonts w:asciiTheme="majorHAnsi" w:eastAsiaTheme="majorEastAsia" w:hAnsiTheme="majorHAnsi" w:cstheme="majorBidi"/>
            <w:noProof/>
            <w:color w:val="000000" w:themeColor="text1"/>
            <w:sz w:val="40"/>
            <w:szCs w:val="40"/>
          </w:rPr>
          <w:fldChar w:fldCharType="end"/>
        </w:r>
      </w:p>
    </w:sdtContent>
  </w:sdt>
  <w:p w14:paraId="788F6ADA" w14:textId="77777777" w:rsidR="0021719E" w:rsidRDefault="00217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441ED" w14:textId="77777777" w:rsidR="008C63A2" w:rsidRDefault="008C63A2" w:rsidP="0021719E">
      <w:pPr>
        <w:spacing w:after="0"/>
      </w:pPr>
      <w:r>
        <w:separator/>
      </w:r>
    </w:p>
  </w:footnote>
  <w:footnote w:type="continuationSeparator" w:id="0">
    <w:p w14:paraId="740C3D76" w14:textId="77777777" w:rsidR="008C63A2" w:rsidRDefault="008C63A2" w:rsidP="0021719E">
      <w:pPr>
        <w:spacing w:after="0"/>
      </w:pPr>
      <w:r>
        <w:continuationSeparator/>
      </w:r>
    </w:p>
  </w:footnote>
  <w:footnote w:type="continuationNotice" w:id="1">
    <w:p w14:paraId="28DD4A04" w14:textId="77777777" w:rsidR="008C63A2" w:rsidRDefault="008C63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1B770" w14:textId="2D66F990" w:rsidR="00476EB4" w:rsidRPr="00476EB4" w:rsidRDefault="00476EB4">
    <w:pPr>
      <w:pStyle w:val="Header"/>
      <w:rPr>
        <w:rFonts w:ascii="Arial" w:hAnsi="Arial" w:cs="Arial"/>
        <w:i/>
        <w:iCs/>
        <w:sz w:val="22"/>
        <w:szCs w:val="22"/>
      </w:rPr>
    </w:pPr>
    <w:r w:rsidRPr="00476EB4">
      <w:rPr>
        <w:rFonts w:ascii="Arial" w:hAnsi="Arial" w:cs="Arial"/>
        <w:i/>
        <w:iCs/>
        <w:sz w:val="22"/>
        <w:szCs w:val="22"/>
      </w:rPr>
      <w:t>The 107th Annual Report of the Council of Blind Veterans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4C79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636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C88D6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A383DB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0A2BBB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4EA4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F87B1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0852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32A9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0EBC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280F31"/>
    <w:multiLevelType w:val="hybridMultilevel"/>
    <w:tmpl w:val="0F882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3E3087"/>
    <w:multiLevelType w:val="hybridMultilevel"/>
    <w:tmpl w:val="E834AE06"/>
    <w:lvl w:ilvl="0" w:tplc="A3F2209A">
      <w:start w:val="1"/>
      <w:numFmt w:val="lowerRoman"/>
      <w:lvlText w:val="%1)"/>
      <w:lvlJc w:val="left"/>
      <w:pPr>
        <w:ind w:left="502" w:hanging="360"/>
      </w:pPr>
      <w:rPr>
        <w:rFonts w:ascii="Arial" w:eastAsia="Times New Roman" w:hAnsi="Arial" w:cs="Arial"/>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11505701"/>
    <w:multiLevelType w:val="hybridMultilevel"/>
    <w:tmpl w:val="F1DC2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7E42D9"/>
    <w:multiLevelType w:val="hybridMultilevel"/>
    <w:tmpl w:val="9754F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906479"/>
    <w:multiLevelType w:val="hybridMultilevel"/>
    <w:tmpl w:val="9586CB00"/>
    <w:lvl w:ilvl="0" w:tplc="08090001">
      <w:start w:val="1"/>
      <w:numFmt w:val="bullet"/>
      <w:lvlText w:val=""/>
      <w:lvlJc w:val="left"/>
      <w:pPr>
        <w:ind w:left="720" w:hanging="360"/>
      </w:pPr>
      <w:rPr>
        <w:rFonts w:ascii="Symbol" w:hAnsi="Symbol" w:hint="default"/>
      </w:rPr>
    </w:lvl>
    <w:lvl w:ilvl="1" w:tplc="79DEC610">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2314E9"/>
    <w:multiLevelType w:val="hybridMultilevel"/>
    <w:tmpl w:val="5C88599A"/>
    <w:lvl w:ilvl="0" w:tplc="00F062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D37FDA"/>
    <w:multiLevelType w:val="hybridMultilevel"/>
    <w:tmpl w:val="E79CD51C"/>
    <w:lvl w:ilvl="0" w:tplc="F3221646">
      <w:start w:val="1"/>
      <w:numFmt w:val="bullet"/>
      <w:pStyle w:val="BulletedList"/>
      <w:lvlText w:val=""/>
      <w:lvlJc w:val="left"/>
      <w:pPr>
        <w:ind w:left="360" w:hanging="360"/>
      </w:pPr>
      <w:rPr>
        <w:rFonts w:ascii="Symbol" w:hAnsi="Symbol" w:hint="default"/>
      </w:rPr>
    </w:lvl>
    <w:lvl w:ilvl="1" w:tplc="4F6087BE">
      <w:start w:val="1"/>
      <w:numFmt w:val="bullet"/>
      <w:pStyle w:val="BulletedSublis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2D3B7A"/>
    <w:multiLevelType w:val="hybridMultilevel"/>
    <w:tmpl w:val="73D89018"/>
    <w:lvl w:ilvl="0" w:tplc="B6E279BA">
      <w:start w:val="1"/>
      <w:numFmt w:val="bullet"/>
      <w:pStyle w:val="mybulletlist"/>
      <w:lvlText w:val=""/>
      <w:lvlJc w:val="left"/>
      <w:pPr>
        <w:ind w:left="3905" w:hanging="360"/>
      </w:pPr>
      <w:rPr>
        <w:rFonts w:ascii="Symbol" w:hAnsi="Symbol" w:hint="default"/>
      </w:rPr>
    </w:lvl>
    <w:lvl w:ilvl="1" w:tplc="08090003">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18" w15:restartNumberingAfterBreak="0">
    <w:nsid w:val="28CA129A"/>
    <w:multiLevelType w:val="hybridMultilevel"/>
    <w:tmpl w:val="B3600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247A1B"/>
    <w:multiLevelType w:val="hybridMultilevel"/>
    <w:tmpl w:val="FA3E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9473F7"/>
    <w:multiLevelType w:val="hybridMultilevel"/>
    <w:tmpl w:val="B386A3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141990"/>
    <w:multiLevelType w:val="hybridMultilevel"/>
    <w:tmpl w:val="B4DCD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235C81"/>
    <w:multiLevelType w:val="hybridMultilevel"/>
    <w:tmpl w:val="67B85C5C"/>
    <w:lvl w:ilvl="0" w:tplc="A072D2F6">
      <w:start w:val="1"/>
      <w:numFmt w:val="bullet"/>
      <w:pStyle w:val="Bulleted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D47870"/>
    <w:multiLevelType w:val="hybridMultilevel"/>
    <w:tmpl w:val="50BED786"/>
    <w:lvl w:ilvl="0" w:tplc="08090003">
      <w:start w:val="1"/>
      <w:numFmt w:val="bullet"/>
      <w:lvlText w:val="o"/>
      <w:lvlJc w:val="left"/>
      <w:pPr>
        <w:ind w:left="720" w:hanging="360"/>
      </w:pPr>
      <w:rPr>
        <w:rFonts w:ascii="Courier New" w:hAnsi="Courier New" w:cs="Courier New" w:hint="default"/>
      </w:rPr>
    </w:lvl>
    <w:lvl w:ilvl="1" w:tplc="FFFFFFFF">
      <w:numFmt w:val="bullet"/>
      <w:lvlText w:val="•"/>
      <w:lvlJc w:val="left"/>
      <w:pPr>
        <w:ind w:left="1800" w:hanging="72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4A13523"/>
    <w:multiLevelType w:val="hybridMultilevel"/>
    <w:tmpl w:val="C70E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EF7A0E"/>
    <w:multiLevelType w:val="hybridMultilevel"/>
    <w:tmpl w:val="1758F4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180CAA"/>
    <w:multiLevelType w:val="hybridMultilevel"/>
    <w:tmpl w:val="18E2E5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438D2FC6"/>
    <w:multiLevelType w:val="hybridMultilevel"/>
    <w:tmpl w:val="312A68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9D681F"/>
    <w:multiLevelType w:val="hybridMultilevel"/>
    <w:tmpl w:val="489E4146"/>
    <w:lvl w:ilvl="0" w:tplc="81F06850">
      <w:start w:val="1"/>
      <w:numFmt w:val="decimal"/>
      <w:pStyle w:val="Numbered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82F6EA4"/>
    <w:multiLevelType w:val="hybridMultilevel"/>
    <w:tmpl w:val="B36A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017B91"/>
    <w:multiLevelType w:val="hybridMultilevel"/>
    <w:tmpl w:val="6BFC0128"/>
    <w:lvl w:ilvl="0" w:tplc="3A02A684">
      <w:start w:val="1"/>
      <w:numFmt w:val="bullet"/>
      <w:pStyle w:val="Body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4E0A78"/>
    <w:multiLevelType w:val="hybridMultilevel"/>
    <w:tmpl w:val="BCE43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0C553C"/>
    <w:multiLevelType w:val="hybridMultilevel"/>
    <w:tmpl w:val="27AAF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A06525"/>
    <w:multiLevelType w:val="hybridMultilevel"/>
    <w:tmpl w:val="F7DC7E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A437FA"/>
    <w:multiLevelType w:val="hybridMultilevel"/>
    <w:tmpl w:val="6F7EAA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2E4148"/>
    <w:multiLevelType w:val="hybridMultilevel"/>
    <w:tmpl w:val="6DEC4EB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E5355D2"/>
    <w:multiLevelType w:val="hybridMultilevel"/>
    <w:tmpl w:val="569AB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7A1B66"/>
    <w:multiLevelType w:val="hybridMultilevel"/>
    <w:tmpl w:val="6972BBF4"/>
    <w:lvl w:ilvl="0" w:tplc="74F2FEA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BF63A5"/>
    <w:multiLevelType w:val="hybridMultilevel"/>
    <w:tmpl w:val="0E309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506E54"/>
    <w:multiLevelType w:val="hybridMultilevel"/>
    <w:tmpl w:val="A1AE3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5A7879"/>
    <w:multiLevelType w:val="hybridMultilevel"/>
    <w:tmpl w:val="F65A6B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913FC4"/>
    <w:multiLevelType w:val="hybridMultilevel"/>
    <w:tmpl w:val="1E9A4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8B786F"/>
    <w:multiLevelType w:val="hybridMultilevel"/>
    <w:tmpl w:val="006C9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721DBE"/>
    <w:multiLevelType w:val="hybridMultilevel"/>
    <w:tmpl w:val="8CF88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6DA40B3B"/>
    <w:multiLevelType w:val="hybridMultilevel"/>
    <w:tmpl w:val="2FF8B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C03E6B"/>
    <w:multiLevelType w:val="hybridMultilevel"/>
    <w:tmpl w:val="05B0AE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C12023"/>
    <w:multiLevelType w:val="hybridMultilevel"/>
    <w:tmpl w:val="88686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FE72E55"/>
    <w:multiLevelType w:val="hybridMultilevel"/>
    <w:tmpl w:val="746E2F7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3CA4AEA"/>
    <w:multiLevelType w:val="hybridMultilevel"/>
    <w:tmpl w:val="90EC4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6207888"/>
    <w:multiLevelType w:val="hybridMultilevel"/>
    <w:tmpl w:val="10DC0D08"/>
    <w:lvl w:ilvl="0" w:tplc="4306A1EE">
      <w:start w:val="1"/>
      <w:numFmt w:val="lowerLetter"/>
      <w:lvlText w:val="%1)"/>
      <w:lvlJc w:val="left"/>
      <w:pPr>
        <w:ind w:left="1069"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2"/>
  </w:num>
  <w:num w:numId="2">
    <w:abstractNumId w:val="28"/>
  </w:num>
  <w:num w:numId="3">
    <w:abstractNumId w:val="41"/>
  </w:num>
  <w:num w:numId="4">
    <w:abstractNumId w:val="10"/>
  </w:num>
  <w:num w:numId="5">
    <w:abstractNumId w:val="12"/>
  </w:num>
  <w:num w:numId="6">
    <w:abstractNumId w:val="32"/>
  </w:num>
  <w:num w:numId="7">
    <w:abstractNumId w:val="21"/>
  </w:num>
  <w:num w:numId="8">
    <w:abstractNumId w:val="38"/>
  </w:num>
  <w:num w:numId="9">
    <w:abstractNumId w:val="39"/>
  </w:num>
  <w:num w:numId="10">
    <w:abstractNumId w:val="29"/>
  </w:num>
  <w:num w:numId="11">
    <w:abstractNumId w:val="20"/>
  </w:num>
  <w:num w:numId="12">
    <w:abstractNumId w:val="17"/>
  </w:num>
  <w:num w:numId="13">
    <w:abstractNumId w:val="11"/>
  </w:num>
  <w:num w:numId="14">
    <w:abstractNumId w:val="30"/>
  </w:num>
  <w:num w:numId="15">
    <w:abstractNumId w:val="43"/>
  </w:num>
  <w:num w:numId="16">
    <w:abstractNumId w:val="16"/>
  </w:num>
  <w:num w:numId="17">
    <w:abstractNumId w:val="31"/>
  </w:num>
  <w:num w:numId="18">
    <w:abstractNumId w:val="14"/>
  </w:num>
  <w:num w:numId="19">
    <w:abstractNumId w:val="48"/>
  </w:num>
  <w:num w:numId="20">
    <w:abstractNumId w:val="26"/>
  </w:num>
  <w:num w:numId="21">
    <w:abstractNumId w:val="36"/>
  </w:num>
  <w:num w:numId="22">
    <w:abstractNumId w:val="13"/>
  </w:num>
  <w:num w:numId="23">
    <w:abstractNumId w:val="15"/>
  </w:num>
  <w:num w:numId="24">
    <w:abstractNumId w:val="44"/>
  </w:num>
  <w:num w:numId="25">
    <w:abstractNumId w:val="23"/>
  </w:num>
  <w:num w:numId="26">
    <w:abstractNumId w:val="47"/>
  </w:num>
  <w:num w:numId="27">
    <w:abstractNumId w:val="35"/>
  </w:num>
  <w:num w:numId="28">
    <w:abstractNumId w:val="24"/>
  </w:num>
  <w:num w:numId="29">
    <w:abstractNumId w:val="49"/>
  </w:num>
  <w:num w:numId="30">
    <w:abstractNumId w:val="42"/>
  </w:num>
  <w:num w:numId="31">
    <w:abstractNumId w:val="19"/>
  </w:num>
  <w:num w:numId="32">
    <w:abstractNumId w:val="27"/>
  </w:num>
  <w:num w:numId="33">
    <w:abstractNumId w:val="33"/>
  </w:num>
  <w:num w:numId="34">
    <w:abstractNumId w:val="34"/>
  </w:num>
  <w:num w:numId="35">
    <w:abstractNumId w:val="40"/>
  </w:num>
  <w:num w:numId="36">
    <w:abstractNumId w:val="45"/>
  </w:num>
  <w:num w:numId="37">
    <w:abstractNumId w:val="25"/>
  </w:num>
  <w:num w:numId="38">
    <w:abstractNumId w:val="46"/>
  </w:num>
  <w:num w:numId="39">
    <w:abstractNumId w:val="18"/>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 w:numId="50">
    <w:abstractNumId w:val="3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0E3"/>
    <w:rsid w:val="00000705"/>
    <w:rsid w:val="00014A27"/>
    <w:rsid w:val="0001652F"/>
    <w:rsid w:val="0001690C"/>
    <w:rsid w:val="00021E8D"/>
    <w:rsid w:val="00024690"/>
    <w:rsid w:val="000261B4"/>
    <w:rsid w:val="000367F0"/>
    <w:rsid w:val="000410C5"/>
    <w:rsid w:val="0005135C"/>
    <w:rsid w:val="0005199E"/>
    <w:rsid w:val="0005295A"/>
    <w:rsid w:val="00052FF5"/>
    <w:rsid w:val="0005777D"/>
    <w:rsid w:val="00072869"/>
    <w:rsid w:val="00072CFF"/>
    <w:rsid w:val="00081CB8"/>
    <w:rsid w:val="000835EC"/>
    <w:rsid w:val="0009187D"/>
    <w:rsid w:val="00094319"/>
    <w:rsid w:val="00094EB0"/>
    <w:rsid w:val="00095E42"/>
    <w:rsid w:val="000A3E3A"/>
    <w:rsid w:val="000A5681"/>
    <w:rsid w:val="000B1CF6"/>
    <w:rsid w:val="000B27F8"/>
    <w:rsid w:val="000B3D79"/>
    <w:rsid w:val="000B42AE"/>
    <w:rsid w:val="000B564B"/>
    <w:rsid w:val="000C2CDC"/>
    <w:rsid w:val="000C3855"/>
    <w:rsid w:val="000C4866"/>
    <w:rsid w:val="000E07F4"/>
    <w:rsid w:val="000E1D70"/>
    <w:rsid w:val="000E23D5"/>
    <w:rsid w:val="000E5FC2"/>
    <w:rsid w:val="000F163B"/>
    <w:rsid w:val="000F1C48"/>
    <w:rsid w:val="000F4D22"/>
    <w:rsid w:val="00101FAA"/>
    <w:rsid w:val="00103948"/>
    <w:rsid w:val="00112CE0"/>
    <w:rsid w:val="001216F2"/>
    <w:rsid w:val="00127AF0"/>
    <w:rsid w:val="0013784F"/>
    <w:rsid w:val="00141E1D"/>
    <w:rsid w:val="00142C41"/>
    <w:rsid w:val="00143366"/>
    <w:rsid w:val="00146D30"/>
    <w:rsid w:val="0015056E"/>
    <w:rsid w:val="00155E60"/>
    <w:rsid w:val="001609D5"/>
    <w:rsid w:val="00160B07"/>
    <w:rsid w:val="001A3F63"/>
    <w:rsid w:val="001A5A7F"/>
    <w:rsid w:val="001C0AAB"/>
    <w:rsid w:val="001E3EC6"/>
    <w:rsid w:val="001E614E"/>
    <w:rsid w:val="001E7888"/>
    <w:rsid w:val="001F61F6"/>
    <w:rsid w:val="002033E6"/>
    <w:rsid w:val="0021719E"/>
    <w:rsid w:val="00224BE0"/>
    <w:rsid w:val="00225250"/>
    <w:rsid w:val="00225865"/>
    <w:rsid w:val="00227B71"/>
    <w:rsid w:val="00236F06"/>
    <w:rsid w:val="00241896"/>
    <w:rsid w:val="00247DA9"/>
    <w:rsid w:val="002504CC"/>
    <w:rsid w:val="002557B7"/>
    <w:rsid w:val="00270247"/>
    <w:rsid w:val="00270C3B"/>
    <w:rsid w:val="002749AF"/>
    <w:rsid w:val="00280C59"/>
    <w:rsid w:val="00281C70"/>
    <w:rsid w:val="002825ED"/>
    <w:rsid w:val="0029241B"/>
    <w:rsid w:val="00296AAD"/>
    <w:rsid w:val="002975D0"/>
    <w:rsid w:val="002A3A3C"/>
    <w:rsid w:val="002A6333"/>
    <w:rsid w:val="002A6659"/>
    <w:rsid w:val="002B5671"/>
    <w:rsid w:val="002B6019"/>
    <w:rsid w:val="002C286E"/>
    <w:rsid w:val="002C29BD"/>
    <w:rsid w:val="002C3F46"/>
    <w:rsid w:val="002D0009"/>
    <w:rsid w:val="002D36CE"/>
    <w:rsid w:val="002E5B25"/>
    <w:rsid w:val="002F16AB"/>
    <w:rsid w:val="002F3ECD"/>
    <w:rsid w:val="00303887"/>
    <w:rsid w:val="00304E30"/>
    <w:rsid w:val="00307EC4"/>
    <w:rsid w:val="00310770"/>
    <w:rsid w:val="00322533"/>
    <w:rsid w:val="003324B4"/>
    <w:rsid w:val="0033309C"/>
    <w:rsid w:val="00346E4F"/>
    <w:rsid w:val="00350F9A"/>
    <w:rsid w:val="0035793E"/>
    <w:rsid w:val="00362BED"/>
    <w:rsid w:val="00362F80"/>
    <w:rsid w:val="0036727E"/>
    <w:rsid w:val="00372E13"/>
    <w:rsid w:val="00372FA3"/>
    <w:rsid w:val="0038156B"/>
    <w:rsid w:val="00384720"/>
    <w:rsid w:val="00395B66"/>
    <w:rsid w:val="003A4541"/>
    <w:rsid w:val="003A493F"/>
    <w:rsid w:val="003A6E72"/>
    <w:rsid w:val="003B0E60"/>
    <w:rsid w:val="003B3467"/>
    <w:rsid w:val="003B5BD1"/>
    <w:rsid w:val="003C1652"/>
    <w:rsid w:val="003D108A"/>
    <w:rsid w:val="003D1F16"/>
    <w:rsid w:val="003D67F7"/>
    <w:rsid w:val="003E672C"/>
    <w:rsid w:val="003E68A4"/>
    <w:rsid w:val="003E7D11"/>
    <w:rsid w:val="003F476B"/>
    <w:rsid w:val="003F6380"/>
    <w:rsid w:val="00411F63"/>
    <w:rsid w:val="004138A5"/>
    <w:rsid w:val="00413E33"/>
    <w:rsid w:val="00425384"/>
    <w:rsid w:val="00432509"/>
    <w:rsid w:val="00444372"/>
    <w:rsid w:val="004466AB"/>
    <w:rsid w:val="00446AF1"/>
    <w:rsid w:val="004530EA"/>
    <w:rsid w:val="0045352B"/>
    <w:rsid w:val="00471622"/>
    <w:rsid w:val="00476EB4"/>
    <w:rsid w:val="00480DB9"/>
    <w:rsid w:val="00490FD2"/>
    <w:rsid w:val="004A0856"/>
    <w:rsid w:val="004A3A17"/>
    <w:rsid w:val="004A58C7"/>
    <w:rsid w:val="004A73FE"/>
    <w:rsid w:val="004B16A9"/>
    <w:rsid w:val="004B289E"/>
    <w:rsid w:val="004B2D15"/>
    <w:rsid w:val="004B4063"/>
    <w:rsid w:val="004C43B7"/>
    <w:rsid w:val="004C43F3"/>
    <w:rsid w:val="004C6EEF"/>
    <w:rsid w:val="004D0979"/>
    <w:rsid w:val="004D0AB5"/>
    <w:rsid w:val="004D72FD"/>
    <w:rsid w:val="004E5639"/>
    <w:rsid w:val="004E5D4B"/>
    <w:rsid w:val="004F2E93"/>
    <w:rsid w:val="004F4A16"/>
    <w:rsid w:val="004F7DD5"/>
    <w:rsid w:val="005030E8"/>
    <w:rsid w:val="0050417F"/>
    <w:rsid w:val="00504E72"/>
    <w:rsid w:val="00507FE8"/>
    <w:rsid w:val="005147D5"/>
    <w:rsid w:val="00523EF1"/>
    <w:rsid w:val="005257C0"/>
    <w:rsid w:val="00525A36"/>
    <w:rsid w:val="00530B4D"/>
    <w:rsid w:val="005446B8"/>
    <w:rsid w:val="00556C21"/>
    <w:rsid w:val="0056012C"/>
    <w:rsid w:val="00563005"/>
    <w:rsid w:val="005646D9"/>
    <w:rsid w:val="005702D0"/>
    <w:rsid w:val="005778CB"/>
    <w:rsid w:val="005901FA"/>
    <w:rsid w:val="00591C02"/>
    <w:rsid w:val="005932B1"/>
    <w:rsid w:val="005A11E8"/>
    <w:rsid w:val="005A1E11"/>
    <w:rsid w:val="005A50F8"/>
    <w:rsid w:val="005A530C"/>
    <w:rsid w:val="005B028F"/>
    <w:rsid w:val="005B33ED"/>
    <w:rsid w:val="005C07BA"/>
    <w:rsid w:val="005C08ED"/>
    <w:rsid w:val="005C6902"/>
    <w:rsid w:val="005E3D59"/>
    <w:rsid w:val="005E5D64"/>
    <w:rsid w:val="005F3477"/>
    <w:rsid w:val="005F5E23"/>
    <w:rsid w:val="0060006E"/>
    <w:rsid w:val="00601FA1"/>
    <w:rsid w:val="00606E8C"/>
    <w:rsid w:val="0061067B"/>
    <w:rsid w:val="00611BED"/>
    <w:rsid w:val="00614D8F"/>
    <w:rsid w:val="00616A73"/>
    <w:rsid w:val="0062160E"/>
    <w:rsid w:val="00621A23"/>
    <w:rsid w:val="00623011"/>
    <w:rsid w:val="00623664"/>
    <w:rsid w:val="00623907"/>
    <w:rsid w:val="006262BC"/>
    <w:rsid w:val="00626D70"/>
    <w:rsid w:val="00626E49"/>
    <w:rsid w:val="00631292"/>
    <w:rsid w:val="006362C8"/>
    <w:rsid w:val="00636571"/>
    <w:rsid w:val="0064554D"/>
    <w:rsid w:val="006531BB"/>
    <w:rsid w:val="00653EF3"/>
    <w:rsid w:val="00672CFF"/>
    <w:rsid w:val="00673875"/>
    <w:rsid w:val="00682A58"/>
    <w:rsid w:val="00682C34"/>
    <w:rsid w:val="00685588"/>
    <w:rsid w:val="00687DCE"/>
    <w:rsid w:val="00690D42"/>
    <w:rsid w:val="0069680F"/>
    <w:rsid w:val="006A1D15"/>
    <w:rsid w:val="006A3AB6"/>
    <w:rsid w:val="006A6C5D"/>
    <w:rsid w:val="006A7727"/>
    <w:rsid w:val="006B0FAD"/>
    <w:rsid w:val="006B2B39"/>
    <w:rsid w:val="006B5266"/>
    <w:rsid w:val="006B6452"/>
    <w:rsid w:val="006C4369"/>
    <w:rsid w:val="006D3AF3"/>
    <w:rsid w:val="006D5461"/>
    <w:rsid w:val="006E4755"/>
    <w:rsid w:val="006F47B0"/>
    <w:rsid w:val="007014A3"/>
    <w:rsid w:val="007047C9"/>
    <w:rsid w:val="00705174"/>
    <w:rsid w:val="00707F3D"/>
    <w:rsid w:val="00711B80"/>
    <w:rsid w:val="00716007"/>
    <w:rsid w:val="007161A2"/>
    <w:rsid w:val="00716274"/>
    <w:rsid w:val="007176C2"/>
    <w:rsid w:val="007240A3"/>
    <w:rsid w:val="00727D1F"/>
    <w:rsid w:val="00734266"/>
    <w:rsid w:val="00734595"/>
    <w:rsid w:val="00735F7F"/>
    <w:rsid w:val="00750B39"/>
    <w:rsid w:val="00752550"/>
    <w:rsid w:val="00762C26"/>
    <w:rsid w:val="00764479"/>
    <w:rsid w:val="00771291"/>
    <w:rsid w:val="00774158"/>
    <w:rsid w:val="007757B1"/>
    <w:rsid w:val="0077791B"/>
    <w:rsid w:val="00785212"/>
    <w:rsid w:val="00785EFE"/>
    <w:rsid w:val="00792EAD"/>
    <w:rsid w:val="00794409"/>
    <w:rsid w:val="00796A82"/>
    <w:rsid w:val="007A3E41"/>
    <w:rsid w:val="007B1E13"/>
    <w:rsid w:val="007B4DB3"/>
    <w:rsid w:val="007B5993"/>
    <w:rsid w:val="007B7F66"/>
    <w:rsid w:val="007C362D"/>
    <w:rsid w:val="007C3BA8"/>
    <w:rsid w:val="007C5193"/>
    <w:rsid w:val="007D107E"/>
    <w:rsid w:val="007D234A"/>
    <w:rsid w:val="007E3646"/>
    <w:rsid w:val="007E3B9E"/>
    <w:rsid w:val="007E53A8"/>
    <w:rsid w:val="007F0957"/>
    <w:rsid w:val="00803DF5"/>
    <w:rsid w:val="008046C2"/>
    <w:rsid w:val="00805944"/>
    <w:rsid w:val="00814D17"/>
    <w:rsid w:val="00815F5E"/>
    <w:rsid w:val="00817CCD"/>
    <w:rsid w:val="008251A8"/>
    <w:rsid w:val="00825414"/>
    <w:rsid w:val="00826662"/>
    <w:rsid w:val="00830FAF"/>
    <w:rsid w:val="00833986"/>
    <w:rsid w:val="0083592B"/>
    <w:rsid w:val="008369A1"/>
    <w:rsid w:val="00843D0F"/>
    <w:rsid w:val="008443A3"/>
    <w:rsid w:val="00846854"/>
    <w:rsid w:val="00847DC1"/>
    <w:rsid w:val="008518CD"/>
    <w:rsid w:val="0085447D"/>
    <w:rsid w:val="00855198"/>
    <w:rsid w:val="00860274"/>
    <w:rsid w:val="00872303"/>
    <w:rsid w:val="0088093C"/>
    <w:rsid w:val="008809D3"/>
    <w:rsid w:val="00884BE1"/>
    <w:rsid w:val="00895DBF"/>
    <w:rsid w:val="00896D14"/>
    <w:rsid w:val="00896D21"/>
    <w:rsid w:val="008A332E"/>
    <w:rsid w:val="008A40E6"/>
    <w:rsid w:val="008A6937"/>
    <w:rsid w:val="008B18AE"/>
    <w:rsid w:val="008B31A8"/>
    <w:rsid w:val="008C02F8"/>
    <w:rsid w:val="008C26CB"/>
    <w:rsid w:val="008C407B"/>
    <w:rsid w:val="008C63A2"/>
    <w:rsid w:val="008D19A7"/>
    <w:rsid w:val="008D4437"/>
    <w:rsid w:val="008E49C0"/>
    <w:rsid w:val="008E6575"/>
    <w:rsid w:val="008E7B2A"/>
    <w:rsid w:val="008E7EF2"/>
    <w:rsid w:val="008F79AD"/>
    <w:rsid w:val="0090188A"/>
    <w:rsid w:val="00902472"/>
    <w:rsid w:val="00902A39"/>
    <w:rsid w:val="009047FA"/>
    <w:rsid w:val="00907354"/>
    <w:rsid w:val="00921C1C"/>
    <w:rsid w:val="009278F0"/>
    <w:rsid w:val="00933A6E"/>
    <w:rsid w:val="00946EB5"/>
    <w:rsid w:val="00960E3B"/>
    <w:rsid w:val="00961D6F"/>
    <w:rsid w:val="00965646"/>
    <w:rsid w:val="009700FF"/>
    <w:rsid w:val="00976373"/>
    <w:rsid w:val="009856BD"/>
    <w:rsid w:val="009A119C"/>
    <w:rsid w:val="009A156C"/>
    <w:rsid w:val="009A5911"/>
    <w:rsid w:val="009B4261"/>
    <w:rsid w:val="009B4B90"/>
    <w:rsid w:val="009C184B"/>
    <w:rsid w:val="009E5112"/>
    <w:rsid w:val="009F2F78"/>
    <w:rsid w:val="009F3700"/>
    <w:rsid w:val="009F597F"/>
    <w:rsid w:val="00A0406C"/>
    <w:rsid w:val="00A15E77"/>
    <w:rsid w:val="00A22DCF"/>
    <w:rsid w:val="00A23B6F"/>
    <w:rsid w:val="00A24D6D"/>
    <w:rsid w:val="00A26D34"/>
    <w:rsid w:val="00A26DAD"/>
    <w:rsid w:val="00A26E39"/>
    <w:rsid w:val="00A322D8"/>
    <w:rsid w:val="00A45E18"/>
    <w:rsid w:val="00A55A97"/>
    <w:rsid w:val="00A56341"/>
    <w:rsid w:val="00A62A4C"/>
    <w:rsid w:val="00A653F1"/>
    <w:rsid w:val="00A663E7"/>
    <w:rsid w:val="00A66E5C"/>
    <w:rsid w:val="00A7442A"/>
    <w:rsid w:val="00A81A81"/>
    <w:rsid w:val="00A922C6"/>
    <w:rsid w:val="00A97CC8"/>
    <w:rsid w:val="00AA2DE6"/>
    <w:rsid w:val="00AA5EF6"/>
    <w:rsid w:val="00AB0BAE"/>
    <w:rsid w:val="00AB19D9"/>
    <w:rsid w:val="00AB4C41"/>
    <w:rsid w:val="00AB4F53"/>
    <w:rsid w:val="00AB61D7"/>
    <w:rsid w:val="00AC0BDE"/>
    <w:rsid w:val="00AC2FAD"/>
    <w:rsid w:val="00AD4EDB"/>
    <w:rsid w:val="00AD6334"/>
    <w:rsid w:val="00AE073A"/>
    <w:rsid w:val="00AE3018"/>
    <w:rsid w:val="00AE578E"/>
    <w:rsid w:val="00AE7DFB"/>
    <w:rsid w:val="00AF5387"/>
    <w:rsid w:val="00AF6EBB"/>
    <w:rsid w:val="00AF75AB"/>
    <w:rsid w:val="00B0480A"/>
    <w:rsid w:val="00B05B9B"/>
    <w:rsid w:val="00B05E5E"/>
    <w:rsid w:val="00B06470"/>
    <w:rsid w:val="00B20972"/>
    <w:rsid w:val="00B25BE1"/>
    <w:rsid w:val="00B337FD"/>
    <w:rsid w:val="00B406FF"/>
    <w:rsid w:val="00B47A76"/>
    <w:rsid w:val="00B52A43"/>
    <w:rsid w:val="00B577C2"/>
    <w:rsid w:val="00B63D34"/>
    <w:rsid w:val="00B6526F"/>
    <w:rsid w:val="00B65595"/>
    <w:rsid w:val="00B67DDD"/>
    <w:rsid w:val="00B72679"/>
    <w:rsid w:val="00B744DA"/>
    <w:rsid w:val="00B93D3C"/>
    <w:rsid w:val="00B96671"/>
    <w:rsid w:val="00BA076D"/>
    <w:rsid w:val="00BA4C36"/>
    <w:rsid w:val="00BB128C"/>
    <w:rsid w:val="00BB3C27"/>
    <w:rsid w:val="00BB6716"/>
    <w:rsid w:val="00BB68E1"/>
    <w:rsid w:val="00BB7C91"/>
    <w:rsid w:val="00BC232C"/>
    <w:rsid w:val="00BD2A54"/>
    <w:rsid w:val="00BE38AC"/>
    <w:rsid w:val="00BE723F"/>
    <w:rsid w:val="00BE7CEA"/>
    <w:rsid w:val="00BF128F"/>
    <w:rsid w:val="00BF4B0D"/>
    <w:rsid w:val="00C052DE"/>
    <w:rsid w:val="00C05E0C"/>
    <w:rsid w:val="00C06858"/>
    <w:rsid w:val="00C07C54"/>
    <w:rsid w:val="00C1068D"/>
    <w:rsid w:val="00C10E35"/>
    <w:rsid w:val="00C14375"/>
    <w:rsid w:val="00C202E8"/>
    <w:rsid w:val="00C20536"/>
    <w:rsid w:val="00C3003F"/>
    <w:rsid w:val="00C3152E"/>
    <w:rsid w:val="00C36C9A"/>
    <w:rsid w:val="00C50632"/>
    <w:rsid w:val="00C52575"/>
    <w:rsid w:val="00C53C13"/>
    <w:rsid w:val="00C62C20"/>
    <w:rsid w:val="00C727BC"/>
    <w:rsid w:val="00C75366"/>
    <w:rsid w:val="00C7593A"/>
    <w:rsid w:val="00C807C0"/>
    <w:rsid w:val="00C8256C"/>
    <w:rsid w:val="00C94303"/>
    <w:rsid w:val="00CA0003"/>
    <w:rsid w:val="00CA5E55"/>
    <w:rsid w:val="00CA70E9"/>
    <w:rsid w:val="00CC5850"/>
    <w:rsid w:val="00CD19BB"/>
    <w:rsid w:val="00CD4F63"/>
    <w:rsid w:val="00CD5366"/>
    <w:rsid w:val="00CD6DDE"/>
    <w:rsid w:val="00CE0EC3"/>
    <w:rsid w:val="00CE1A6D"/>
    <w:rsid w:val="00CE322A"/>
    <w:rsid w:val="00CF393E"/>
    <w:rsid w:val="00CF3ED2"/>
    <w:rsid w:val="00D0557D"/>
    <w:rsid w:val="00D0621F"/>
    <w:rsid w:val="00D12104"/>
    <w:rsid w:val="00D16DC9"/>
    <w:rsid w:val="00D205AB"/>
    <w:rsid w:val="00D21D27"/>
    <w:rsid w:val="00D24D8B"/>
    <w:rsid w:val="00D37B31"/>
    <w:rsid w:val="00D41C30"/>
    <w:rsid w:val="00D4591E"/>
    <w:rsid w:val="00D47789"/>
    <w:rsid w:val="00D51F3B"/>
    <w:rsid w:val="00D61992"/>
    <w:rsid w:val="00D64398"/>
    <w:rsid w:val="00D6699E"/>
    <w:rsid w:val="00D80CD6"/>
    <w:rsid w:val="00D81C23"/>
    <w:rsid w:val="00D8672C"/>
    <w:rsid w:val="00D86DD3"/>
    <w:rsid w:val="00D9198F"/>
    <w:rsid w:val="00D921AC"/>
    <w:rsid w:val="00D92DFF"/>
    <w:rsid w:val="00D93DB9"/>
    <w:rsid w:val="00DA1B78"/>
    <w:rsid w:val="00DA24E9"/>
    <w:rsid w:val="00DA42A9"/>
    <w:rsid w:val="00DB0A4C"/>
    <w:rsid w:val="00DB0C52"/>
    <w:rsid w:val="00DB2926"/>
    <w:rsid w:val="00DD140D"/>
    <w:rsid w:val="00DD214F"/>
    <w:rsid w:val="00DD2528"/>
    <w:rsid w:val="00DE43F2"/>
    <w:rsid w:val="00DE76D2"/>
    <w:rsid w:val="00DF029A"/>
    <w:rsid w:val="00DF146F"/>
    <w:rsid w:val="00DF1C1D"/>
    <w:rsid w:val="00DF2CC5"/>
    <w:rsid w:val="00DF567A"/>
    <w:rsid w:val="00E004D9"/>
    <w:rsid w:val="00E00EC9"/>
    <w:rsid w:val="00E06A36"/>
    <w:rsid w:val="00E13AF7"/>
    <w:rsid w:val="00E166FD"/>
    <w:rsid w:val="00E233F6"/>
    <w:rsid w:val="00E24006"/>
    <w:rsid w:val="00E33567"/>
    <w:rsid w:val="00E34594"/>
    <w:rsid w:val="00E365F3"/>
    <w:rsid w:val="00E45DEC"/>
    <w:rsid w:val="00E477E6"/>
    <w:rsid w:val="00E56E9C"/>
    <w:rsid w:val="00E57269"/>
    <w:rsid w:val="00E60130"/>
    <w:rsid w:val="00E6153C"/>
    <w:rsid w:val="00E62D62"/>
    <w:rsid w:val="00E62DE4"/>
    <w:rsid w:val="00E660E3"/>
    <w:rsid w:val="00E673EE"/>
    <w:rsid w:val="00E702C2"/>
    <w:rsid w:val="00E71EB9"/>
    <w:rsid w:val="00E74267"/>
    <w:rsid w:val="00E87E19"/>
    <w:rsid w:val="00E917FB"/>
    <w:rsid w:val="00EA1E9C"/>
    <w:rsid w:val="00EA3658"/>
    <w:rsid w:val="00EA7A4C"/>
    <w:rsid w:val="00EB0A18"/>
    <w:rsid w:val="00EB1DAB"/>
    <w:rsid w:val="00EB516B"/>
    <w:rsid w:val="00EB5D69"/>
    <w:rsid w:val="00EB6B4D"/>
    <w:rsid w:val="00EB73AC"/>
    <w:rsid w:val="00EC094E"/>
    <w:rsid w:val="00EC1139"/>
    <w:rsid w:val="00EC509F"/>
    <w:rsid w:val="00EC609A"/>
    <w:rsid w:val="00ED29AD"/>
    <w:rsid w:val="00ED4F93"/>
    <w:rsid w:val="00ED6659"/>
    <w:rsid w:val="00EE0E5C"/>
    <w:rsid w:val="00EE1D70"/>
    <w:rsid w:val="00EE5DEC"/>
    <w:rsid w:val="00F05FFE"/>
    <w:rsid w:val="00F1157E"/>
    <w:rsid w:val="00F15069"/>
    <w:rsid w:val="00F1506E"/>
    <w:rsid w:val="00F328CE"/>
    <w:rsid w:val="00F33B63"/>
    <w:rsid w:val="00F36F93"/>
    <w:rsid w:val="00F4552C"/>
    <w:rsid w:val="00F534FA"/>
    <w:rsid w:val="00F54223"/>
    <w:rsid w:val="00F60B6E"/>
    <w:rsid w:val="00F6437F"/>
    <w:rsid w:val="00F654F8"/>
    <w:rsid w:val="00F663B1"/>
    <w:rsid w:val="00F67193"/>
    <w:rsid w:val="00F714B1"/>
    <w:rsid w:val="00F7619D"/>
    <w:rsid w:val="00F81101"/>
    <w:rsid w:val="00F86F06"/>
    <w:rsid w:val="00F87F82"/>
    <w:rsid w:val="00F9115B"/>
    <w:rsid w:val="00F93118"/>
    <w:rsid w:val="00FA6952"/>
    <w:rsid w:val="00FA7950"/>
    <w:rsid w:val="00FB37B2"/>
    <w:rsid w:val="00FB4F0F"/>
    <w:rsid w:val="00FB52D1"/>
    <w:rsid w:val="00FC1C32"/>
    <w:rsid w:val="00FC60CE"/>
    <w:rsid w:val="00FC6562"/>
    <w:rsid w:val="00FD4015"/>
    <w:rsid w:val="00FE2077"/>
    <w:rsid w:val="00FE5448"/>
    <w:rsid w:val="00FF0C98"/>
    <w:rsid w:val="00FF4657"/>
    <w:rsid w:val="00FF6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D89709"/>
  <w15:chartTrackingRefBased/>
  <w15:docId w15:val="{FB7070C9-600C-4995-9EBC-DE07573E6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31" w:qFormat="1"/>
    <w:lsdException w:name="Intense Reference" w:uiPriority="32"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0E3"/>
  </w:style>
  <w:style w:type="paragraph" w:styleId="Heading1">
    <w:name w:val="heading 1"/>
    <w:basedOn w:val="Normal"/>
    <w:next w:val="Normal"/>
    <w:link w:val="Heading1Char"/>
    <w:qFormat/>
    <w:rsid w:val="00DF146F"/>
    <w:pPr>
      <w:outlineLvl w:val="0"/>
    </w:pPr>
    <w:rPr>
      <w:b/>
      <w:sz w:val="36"/>
      <w:szCs w:val="36"/>
    </w:rPr>
  </w:style>
  <w:style w:type="paragraph" w:styleId="Heading2">
    <w:name w:val="heading 2"/>
    <w:basedOn w:val="Normal"/>
    <w:next w:val="Normal"/>
    <w:link w:val="Heading2Char"/>
    <w:unhideWhenUsed/>
    <w:qFormat/>
    <w:rsid w:val="00DF146F"/>
    <w:pPr>
      <w:outlineLvl w:val="1"/>
    </w:pPr>
    <w:rPr>
      <w:b/>
      <w:sz w:val="28"/>
      <w:szCs w:val="28"/>
    </w:rPr>
  </w:style>
  <w:style w:type="paragraph" w:styleId="Heading3">
    <w:name w:val="heading 3"/>
    <w:basedOn w:val="Normal"/>
    <w:next w:val="Normal"/>
    <w:link w:val="Heading3Char"/>
    <w:unhideWhenUsed/>
    <w:qFormat/>
    <w:rsid w:val="00DF146F"/>
    <w:pPr>
      <w:keepNext/>
      <w:keepLines/>
      <w:spacing w:before="80" w:after="0"/>
      <w:outlineLvl w:val="2"/>
    </w:pPr>
    <w:rPr>
      <w:rFonts w:asciiTheme="majorHAnsi" w:eastAsiaTheme="majorEastAsia" w:hAnsiTheme="majorHAnsi" w:cstheme="majorBidi"/>
      <w:color w:val="538135" w:themeColor="accent6" w:themeShade="BF"/>
    </w:rPr>
  </w:style>
  <w:style w:type="paragraph" w:styleId="Heading4">
    <w:name w:val="heading 4"/>
    <w:basedOn w:val="Normal"/>
    <w:next w:val="Normal"/>
    <w:link w:val="Heading4Char"/>
    <w:uiPriority w:val="9"/>
    <w:semiHidden/>
    <w:unhideWhenUsed/>
    <w:qFormat/>
    <w:rsid w:val="00DF146F"/>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9"/>
    <w:semiHidden/>
    <w:unhideWhenUsed/>
    <w:qFormat/>
    <w:rsid w:val="00DF146F"/>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9"/>
    <w:semiHidden/>
    <w:unhideWhenUsed/>
    <w:qFormat/>
    <w:rsid w:val="00DF146F"/>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9"/>
    <w:semiHidden/>
    <w:unhideWhenUsed/>
    <w:qFormat/>
    <w:rsid w:val="00DF146F"/>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9"/>
    <w:semiHidden/>
    <w:unhideWhenUsed/>
    <w:qFormat/>
    <w:rsid w:val="00DF146F"/>
    <w:pPr>
      <w:keepNext/>
      <w:keepLines/>
      <w:spacing w:before="40" w:after="0"/>
      <w:outlineLvl w:val="7"/>
    </w:pPr>
    <w:rPr>
      <w:rFonts w:asciiTheme="majorHAnsi" w:eastAsiaTheme="majorEastAsia" w:hAnsiTheme="majorHAnsi" w:cstheme="majorBidi"/>
      <w:b/>
      <w:bCs/>
      <w:i/>
      <w:iCs/>
      <w:color w:val="70AD47" w:themeColor="accent6"/>
    </w:rPr>
  </w:style>
  <w:style w:type="paragraph" w:styleId="Heading9">
    <w:name w:val="heading 9"/>
    <w:basedOn w:val="Normal"/>
    <w:next w:val="Normal"/>
    <w:link w:val="Heading9Char"/>
    <w:uiPriority w:val="99"/>
    <w:semiHidden/>
    <w:unhideWhenUsed/>
    <w:qFormat/>
    <w:rsid w:val="00DF146F"/>
    <w:pPr>
      <w:keepNext/>
      <w:keepLines/>
      <w:spacing w:before="40" w:after="0"/>
      <w:outlineLvl w:val="8"/>
    </w:pPr>
    <w:rPr>
      <w:rFonts w:asciiTheme="majorHAnsi" w:eastAsiaTheme="majorEastAsia" w:hAnsiTheme="majorHAnsi" w:cstheme="majorBidi"/>
      <w:i/>
      <w:iCs/>
      <w:color w:val="70AD47" w:themeColor="accent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146F"/>
    <w:rPr>
      <w:b/>
      <w:sz w:val="36"/>
      <w:szCs w:val="36"/>
    </w:rPr>
  </w:style>
  <w:style w:type="character" w:customStyle="1" w:styleId="Heading2Char">
    <w:name w:val="Heading 2 Char"/>
    <w:basedOn w:val="DefaultParagraphFont"/>
    <w:link w:val="Heading2"/>
    <w:uiPriority w:val="9"/>
    <w:rsid w:val="00DF146F"/>
    <w:rPr>
      <w:b/>
      <w:sz w:val="28"/>
      <w:szCs w:val="28"/>
    </w:rPr>
  </w:style>
  <w:style w:type="paragraph" w:styleId="Title">
    <w:name w:val="Title"/>
    <w:basedOn w:val="Normal"/>
    <w:next w:val="Normal"/>
    <w:link w:val="TitleChar"/>
    <w:uiPriority w:val="10"/>
    <w:qFormat/>
    <w:rsid w:val="004138A5"/>
    <w:pPr>
      <w:spacing w:after="0"/>
      <w:contextualSpacing/>
    </w:pPr>
    <w:rPr>
      <w:rFonts w:eastAsiaTheme="majorEastAsia"/>
      <w:spacing w:val="-15"/>
      <w:sz w:val="52"/>
      <w:szCs w:val="52"/>
    </w:rPr>
  </w:style>
  <w:style w:type="character" w:customStyle="1" w:styleId="TitleChar">
    <w:name w:val="Title Char"/>
    <w:basedOn w:val="DefaultParagraphFont"/>
    <w:link w:val="Title"/>
    <w:uiPriority w:val="10"/>
    <w:rsid w:val="004138A5"/>
    <w:rPr>
      <w:rFonts w:eastAsiaTheme="majorEastAsia"/>
      <w:spacing w:val="-15"/>
      <w:sz w:val="52"/>
      <w:szCs w:val="52"/>
    </w:rPr>
  </w:style>
  <w:style w:type="paragraph" w:styleId="NoSpacing">
    <w:name w:val="No Spacing"/>
    <w:uiPriority w:val="1"/>
    <w:qFormat/>
    <w:rsid w:val="00DF146F"/>
    <w:pPr>
      <w:spacing w:after="0"/>
    </w:pPr>
  </w:style>
  <w:style w:type="character" w:styleId="SubtleReference">
    <w:name w:val="Subtle Reference"/>
    <w:basedOn w:val="DefaultParagraphFont"/>
    <w:uiPriority w:val="31"/>
    <w:qFormat/>
    <w:rsid w:val="00DF146F"/>
    <w:rPr>
      <w:smallCaps/>
      <w:color w:val="595959" w:themeColor="text1" w:themeTint="A6"/>
    </w:rPr>
  </w:style>
  <w:style w:type="character" w:styleId="IntenseReference">
    <w:name w:val="Intense Reference"/>
    <w:basedOn w:val="DefaultParagraphFont"/>
    <w:uiPriority w:val="32"/>
    <w:qFormat/>
    <w:rsid w:val="00DF146F"/>
    <w:rPr>
      <w:b/>
      <w:bCs/>
      <w:smallCaps/>
      <w:color w:val="70AD47" w:themeColor="accent6"/>
    </w:rPr>
  </w:style>
  <w:style w:type="paragraph" w:customStyle="1" w:styleId="Accessibletext">
    <w:name w:val="Accessible text"/>
    <w:basedOn w:val="Normal"/>
    <w:link w:val="AccessibletextChar"/>
    <w:uiPriority w:val="99"/>
    <w:rsid w:val="00DF146F"/>
    <w:rPr>
      <w:sz w:val="28"/>
    </w:rPr>
  </w:style>
  <w:style w:type="character" w:customStyle="1" w:styleId="AccessibletextChar">
    <w:name w:val="Accessible text Char"/>
    <w:basedOn w:val="DefaultParagraphFont"/>
    <w:link w:val="Accessibletext"/>
    <w:uiPriority w:val="99"/>
    <w:rsid w:val="00DF146F"/>
    <w:rPr>
      <w:sz w:val="28"/>
    </w:rPr>
  </w:style>
  <w:style w:type="paragraph" w:customStyle="1" w:styleId="AddressHead">
    <w:name w:val="AddressHead"/>
    <w:basedOn w:val="Heading1"/>
    <w:uiPriority w:val="99"/>
    <w:rsid w:val="00DF146F"/>
    <w:rPr>
      <w:rFonts w:asciiTheme="minorHAnsi" w:hAnsiTheme="minorHAnsi" w:cstheme="minorHAnsi"/>
      <w:b w:val="0"/>
      <w:bCs/>
      <w:noProof/>
      <w:color w:val="222A35" w:themeColor="text2" w:themeShade="80"/>
      <w:sz w:val="24"/>
      <w:szCs w:val="24"/>
      <w:lang w:eastAsia="en-GB"/>
    </w:rPr>
  </w:style>
  <w:style w:type="paragraph" w:customStyle="1" w:styleId="Contactdetails">
    <w:name w:val="Contactdetails"/>
    <w:basedOn w:val="Normal"/>
    <w:next w:val="BodyText"/>
    <w:uiPriority w:val="1"/>
    <w:rsid w:val="00DF146F"/>
    <w:pPr>
      <w:spacing w:after="720"/>
    </w:pPr>
    <w:rPr>
      <w:rFonts w:cstheme="minorHAnsi"/>
    </w:rPr>
  </w:style>
  <w:style w:type="paragraph" w:styleId="BodyText">
    <w:name w:val="Body Text"/>
    <w:basedOn w:val="Normal"/>
    <w:link w:val="BodyTextChar"/>
    <w:rsid w:val="00DF146F"/>
    <w:pPr>
      <w:spacing w:after="240" w:line="300" w:lineRule="auto"/>
    </w:pPr>
    <w:rPr>
      <w:szCs w:val="10"/>
    </w:rPr>
  </w:style>
  <w:style w:type="character" w:customStyle="1" w:styleId="BodyTextChar">
    <w:name w:val="Body Text Char"/>
    <w:basedOn w:val="DefaultParagraphFont"/>
    <w:link w:val="BodyText"/>
    <w:rsid w:val="00DF146F"/>
    <w:rPr>
      <w:szCs w:val="10"/>
    </w:rPr>
  </w:style>
  <w:style w:type="paragraph" w:customStyle="1" w:styleId="FooterTextBVUK">
    <w:name w:val="Footer TextBVUK"/>
    <w:basedOn w:val="BodyText"/>
    <w:uiPriority w:val="1"/>
    <w:rsid w:val="00DF146F"/>
    <w:pPr>
      <w:spacing w:after="60" w:line="240" w:lineRule="auto"/>
    </w:pPr>
    <w:rPr>
      <w:noProof/>
      <w:sz w:val="10"/>
      <w:lang w:eastAsia="en-GB"/>
    </w:rPr>
  </w:style>
  <w:style w:type="character" w:customStyle="1" w:styleId="Heading3Char">
    <w:name w:val="Heading 3 Char"/>
    <w:basedOn w:val="DefaultParagraphFont"/>
    <w:link w:val="Heading3"/>
    <w:rsid w:val="00DF146F"/>
    <w:rPr>
      <w:rFonts w:asciiTheme="majorHAnsi" w:eastAsiaTheme="majorEastAsia" w:hAnsiTheme="majorHAnsi" w:cstheme="majorBidi"/>
      <w:color w:val="538135" w:themeColor="accent6" w:themeShade="BF"/>
    </w:rPr>
  </w:style>
  <w:style w:type="character" w:customStyle="1" w:styleId="Heading4Char">
    <w:name w:val="Heading 4 Char"/>
    <w:basedOn w:val="DefaultParagraphFont"/>
    <w:link w:val="Heading4"/>
    <w:uiPriority w:val="9"/>
    <w:semiHidden/>
    <w:rsid w:val="00DF146F"/>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9"/>
    <w:semiHidden/>
    <w:rsid w:val="00DF146F"/>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9"/>
    <w:semiHidden/>
    <w:rsid w:val="00DF146F"/>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9"/>
    <w:semiHidden/>
    <w:rsid w:val="00DF146F"/>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9"/>
    <w:semiHidden/>
    <w:rsid w:val="00DF146F"/>
    <w:rPr>
      <w:rFonts w:asciiTheme="majorHAnsi" w:eastAsiaTheme="majorEastAsia" w:hAnsiTheme="majorHAnsi" w:cstheme="majorBidi"/>
      <w:b/>
      <w:bCs/>
      <w:i/>
      <w:iCs/>
      <w:color w:val="70AD47" w:themeColor="accent6"/>
    </w:rPr>
  </w:style>
  <w:style w:type="character" w:customStyle="1" w:styleId="Heading9Char">
    <w:name w:val="Heading 9 Char"/>
    <w:basedOn w:val="DefaultParagraphFont"/>
    <w:link w:val="Heading9"/>
    <w:uiPriority w:val="99"/>
    <w:semiHidden/>
    <w:rsid w:val="00DF146F"/>
    <w:rPr>
      <w:rFonts w:asciiTheme="majorHAnsi" w:eastAsiaTheme="majorEastAsia" w:hAnsiTheme="majorHAnsi" w:cstheme="majorBidi"/>
      <w:i/>
      <w:iCs/>
      <w:color w:val="70AD47" w:themeColor="accent6"/>
    </w:rPr>
  </w:style>
  <w:style w:type="paragraph" w:styleId="Caption">
    <w:name w:val="caption"/>
    <w:basedOn w:val="Normal"/>
    <w:next w:val="Normal"/>
    <w:uiPriority w:val="99"/>
    <w:unhideWhenUsed/>
    <w:qFormat/>
    <w:rsid w:val="00DF146F"/>
    <w:rPr>
      <w:b/>
      <w:bCs/>
      <w:smallCaps/>
      <w:color w:val="595959" w:themeColor="text1" w:themeTint="A6"/>
    </w:rPr>
  </w:style>
  <w:style w:type="paragraph" w:styleId="Subtitle">
    <w:name w:val="Subtitle"/>
    <w:basedOn w:val="Normal"/>
    <w:next w:val="Normal"/>
    <w:link w:val="SubtitleChar"/>
    <w:uiPriority w:val="99"/>
    <w:rsid w:val="00DF146F"/>
    <w:pPr>
      <w:numPr>
        <w:ilvl w:val="1"/>
      </w:numPr>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99"/>
    <w:rsid w:val="00DF146F"/>
    <w:rPr>
      <w:rFonts w:asciiTheme="majorHAnsi" w:eastAsiaTheme="majorEastAsia" w:hAnsiTheme="majorHAnsi" w:cstheme="majorBidi"/>
      <w:sz w:val="30"/>
      <w:szCs w:val="30"/>
    </w:rPr>
  </w:style>
  <w:style w:type="character" w:styleId="Strong">
    <w:name w:val="Strong"/>
    <w:basedOn w:val="DefaultParagraphFont"/>
    <w:uiPriority w:val="99"/>
    <w:rsid w:val="00DF146F"/>
    <w:rPr>
      <w:b/>
      <w:bCs/>
    </w:rPr>
  </w:style>
  <w:style w:type="character" w:styleId="Emphasis">
    <w:name w:val="Emphasis"/>
    <w:basedOn w:val="DefaultParagraphFont"/>
    <w:uiPriority w:val="20"/>
    <w:qFormat/>
    <w:rsid w:val="00DF146F"/>
    <w:rPr>
      <w:i/>
      <w:iCs/>
      <w:color w:val="70AD47" w:themeColor="accent6"/>
    </w:rPr>
  </w:style>
  <w:style w:type="paragraph" w:styleId="Quote">
    <w:name w:val="Quote"/>
    <w:basedOn w:val="Normal"/>
    <w:next w:val="Normal"/>
    <w:link w:val="QuoteChar"/>
    <w:uiPriority w:val="99"/>
    <w:rsid w:val="00DF146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99"/>
    <w:rsid w:val="00DF146F"/>
    <w:rPr>
      <w:i/>
      <w:iCs/>
      <w:color w:val="262626" w:themeColor="text1" w:themeTint="D9"/>
    </w:rPr>
  </w:style>
  <w:style w:type="paragraph" w:styleId="IntenseQuote">
    <w:name w:val="Intense Quote"/>
    <w:basedOn w:val="Normal"/>
    <w:next w:val="Normal"/>
    <w:link w:val="IntenseQuoteChar"/>
    <w:uiPriority w:val="99"/>
    <w:rsid w:val="00DF146F"/>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99"/>
    <w:rsid w:val="00DF146F"/>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99"/>
    <w:rsid w:val="00DF146F"/>
    <w:rPr>
      <w:i/>
      <w:iCs/>
    </w:rPr>
  </w:style>
  <w:style w:type="character" w:styleId="IntenseEmphasis">
    <w:name w:val="Intense Emphasis"/>
    <w:basedOn w:val="DefaultParagraphFont"/>
    <w:uiPriority w:val="99"/>
    <w:rsid w:val="00DF146F"/>
    <w:rPr>
      <w:b/>
      <w:bCs/>
      <w:i/>
      <w:iCs/>
    </w:rPr>
  </w:style>
  <w:style w:type="character" w:styleId="BookTitle">
    <w:name w:val="Book Title"/>
    <w:basedOn w:val="DefaultParagraphFont"/>
    <w:uiPriority w:val="99"/>
    <w:rsid w:val="00DF146F"/>
    <w:rPr>
      <w:b/>
      <w:bCs/>
      <w:caps w:val="0"/>
      <w:smallCaps/>
      <w:spacing w:val="7"/>
      <w:sz w:val="21"/>
      <w:szCs w:val="21"/>
    </w:rPr>
  </w:style>
  <w:style w:type="paragraph" w:styleId="TOCHeading">
    <w:name w:val="TOC Heading"/>
    <w:basedOn w:val="Heading1"/>
    <w:next w:val="Normal"/>
    <w:uiPriority w:val="39"/>
    <w:semiHidden/>
    <w:unhideWhenUsed/>
    <w:qFormat/>
    <w:rsid w:val="00DF146F"/>
    <w:pPr>
      <w:outlineLvl w:val="9"/>
    </w:pPr>
  </w:style>
  <w:style w:type="paragraph" w:customStyle="1" w:styleId="LargeBullet">
    <w:name w:val="Large_Bullet"/>
    <w:basedOn w:val="Bulletedtext"/>
    <w:link w:val="LargeBulletChar"/>
    <w:qFormat/>
    <w:rsid w:val="00DF146F"/>
    <w:rPr>
      <w:sz w:val="32"/>
      <w:szCs w:val="32"/>
    </w:rPr>
  </w:style>
  <w:style w:type="character" w:customStyle="1" w:styleId="LargeBulletChar">
    <w:name w:val="Large_Bullet Char"/>
    <w:basedOn w:val="BulletedtextChar"/>
    <w:link w:val="LargeBullet"/>
    <w:rsid w:val="00DF146F"/>
    <w:rPr>
      <w:sz w:val="32"/>
      <w:szCs w:val="32"/>
    </w:rPr>
  </w:style>
  <w:style w:type="paragraph" w:customStyle="1" w:styleId="Bulletedtext">
    <w:name w:val="Bulleted text"/>
    <w:basedOn w:val="ListParagraph"/>
    <w:link w:val="BulletedtextChar"/>
    <w:qFormat/>
    <w:rsid w:val="00DF146F"/>
    <w:pPr>
      <w:numPr>
        <w:numId w:val="1"/>
      </w:numPr>
    </w:pPr>
  </w:style>
  <w:style w:type="character" w:customStyle="1" w:styleId="BulletedtextChar">
    <w:name w:val="Bulleted text Char"/>
    <w:basedOn w:val="ListParagraphChar"/>
    <w:link w:val="Bulletedtext"/>
    <w:rsid w:val="00DF146F"/>
  </w:style>
  <w:style w:type="paragraph" w:styleId="ListParagraph">
    <w:name w:val="List Paragraph"/>
    <w:basedOn w:val="Normal"/>
    <w:link w:val="ListParagraphChar"/>
    <w:uiPriority w:val="34"/>
    <w:qFormat/>
    <w:rsid w:val="00DF146F"/>
    <w:pPr>
      <w:ind w:left="720"/>
      <w:contextualSpacing/>
    </w:pPr>
  </w:style>
  <w:style w:type="paragraph" w:customStyle="1" w:styleId="Numberedtext">
    <w:name w:val="Numbered text"/>
    <w:basedOn w:val="ListParagraph"/>
    <w:link w:val="NumberedtextChar"/>
    <w:qFormat/>
    <w:rsid w:val="00DF146F"/>
    <w:pPr>
      <w:numPr>
        <w:numId w:val="2"/>
      </w:numPr>
    </w:pPr>
  </w:style>
  <w:style w:type="character" w:customStyle="1" w:styleId="NumberedtextChar">
    <w:name w:val="Numbered text Char"/>
    <w:basedOn w:val="ListParagraphChar"/>
    <w:link w:val="Numberedtext"/>
    <w:rsid w:val="00DF146F"/>
  </w:style>
  <w:style w:type="paragraph" w:customStyle="1" w:styleId="RedTitle">
    <w:name w:val="RedTitle"/>
    <w:basedOn w:val="Title"/>
    <w:link w:val="RedTitleChar"/>
    <w:qFormat/>
    <w:rsid w:val="00BB6716"/>
    <w:rPr>
      <w:color w:val="C00000"/>
    </w:rPr>
  </w:style>
  <w:style w:type="character" w:customStyle="1" w:styleId="RedTitleChar">
    <w:name w:val="RedTitle Char"/>
    <w:basedOn w:val="TitleChar"/>
    <w:link w:val="RedTitle"/>
    <w:rsid w:val="00BB6716"/>
    <w:rPr>
      <w:rFonts w:eastAsiaTheme="majorEastAsia"/>
      <w:color w:val="C00000"/>
      <w:spacing w:val="-15"/>
      <w:sz w:val="52"/>
      <w:szCs w:val="52"/>
    </w:rPr>
  </w:style>
  <w:style w:type="paragraph" w:customStyle="1" w:styleId="RedHead1">
    <w:name w:val="RedHead1"/>
    <w:basedOn w:val="Heading1"/>
    <w:link w:val="RedHead1Char"/>
    <w:qFormat/>
    <w:rsid w:val="00DF146F"/>
    <w:rPr>
      <w:color w:val="C00000"/>
    </w:rPr>
  </w:style>
  <w:style w:type="character" w:customStyle="1" w:styleId="RedHead1Char">
    <w:name w:val="RedHead1 Char"/>
    <w:basedOn w:val="Heading1Char"/>
    <w:link w:val="RedHead1"/>
    <w:rsid w:val="00DF146F"/>
    <w:rPr>
      <w:b/>
      <w:color w:val="C00000"/>
      <w:sz w:val="36"/>
      <w:szCs w:val="36"/>
    </w:rPr>
  </w:style>
  <w:style w:type="paragraph" w:customStyle="1" w:styleId="BoldText">
    <w:name w:val="BoldText"/>
    <w:basedOn w:val="Normal"/>
    <w:link w:val="BoldTextChar"/>
    <w:qFormat/>
    <w:rsid w:val="00DF146F"/>
    <w:rPr>
      <w:b/>
    </w:rPr>
  </w:style>
  <w:style w:type="character" w:customStyle="1" w:styleId="BoldTextChar">
    <w:name w:val="BoldText Char"/>
    <w:basedOn w:val="DefaultParagraphFont"/>
    <w:link w:val="BoldText"/>
    <w:rsid w:val="00DF146F"/>
    <w:rPr>
      <w:b/>
    </w:rPr>
  </w:style>
  <w:style w:type="paragraph" w:customStyle="1" w:styleId="Largenormal">
    <w:name w:val="Large_normal"/>
    <w:basedOn w:val="Normal"/>
    <w:link w:val="LargenormalChar"/>
    <w:qFormat/>
    <w:rsid w:val="00DF146F"/>
    <w:rPr>
      <w:sz w:val="32"/>
      <w:szCs w:val="32"/>
    </w:rPr>
  </w:style>
  <w:style w:type="character" w:customStyle="1" w:styleId="LargenormalChar">
    <w:name w:val="Large_normal Char"/>
    <w:basedOn w:val="DefaultParagraphFont"/>
    <w:link w:val="Largenormal"/>
    <w:rsid w:val="00DF146F"/>
    <w:rPr>
      <w:sz w:val="32"/>
      <w:szCs w:val="32"/>
    </w:rPr>
  </w:style>
  <w:style w:type="paragraph" w:customStyle="1" w:styleId="LargeBoldNormal">
    <w:name w:val="Large_BoldNormal"/>
    <w:basedOn w:val="BoldText"/>
    <w:link w:val="LargeBoldNormalChar"/>
    <w:qFormat/>
    <w:rsid w:val="00DF146F"/>
    <w:rPr>
      <w:sz w:val="32"/>
      <w:szCs w:val="32"/>
    </w:rPr>
  </w:style>
  <w:style w:type="character" w:customStyle="1" w:styleId="LargeBoldNormalChar">
    <w:name w:val="Large_BoldNormal Char"/>
    <w:basedOn w:val="BoldTextChar"/>
    <w:link w:val="LargeBoldNormal"/>
    <w:rsid w:val="00DF146F"/>
    <w:rPr>
      <w:b/>
      <w:sz w:val="32"/>
      <w:szCs w:val="32"/>
    </w:rPr>
  </w:style>
  <w:style w:type="paragraph" w:customStyle="1" w:styleId="LargeNumber">
    <w:name w:val="Large_Number"/>
    <w:basedOn w:val="Numberedtext"/>
    <w:link w:val="LargeNumberChar"/>
    <w:qFormat/>
    <w:rsid w:val="00DF146F"/>
    <w:rPr>
      <w:sz w:val="32"/>
      <w:szCs w:val="32"/>
    </w:rPr>
  </w:style>
  <w:style w:type="character" w:customStyle="1" w:styleId="LargeNumberChar">
    <w:name w:val="Large_Number Char"/>
    <w:basedOn w:val="NumberedtextChar"/>
    <w:link w:val="LargeNumber"/>
    <w:rsid w:val="00DF146F"/>
    <w:rPr>
      <w:sz w:val="32"/>
      <w:szCs w:val="32"/>
    </w:rPr>
  </w:style>
  <w:style w:type="paragraph" w:customStyle="1" w:styleId="LargeHeading1">
    <w:name w:val="Large_Heading1"/>
    <w:basedOn w:val="Heading1"/>
    <w:link w:val="LargeHeading1Char"/>
    <w:qFormat/>
    <w:rsid w:val="00DF146F"/>
    <w:rPr>
      <w:sz w:val="40"/>
      <w:szCs w:val="40"/>
    </w:rPr>
  </w:style>
  <w:style w:type="character" w:customStyle="1" w:styleId="LargeHeading1Char">
    <w:name w:val="Large_Heading1 Char"/>
    <w:basedOn w:val="Heading1Char"/>
    <w:link w:val="LargeHeading1"/>
    <w:rsid w:val="00DF146F"/>
    <w:rPr>
      <w:b/>
      <w:sz w:val="40"/>
      <w:szCs w:val="40"/>
    </w:rPr>
  </w:style>
  <w:style w:type="paragraph" w:customStyle="1" w:styleId="BVLargeH2">
    <w:name w:val="BVLargeH2"/>
    <w:aliases w:val="member"/>
    <w:basedOn w:val="Normal"/>
    <w:link w:val="BVLargeH2Char"/>
    <w:uiPriority w:val="99"/>
    <w:qFormat/>
    <w:rsid w:val="00DF146F"/>
    <w:rPr>
      <w:sz w:val="36"/>
      <w:szCs w:val="36"/>
    </w:rPr>
  </w:style>
  <w:style w:type="character" w:customStyle="1" w:styleId="BVLargeH2Char">
    <w:name w:val="BVLargeH2 Char"/>
    <w:aliases w:val="member Char"/>
    <w:basedOn w:val="DefaultParagraphFont"/>
    <w:link w:val="BVLargeH2"/>
    <w:uiPriority w:val="99"/>
    <w:rsid w:val="00DF146F"/>
    <w:rPr>
      <w:sz w:val="36"/>
      <w:szCs w:val="36"/>
    </w:rPr>
  </w:style>
  <w:style w:type="character" w:customStyle="1" w:styleId="ListParagraphChar">
    <w:name w:val="List Paragraph Char"/>
    <w:basedOn w:val="DefaultParagraphFont"/>
    <w:link w:val="ListParagraph"/>
    <w:uiPriority w:val="34"/>
    <w:rsid w:val="00DF146F"/>
  </w:style>
  <w:style w:type="paragraph" w:customStyle="1" w:styleId="LargeRedHead1">
    <w:name w:val="Large_RedHead1"/>
    <w:basedOn w:val="RedHead1"/>
    <w:link w:val="LargeRedHead1Char"/>
    <w:qFormat/>
    <w:rsid w:val="00BB6716"/>
    <w:rPr>
      <w:sz w:val="40"/>
      <w:szCs w:val="40"/>
    </w:rPr>
  </w:style>
  <w:style w:type="paragraph" w:customStyle="1" w:styleId="LargeHeading2">
    <w:name w:val="Large_Heading2"/>
    <w:basedOn w:val="Heading2"/>
    <w:link w:val="LargeHeading2Char"/>
    <w:qFormat/>
    <w:rsid w:val="004138A5"/>
    <w:rPr>
      <w:sz w:val="36"/>
      <w:szCs w:val="36"/>
    </w:rPr>
  </w:style>
  <w:style w:type="character" w:customStyle="1" w:styleId="LargeRedHead1Char">
    <w:name w:val="Large_RedHead1 Char"/>
    <w:basedOn w:val="RedHead1Char"/>
    <w:link w:val="LargeRedHead1"/>
    <w:rsid w:val="00BB6716"/>
    <w:rPr>
      <w:b/>
      <w:color w:val="C00000"/>
      <w:sz w:val="40"/>
      <w:szCs w:val="40"/>
    </w:rPr>
  </w:style>
  <w:style w:type="character" w:customStyle="1" w:styleId="LargeHeading2Char">
    <w:name w:val="Large_Heading2 Char"/>
    <w:basedOn w:val="Heading2Char"/>
    <w:link w:val="LargeHeading2"/>
    <w:rsid w:val="004138A5"/>
    <w:rPr>
      <w:b/>
      <w:sz w:val="36"/>
      <w:szCs w:val="36"/>
    </w:rPr>
  </w:style>
  <w:style w:type="table" w:styleId="TableGrid">
    <w:name w:val="Table Grid"/>
    <w:basedOn w:val="TableNormal"/>
    <w:uiPriority w:val="59"/>
    <w:rsid w:val="00052FF5"/>
    <w:pPr>
      <w:spacing w:after="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rsid w:val="00AB0BAE"/>
    <w:pPr>
      <w:keepLines/>
      <w:spacing w:after="0"/>
      <w:jc w:val="both"/>
    </w:pPr>
    <w:rPr>
      <w:rFonts w:eastAsia="Times New Roman" w:cs="Times New Roman"/>
      <w:sz w:val="22"/>
      <w:szCs w:val="20"/>
    </w:rPr>
  </w:style>
  <w:style w:type="paragraph" w:styleId="Footer">
    <w:name w:val="footer"/>
    <w:basedOn w:val="Normal"/>
    <w:link w:val="FooterChar"/>
    <w:uiPriority w:val="99"/>
    <w:rsid w:val="00AB0BAE"/>
    <w:pPr>
      <w:tabs>
        <w:tab w:val="center" w:pos="4320"/>
        <w:tab w:val="right" w:pos="8640"/>
      </w:tabs>
      <w:spacing w:after="0"/>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AB0BAE"/>
    <w:rPr>
      <w:rFonts w:ascii="Times New Roman" w:eastAsia="Times New Roman" w:hAnsi="Times New Roman" w:cs="Times New Roman"/>
      <w:sz w:val="20"/>
      <w:szCs w:val="20"/>
    </w:rPr>
  </w:style>
  <w:style w:type="character" w:styleId="PageNumber">
    <w:name w:val="page number"/>
    <w:basedOn w:val="DefaultParagraphFont"/>
    <w:rsid w:val="00AB0BAE"/>
  </w:style>
  <w:style w:type="paragraph" w:styleId="Header">
    <w:name w:val="header"/>
    <w:basedOn w:val="Normal"/>
    <w:link w:val="HeaderChar"/>
    <w:uiPriority w:val="99"/>
    <w:rsid w:val="00AB0BAE"/>
    <w:pPr>
      <w:tabs>
        <w:tab w:val="center" w:pos="4320"/>
        <w:tab w:val="right" w:pos="8640"/>
      </w:tabs>
      <w:spacing w:after="0"/>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AB0BAE"/>
    <w:rPr>
      <w:rFonts w:ascii="Times New Roman" w:eastAsia="Times New Roman" w:hAnsi="Times New Roman" w:cs="Times New Roman"/>
      <w:sz w:val="20"/>
      <w:szCs w:val="20"/>
    </w:rPr>
  </w:style>
  <w:style w:type="paragraph" w:customStyle="1" w:styleId="headerline">
    <w:name w:val="header line"/>
    <w:basedOn w:val="BodyText1"/>
    <w:rsid w:val="00AB0BAE"/>
    <w:pPr>
      <w:pBdr>
        <w:bottom w:val="single" w:sz="6" w:space="3" w:color="auto"/>
      </w:pBdr>
    </w:pPr>
    <w:rPr>
      <w:sz w:val="20"/>
    </w:rPr>
  </w:style>
  <w:style w:type="paragraph" w:customStyle="1" w:styleId="SubPara1">
    <w:name w:val="Sub Para 1"/>
    <w:basedOn w:val="Normal"/>
    <w:rsid w:val="00AB0BAE"/>
    <w:pPr>
      <w:overflowPunct w:val="0"/>
      <w:autoSpaceDE w:val="0"/>
      <w:autoSpaceDN w:val="0"/>
      <w:adjustRightInd w:val="0"/>
      <w:spacing w:after="0"/>
      <w:textAlignment w:val="baseline"/>
    </w:pPr>
    <w:rPr>
      <w:rFonts w:eastAsia="Times New Roman" w:cs="Times New Roman"/>
      <w:b/>
      <w:caps/>
      <w:sz w:val="20"/>
      <w:szCs w:val="20"/>
    </w:rPr>
  </w:style>
  <w:style w:type="paragraph" w:customStyle="1" w:styleId="bodyindent1">
    <w:name w:val="body indent 1"/>
    <w:basedOn w:val="BodyText1"/>
    <w:rsid w:val="00AB0BAE"/>
    <w:pPr>
      <w:tabs>
        <w:tab w:val="left" w:pos="1152"/>
        <w:tab w:val="left" w:pos="1728"/>
      </w:tabs>
      <w:overflowPunct w:val="0"/>
      <w:autoSpaceDE w:val="0"/>
      <w:autoSpaceDN w:val="0"/>
      <w:adjustRightInd w:val="0"/>
      <w:ind w:left="576"/>
      <w:textAlignment w:val="baseline"/>
    </w:pPr>
    <w:rPr>
      <w:sz w:val="20"/>
    </w:rPr>
  </w:style>
  <w:style w:type="paragraph" w:customStyle="1" w:styleId="pageheader">
    <w:name w:val="page header"/>
    <w:basedOn w:val="BodyText1"/>
    <w:rsid w:val="00AB0BAE"/>
    <w:pPr>
      <w:tabs>
        <w:tab w:val="left" w:pos="576"/>
        <w:tab w:val="left" w:pos="1152"/>
      </w:tabs>
      <w:overflowPunct w:val="0"/>
      <w:autoSpaceDE w:val="0"/>
      <w:autoSpaceDN w:val="0"/>
      <w:adjustRightInd w:val="0"/>
      <w:spacing w:line="360" w:lineRule="atLeast"/>
      <w:jc w:val="center"/>
      <w:textAlignment w:val="baseline"/>
    </w:pPr>
    <w:rPr>
      <w:b/>
      <w:caps/>
      <w:sz w:val="24"/>
    </w:rPr>
  </w:style>
  <w:style w:type="paragraph" w:styleId="BodyTextIndent">
    <w:name w:val="Body Text Indent"/>
    <w:basedOn w:val="Normal"/>
    <w:link w:val="BodyTextIndentChar"/>
    <w:rsid w:val="00AB0BAE"/>
    <w:pPr>
      <w:spacing w:after="0"/>
      <w:ind w:left="720"/>
    </w:pPr>
    <w:rPr>
      <w:rFonts w:ascii="Garamond" w:eastAsia="Times New Roman" w:hAnsi="Garamond" w:cs="Times New Roman"/>
      <w:color w:val="000000"/>
      <w:sz w:val="22"/>
      <w:szCs w:val="20"/>
    </w:rPr>
  </w:style>
  <w:style w:type="character" w:customStyle="1" w:styleId="BodyTextIndentChar">
    <w:name w:val="Body Text Indent Char"/>
    <w:basedOn w:val="DefaultParagraphFont"/>
    <w:link w:val="BodyTextIndent"/>
    <w:rsid w:val="00AB0BAE"/>
    <w:rPr>
      <w:rFonts w:ascii="Garamond" w:eastAsia="Times New Roman" w:hAnsi="Garamond" w:cs="Times New Roman"/>
      <w:color w:val="000000"/>
      <w:sz w:val="22"/>
      <w:szCs w:val="20"/>
    </w:rPr>
  </w:style>
  <w:style w:type="paragraph" w:styleId="BodyText2">
    <w:name w:val="Body Text 2"/>
    <w:basedOn w:val="Normal"/>
    <w:link w:val="BodyText2Char"/>
    <w:rsid w:val="00AB0BAE"/>
    <w:pPr>
      <w:spacing w:after="0"/>
    </w:pPr>
    <w:rPr>
      <w:rFonts w:ascii="Garamond" w:eastAsia="Times New Roman" w:hAnsi="Garamond" w:cs="Times New Roman"/>
      <w:sz w:val="22"/>
      <w:szCs w:val="20"/>
    </w:rPr>
  </w:style>
  <w:style w:type="character" w:customStyle="1" w:styleId="BodyText2Char">
    <w:name w:val="Body Text 2 Char"/>
    <w:basedOn w:val="DefaultParagraphFont"/>
    <w:link w:val="BodyText2"/>
    <w:rsid w:val="00AB0BAE"/>
    <w:rPr>
      <w:rFonts w:ascii="Garamond" w:eastAsia="Times New Roman" w:hAnsi="Garamond" w:cs="Times New Roman"/>
      <w:sz w:val="22"/>
      <w:szCs w:val="20"/>
    </w:rPr>
  </w:style>
  <w:style w:type="paragraph" w:styleId="BodyTextIndent2">
    <w:name w:val="Body Text Indent 2"/>
    <w:basedOn w:val="Normal"/>
    <w:link w:val="BodyTextIndent2Char"/>
    <w:rsid w:val="00AB0BAE"/>
    <w:pPr>
      <w:spacing w:after="0"/>
      <w:ind w:left="567"/>
    </w:pPr>
    <w:rPr>
      <w:rFonts w:ascii="Garamond" w:eastAsia="Times New Roman" w:hAnsi="Garamond" w:cs="Times New Roman"/>
      <w:color w:val="FF0000"/>
      <w:sz w:val="22"/>
      <w:szCs w:val="20"/>
    </w:rPr>
  </w:style>
  <w:style w:type="character" w:customStyle="1" w:styleId="BodyTextIndent2Char">
    <w:name w:val="Body Text Indent 2 Char"/>
    <w:basedOn w:val="DefaultParagraphFont"/>
    <w:link w:val="BodyTextIndent2"/>
    <w:rsid w:val="00AB0BAE"/>
    <w:rPr>
      <w:rFonts w:ascii="Garamond" w:eastAsia="Times New Roman" w:hAnsi="Garamond" w:cs="Times New Roman"/>
      <w:color w:val="FF0000"/>
      <w:sz w:val="22"/>
      <w:szCs w:val="20"/>
    </w:rPr>
  </w:style>
  <w:style w:type="paragraph" w:styleId="BodyTextIndent3">
    <w:name w:val="Body Text Indent 3"/>
    <w:basedOn w:val="Normal"/>
    <w:link w:val="BodyTextIndent3Char"/>
    <w:rsid w:val="00AB0BAE"/>
    <w:pPr>
      <w:spacing w:after="0"/>
      <w:ind w:left="567"/>
    </w:pPr>
    <w:rPr>
      <w:rFonts w:ascii="Garamond" w:eastAsia="Times New Roman" w:hAnsi="Garamond" w:cs="Times New Roman"/>
      <w:sz w:val="22"/>
      <w:szCs w:val="20"/>
    </w:rPr>
  </w:style>
  <w:style w:type="character" w:customStyle="1" w:styleId="BodyTextIndent3Char">
    <w:name w:val="Body Text Indent 3 Char"/>
    <w:basedOn w:val="DefaultParagraphFont"/>
    <w:link w:val="BodyTextIndent3"/>
    <w:rsid w:val="00AB0BAE"/>
    <w:rPr>
      <w:rFonts w:ascii="Garamond" w:eastAsia="Times New Roman" w:hAnsi="Garamond" w:cs="Times New Roman"/>
      <w:sz w:val="22"/>
      <w:szCs w:val="20"/>
    </w:rPr>
  </w:style>
  <w:style w:type="paragraph" w:styleId="BalloonText">
    <w:name w:val="Balloon Text"/>
    <w:basedOn w:val="Normal"/>
    <w:link w:val="BalloonTextChar"/>
    <w:uiPriority w:val="99"/>
    <w:rsid w:val="00AB0BAE"/>
    <w:pPr>
      <w:spacing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AB0BAE"/>
    <w:rPr>
      <w:rFonts w:ascii="Tahoma" w:eastAsia="Times New Roman" w:hAnsi="Tahoma" w:cs="Tahoma"/>
      <w:sz w:val="16"/>
      <w:szCs w:val="16"/>
    </w:rPr>
  </w:style>
  <w:style w:type="paragraph" w:styleId="TOC1">
    <w:name w:val="toc 1"/>
    <w:basedOn w:val="Normal"/>
    <w:next w:val="Normal"/>
    <w:autoRedefine/>
    <w:uiPriority w:val="39"/>
    <w:qFormat/>
    <w:rsid w:val="001F61F6"/>
    <w:pPr>
      <w:tabs>
        <w:tab w:val="right" w:leader="dot" w:pos="9016"/>
      </w:tabs>
      <w:spacing w:before="120" w:line="360" w:lineRule="auto"/>
    </w:pPr>
    <w:rPr>
      <w:rFonts w:eastAsia="Times New Roman" w:cs="Times New Roman"/>
      <w:noProof/>
      <w:sz w:val="28"/>
      <w:szCs w:val="22"/>
    </w:rPr>
  </w:style>
  <w:style w:type="paragraph" w:styleId="TOC2">
    <w:name w:val="toc 2"/>
    <w:basedOn w:val="Normal"/>
    <w:next w:val="Normal"/>
    <w:autoRedefine/>
    <w:uiPriority w:val="39"/>
    <w:qFormat/>
    <w:rsid w:val="00AB0BAE"/>
    <w:pPr>
      <w:tabs>
        <w:tab w:val="left" w:pos="-2880"/>
        <w:tab w:val="right" w:pos="8789"/>
      </w:tabs>
      <w:spacing w:before="120" w:after="360"/>
      <w:ind w:left="142" w:right="1530"/>
    </w:pPr>
    <w:rPr>
      <w:rFonts w:eastAsia="Times New Roman"/>
      <w:bCs/>
      <w:noProof/>
    </w:rPr>
  </w:style>
  <w:style w:type="paragraph" w:styleId="TOC3">
    <w:name w:val="toc 3"/>
    <w:basedOn w:val="Normal"/>
    <w:next w:val="Normal"/>
    <w:autoRedefine/>
    <w:uiPriority w:val="39"/>
    <w:semiHidden/>
    <w:qFormat/>
    <w:rsid w:val="00AB0BAE"/>
    <w:pPr>
      <w:spacing w:after="0"/>
      <w:ind w:left="400"/>
    </w:pPr>
    <w:rPr>
      <w:rFonts w:ascii="Times New Roman" w:eastAsia="Times New Roman" w:hAnsi="Times New Roman" w:cs="Times New Roman"/>
      <w:sz w:val="20"/>
      <w:szCs w:val="20"/>
    </w:rPr>
  </w:style>
  <w:style w:type="character" w:styleId="Hyperlink">
    <w:name w:val="Hyperlink"/>
    <w:basedOn w:val="DefaultParagraphFont"/>
    <w:uiPriority w:val="99"/>
    <w:rsid w:val="00AB0BAE"/>
    <w:rPr>
      <w:color w:val="0000FF"/>
      <w:u w:val="single"/>
    </w:rPr>
  </w:style>
  <w:style w:type="paragraph" w:styleId="Revision">
    <w:name w:val="Revision"/>
    <w:hidden/>
    <w:uiPriority w:val="99"/>
    <w:semiHidden/>
    <w:rsid w:val="00AB0BAE"/>
    <w:pPr>
      <w:spacing w:after="0"/>
    </w:pPr>
    <w:rPr>
      <w:rFonts w:ascii="Times New Roman" w:eastAsia="Times New Roman" w:hAnsi="Times New Roman" w:cs="Times New Roman"/>
      <w:sz w:val="20"/>
      <w:szCs w:val="20"/>
    </w:rPr>
  </w:style>
  <w:style w:type="paragraph" w:customStyle="1" w:styleId="TextStd">
    <w:name w:val="TextStd"/>
    <w:link w:val="TextStdChar"/>
    <w:rsid w:val="00AB0BAE"/>
    <w:pPr>
      <w:widowControl w:val="0"/>
      <w:tabs>
        <w:tab w:val="left" w:pos="576"/>
        <w:tab w:val="left" w:pos="1152"/>
      </w:tabs>
      <w:autoSpaceDE w:val="0"/>
      <w:autoSpaceDN w:val="0"/>
      <w:adjustRightInd w:val="0"/>
      <w:spacing w:after="0"/>
      <w:jc w:val="both"/>
    </w:pPr>
    <w:rPr>
      <w:rFonts w:eastAsia="Times New Roman"/>
      <w:color w:val="000000"/>
      <w:sz w:val="20"/>
      <w:szCs w:val="20"/>
    </w:rPr>
  </w:style>
  <w:style w:type="paragraph" w:customStyle="1" w:styleId="TextSubHead">
    <w:name w:val="TextSubHead"/>
    <w:rsid w:val="00AB0BAE"/>
    <w:pPr>
      <w:widowControl w:val="0"/>
      <w:tabs>
        <w:tab w:val="center" w:pos="8640"/>
      </w:tabs>
      <w:autoSpaceDE w:val="0"/>
      <w:autoSpaceDN w:val="0"/>
      <w:adjustRightInd w:val="0"/>
      <w:spacing w:after="0"/>
    </w:pPr>
    <w:rPr>
      <w:rFonts w:eastAsia="Times New Roman"/>
      <w:b/>
      <w:bCs/>
      <w:color w:val="000000"/>
      <w:sz w:val="20"/>
      <w:szCs w:val="20"/>
    </w:rPr>
  </w:style>
  <w:style w:type="character" w:customStyle="1" w:styleId="TextStdChar">
    <w:name w:val="TextStd Char"/>
    <w:basedOn w:val="DefaultParagraphFont"/>
    <w:link w:val="TextStd"/>
    <w:locked/>
    <w:rsid w:val="00AB0BAE"/>
    <w:rPr>
      <w:rFonts w:eastAsia="Times New Roman"/>
      <w:color w:val="000000"/>
      <w:sz w:val="20"/>
      <w:szCs w:val="20"/>
    </w:rPr>
  </w:style>
  <w:style w:type="paragraph" w:styleId="DocumentMap">
    <w:name w:val="Document Map"/>
    <w:basedOn w:val="Normal"/>
    <w:link w:val="DocumentMapChar"/>
    <w:uiPriority w:val="99"/>
    <w:semiHidden/>
    <w:unhideWhenUsed/>
    <w:rsid w:val="00AB0BAE"/>
    <w:pPr>
      <w:spacing w:after="0"/>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AB0BAE"/>
    <w:rPr>
      <w:rFonts w:ascii="Tahoma" w:eastAsia="Times New Roman" w:hAnsi="Tahoma" w:cs="Tahoma"/>
      <w:sz w:val="16"/>
      <w:szCs w:val="16"/>
    </w:rPr>
  </w:style>
  <w:style w:type="character" w:styleId="CommentReference">
    <w:name w:val="annotation reference"/>
    <w:basedOn w:val="DefaultParagraphFont"/>
    <w:uiPriority w:val="99"/>
    <w:unhideWhenUsed/>
    <w:rsid w:val="00AB0BAE"/>
    <w:rPr>
      <w:sz w:val="16"/>
      <w:szCs w:val="16"/>
    </w:rPr>
  </w:style>
  <w:style w:type="paragraph" w:styleId="CommentText">
    <w:name w:val="annotation text"/>
    <w:basedOn w:val="Normal"/>
    <w:link w:val="CommentTextChar"/>
    <w:uiPriority w:val="99"/>
    <w:unhideWhenUsed/>
    <w:rsid w:val="00AB0BAE"/>
    <w:pPr>
      <w:spacing w:after="0"/>
      <w:contextualSpacing/>
    </w:pPr>
    <w:rPr>
      <w:szCs w:val="20"/>
    </w:rPr>
  </w:style>
  <w:style w:type="character" w:customStyle="1" w:styleId="CommentTextChar">
    <w:name w:val="Comment Text Char"/>
    <w:basedOn w:val="DefaultParagraphFont"/>
    <w:link w:val="CommentText"/>
    <w:uiPriority w:val="99"/>
    <w:rsid w:val="00AB0BAE"/>
    <w:rPr>
      <w:szCs w:val="20"/>
    </w:rPr>
  </w:style>
  <w:style w:type="paragraph" w:customStyle="1" w:styleId="mybulletlist">
    <w:name w:val="my bullet list"/>
    <w:basedOn w:val="ListParagraph"/>
    <w:link w:val="mybulletlistChar"/>
    <w:qFormat/>
    <w:rsid w:val="00AB0BAE"/>
    <w:pPr>
      <w:numPr>
        <w:numId w:val="12"/>
      </w:numPr>
      <w:spacing w:line="360" w:lineRule="auto"/>
      <w:ind w:left="851"/>
      <w:contextualSpacing w:val="0"/>
    </w:pPr>
    <w:rPr>
      <w:rFonts w:ascii="Verdana" w:hAnsi="Verdana"/>
    </w:rPr>
  </w:style>
  <w:style w:type="character" w:customStyle="1" w:styleId="mybulletlistChar">
    <w:name w:val="my bullet list Char"/>
    <w:basedOn w:val="DefaultParagraphFont"/>
    <w:link w:val="mybulletlist"/>
    <w:rsid w:val="00AB0BAE"/>
    <w:rPr>
      <w:rFonts w:ascii="Verdana" w:hAnsi="Verdana"/>
    </w:rPr>
  </w:style>
  <w:style w:type="paragraph" w:styleId="CommentSubject">
    <w:name w:val="annotation subject"/>
    <w:basedOn w:val="CommentText"/>
    <w:next w:val="CommentText"/>
    <w:link w:val="CommentSubjectChar"/>
    <w:uiPriority w:val="99"/>
    <w:semiHidden/>
    <w:unhideWhenUsed/>
    <w:rsid w:val="00AB0BAE"/>
    <w:pPr>
      <w:contextualSpacing w:val="0"/>
    </w:pPr>
    <w:rPr>
      <w:rFonts w:ascii="Times New Roman" w:eastAsia="Times New Roman" w:hAnsi="Times New Roman" w:cs="Times New Roman"/>
      <w:b/>
      <w:bCs/>
      <w:sz w:val="20"/>
    </w:rPr>
  </w:style>
  <w:style w:type="character" w:customStyle="1" w:styleId="CommentSubjectChar">
    <w:name w:val="Comment Subject Char"/>
    <w:basedOn w:val="CommentTextChar"/>
    <w:link w:val="CommentSubject"/>
    <w:uiPriority w:val="99"/>
    <w:semiHidden/>
    <w:rsid w:val="00AB0BAE"/>
    <w:rPr>
      <w:rFonts w:ascii="Times New Roman" w:eastAsia="Times New Roman" w:hAnsi="Times New Roman" w:cs="Times New Roman"/>
      <w:b/>
      <w:bCs/>
      <w:sz w:val="20"/>
      <w:szCs w:val="20"/>
    </w:rPr>
  </w:style>
  <w:style w:type="character" w:customStyle="1" w:styleId="st">
    <w:name w:val="st"/>
    <w:basedOn w:val="DefaultParagraphFont"/>
    <w:rsid w:val="00AB0BAE"/>
  </w:style>
  <w:style w:type="paragraph" w:customStyle="1" w:styleId="BodyText20">
    <w:name w:val="Body Text2"/>
    <w:basedOn w:val="Normal"/>
    <w:rsid w:val="00AB0BAE"/>
    <w:pPr>
      <w:keepLines/>
      <w:spacing w:after="0"/>
      <w:jc w:val="both"/>
    </w:pPr>
    <w:rPr>
      <w:rFonts w:eastAsia="Times New Roman" w:cs="Times New Roman"/>
      <w:sz w:val="22"/>
      <w:szCs w:val="20"/>
    </w:rPr>
  </w:style>
  <w:style w:type="character" w:styleId="FollowedHyperlink">
    <w:name w:val="FollowedHyperlink"/>
    <w:basedOn w:val="DefaultParagraphFont"/>
    <w:uiPriority w:val="99"/>
    <w:semiHidden/>
    <w:unhideWhenUsed/>
    <w:rsid w:val="00AB0BAE"/>
    <w:rPr>
      <w:color w:val="954F72" w:themeColor="followedHyperlink"/>
      <w:u w:val="single"/>
    </w:rPr>
  </w:style>
  <w:style w:type="paragraph" w:customStyle="1" w:styleId="BodyTextbullet">
    <w:name w:val="Body Text bullet"/>
    <w:basedOn w:val="BodyText"/>
    <w:qFormat/>
    <w:rsid w:val="00AB0BAE"/>
    <w:pPr>
      <w:widowControl w:val="0"/>
      <w:numPr>
        <w:numId w:val="14"/>
      </w:numPr>
      <w:overflowPunct w:val="0"/>
      <w:autoSpaceDE w:val="0"/>
      <w:autoSpaceDN w:val="0"/>
      <w:adjustRightInd w:val="0"/>
      <w:spacing w:after="200" w:line="240" w:lineRule="auto"/>
      <w:ind w:left="431" w:hanging="431"/>
      <w:textAlignment w:val="baseline"/>
    </w:pPr>
    <w:rPr>
      <w:rFonts w:eastAsia="Times New Roman"/>
      <w:sz w:val="20"/>
      <w:szCs w:val="20"/>
      <w:lang w:val="en-US" w:eastAsia="en-GB"/>
    </w:rPr>
  </w:style>
  <w:style w:type="paragraph" w:customStyle="1" w:styleId="s4">
    <w:name w:val="s4"/>
    <w:basedOn w:val="Normal"/>
    <w:rsid w:val="00AB0BAE"/>
    <w:pPr>
      <w:spacing w:before="100" w:beforeAutospacing="1" w:after="100" w:afterAutospacing="1"/>
    </w:pPr>
    <w:rPr>
      <w:rFonts w:ascii="Calibri" w:hAnsi="Calibri" w:cs="Times New Roman"/>
      <w:sz w:val="22"/>
      <w:szCs w:val="22"/>
    </w:rPr>
  </w:style>
  <w:style w:type="character" w:customStyle="1" w:styleId="s5">
    <w:name w:val="s5"/>
    <w:basedOn w:val="DefaultParagraphFont"/>
    <w:rsid w:val="00AB0BAE"/>
  </w:style>
  <w:style w:type="character" w:customStyle="1" w:styleId="hcb">
    <w:name w:val="_hcb"/>
    <w:basedOn w:val="DefaultParagraphFont"/>
    <w:rsid w:val="00AB0BAE"/>
  </w:style>
  <w:style w:type="character" w:customStyle="1" w:styleId="ircpt">
    <w:name w:val="irc_pt"/>
    <w:basedOn w:val="DefaultParagraphFont"/>
    <w:rsid w:val="00AB0BAE"/>
  </w:style>
  <w:style w:type="paragraph" w:customStyle="1" w:styleId="Default">
    <w:name w:val="Default"/>
    <w:rsid w:val="00AB0BAE"/>
    <w:pPr>
      <w:autoSpaceDE w:val="0"/>
      <w:autoSpaceDN w:val="0"/>
      <w:adjustRightInd w:val="0"/>
      <w:spacing w:after="0"/>
    </w:pPr>
    <w:rPr>
      <w:rFonts w:eastAsiaTheme="minorEastAsia"/>
      <w:color w:val="000000"/>
    </w:rPr>
  </w:style>
  <w:style w:type="character" w:customStyle="1" w:styleId="BodyChar">
    <w:name w:val="Body Char"/>
    <w:basedOn w:val="DefaultParagraphFont"/>
    <w:link w:val="Body"/>
    <w:locked/>
    <w:rsid w:val="00AB0BAE"/>
    <w:rPr>
      <w:rFonts w:ascii="Calibri" w:hAnsi="Calibri"/>
      <w:color w:val="000000"/>
    </w:rPr>
  </w:style>
  <w:style w:type="paragraph" w:customStyle="1" w:styleId="Body">
    <w:name w:val="Body"/>
    <w:basedOn w:val="Normal"/>
    <w:link w:val="BodyChar"/>
    <w:rsid w:val="00AB0BAE"/>
    <w:pPr>
      <w:spacing w:before="120"/>
    </w:pPr>
    <w:rPr>
      <w:rFonts w:ascii="Calibri" w:hAnsi="Calibri"/>
      <w:color w:val="000000"/>
    </w:rPr>
  </w:style>
  <w:style w:type="character" w:customStyle="1" w:styleId="apple-converted-space">
    <w:name w:val="apple-converted-space"/>
    <w:basedOn w:val="DefaultParagraphFont"/>
    <w:rsid w:val="00AB0BAE"/>
  </w:style>
  <w:style w:type="paragraph" w:styleId="NormalWeb">
    <w:name w:val="Normal (Web)"/>
    <w:basedOn w:val="Normal"/>
    <w:uiPriority w:val="99"/>
    <w:unhideWhenUsed/>
    <w:rsid w:val="00AB0BAE"/>
    <w:pPr>
      <w:spacing w:before="100" w:beforeAutospacing="1" w:after="100" w:afterAutospacing="1"/>
    </w:pPr>
    <w:rPr>
      <w:rFonts w:ascii="Times New Roman" w:eastAsia="Times New Roman" w:hAnsi="Times New Roman" w:cs="Times New Roman"/>
      <w:lang w:eastAsia="en-GB"/>
    </w:rPr>
  </w:style>
  <w:style w:type="paragraph" w:customStyle="1" w:styleId="BulletedList">
    <w:name w:val="Bulleted List"/>
    <w:basedOn w:val="Normal"/>
    <w:uiPriority w:val="1"/>
    <w:qFormat/>
    <w:rsid w:val="00AB0BAE"/>
    <w:pPr>
      <w:widowControl w:val="0"/>
      <w:numPr>
        <w:numId w:val="16"/>
      </w:numPr>
      <w:autoSpaceDE w:val="0"/>
      <w:autoSpaceDN w:val="0"/>
      <w:adjustRightInd w:val="0"/>
      <w:spacing w:after="0"/>
    </w:pPr>
    <w:rPr>
      <w:rFonts w:eastAsiaTheme="minorEastAsia" w:cs="Times New Roman"/>
      <w:color w:val="000000" w:themeColor="text1"/>
      <w:sz w:val="20"/>
      <w:lang w:val="en-US"/>
    </w:rPr>
  </w:style>
  <w:style w:type="paragraph" w:customStyle="1" w:styleId="BulletedSublist">
    <w:name w:val="Bulleted Sublist"/>
    <w:basedOn w:val="BulletedList"/>
    <w:next w:val="Normal"/>
    <w:uiPriority w:val="1"/>
    <w:qFormat/>
    <w:rsid w:val="00AB0BAE"/>
    <w:pPr>
      <w:numPr>
        <w:ilvl w:val="1"/>
      </w:numPr>
    </w:pPr>
  </w:style>
  <w:style w:type="paragraph" w:customStyle="1" w:styleId="CroweBodyCopy">
    <w:name w:val="Crowe Body Copy"/>
    <w:basedOn w:val="Normal"/>
    <w:link w:val="CroweBodyCopyChar"/>
    <w:qFormat/>
    <w:rsid w:val="00AB0BAE"/>
    <w:pPr>
      <w:widowControl w:val="0"/>
      <w:autoSpaceDE w:val="0"/>
      <w:autoSpaceDN w:val="0"/>
      <w:adjustRightInd w:val="0"/>
      <w:spacing w:before="120"/>
    </w:pPr>
    <w:rPr>
      <w:rFonts w:eastAsia="Times New Roman" w:cs="Times New Roman"/>
      <w:sz w:val="20"/>
      <w:lang w:val="en-US"/>
    </w:rPr>
  </w:style>
  <w:style w:type="character" w:customStyle="1" w:styleId="CroweBodyCopyChar">
    <w:name w:val="Crowe Body Copy Char"/>
    <w:basedOn w:val="DefaultParagraphFont"/>
    <w:link w:val="CroweBodyCopy"/>
    <w:locked/>
    <w:rsid w:val="00AB0BAE"/>
    <w:rPr>
      <w:rFonts w:eastAsia="Times New Roman" w:cs="Times New Roman"/>
      <w:sz w:val="20"/>
      <w:lang w:val="en-US"/>
    </w:rPr>
  </w:style>
  <w:style w:type="paragraph" w:customStyle="1" w:styleId="Crowebullets">
    <w:name w:val="Crowe bullets"/>
    <w:basedOn w:val="BulletedList"/>
    <w:qFormat/>
    <w:rsid w:val="00AB0BAE"/>
    <w:pPr>
      <w:spacing w:after="60"/>
    </w:pPr>
  </w:style>
  <w:style w:type="paragraph" w:customStyle="1" w:styleId="CroweHeading3">
    <w:name w:val="Crowe Heading 3"/>
    <w:basedOn w:val="Normal"/>
    <w:next w:val="Normal"/>
    <w:qFormat/>
    <w:rsid w:val="00AB0BAE"/>
    <w:pPr>
      <w:widowControl w:val="0"/>
      <w:kinsoku w:val="0"/>
      <w:overflowPunct w:val="0"/>
      <w:autoSpaceDE w:val="0"/>
      <w:autoSpaceDN w:val="0"/>
      <w:adjustRightInd w:val="0"/>
    </w:pPr>
    <w:rPr>
      <w:rFonts w:ascii="Arial Bold" w:eastAsiaTheme="minorEastAsia" w:hAnsi="Arial Bold"/>
      <w:b/>
      <w:bCs/>
      <w:color w:val="000000" w:themeColor="text1"/>
      <w:sz w:val="20"/>
      <w:szCs w:val="22"/>
      <w:lang w:val="en-US"/>
    </w:rPr>
  </w:style>
  <w:style w:type="character" w:customStyle="1" w:styleId="A2">
    <w:name w:val="A2"/>
    <w:basedOn w:val="DefaultParagraphFont"/>
    <w:uiPriority w:val="99"/>
    <w:rsid w:val="00AB0BAE"/>
    <w:rPr>
      <w:rFonts w:ascii="Sharp Sans Medium" w:hAnsi="Sharp Sans Medium" w:hint="default"/>
      <w:color w:val="092041"/>
    </w:rPr>
  </w:style>
  <w:style w:type="character" w:styleId="UnresolvedMention">
    <w:name w:val="Unresolved Mention"/>
    <w:basedOn w:val="DefaultParagraphFont"/>
    <w:uiPriority w:val="99"/>
    <w:unhideWhenUsed/>
    <w:rsid w:val="00AB0BAE"/>
    <w:rPr>
      <w:color w:val="605E5C"/>
      <w:shd w:val="clear" w:color="auto" w:fill="E1DFDD"/>
    </w:rPr>
  </w:style>
  <w:style w:type="character" w:styleId="Mention">
    <w:name w:val="Mention"/>
    <w:basedOn w:val="DefaultParagraphFont"/>
    <w:uiPriority w:val="99"/>
    <w:unhideWhenUsed/>
    <w:rsid w:val="00AB0BAE"/>
    <w:rPr>
      <w:color w:val="2B579A"/>
      <w:shd w:val="clear" w:color="auto" w:fill="E1DFDD"/>
    </w:rPr>
  </w:style>
  <w:style w:type="table" w:customStyle="1" w:styleId="TableGrid1">
    <w:name w:val="Table Grid1"/>
    <w:basedOn w:val="TableNormal"/>
    <w:next w:val="TableGrid"/>
    <w:uiPriority w:val="59"/>
    <w:rsid w:val="0029241B"/>
    <w:pPr>
      <w:spacing w:after="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99"/>
    <w:semiHidden/>
    <w:unhideWhenUsed/>
    <w:rsid w:val="002F16AB"/>
  </w:style>
  <w:style w:type="paragraph" w:styleId="BlockText">
    <w:name w:val="Block Text"/>
    <w:basedOn w:val="Normal"/>
    <w:uiPriority w:val="99"/>
    <w:semiHidden/>
    <w:unhideWhenUsed/>
    <w:rsid w:val="002F16A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3">
    <w:name w:val="Body Text 3"/>
    <w:basedOn w:val="Normal"/>
    <w:link w:val="BodyText3Char"/>
    <w:uiPriority w:val="99"/>
    <w:semiHidden/>
    <w:unhideWhenUsed/>
    <w:rsid w:val="002F16AB"/>
    <w:rPr>
      <w:sz w:val="16"/>
      <w:szCs w:val="16"/>
    </w:rPr>
  </w:style>
  <w:style w:type="character" w:customStyle="1" w:styleId="BodyText3Char">
    <w:name w:val="Body Text 3 Char"/>
    <w:basedOn w:val="DefaultParagraphFont"/>
    <w:link w:val="BodyText3"/>
    <w:uiPriority w:val="99"/>
    <w:semiHidden/>
    <w:rsid w:val="002F16AB"/>
    <w:rPr>
      <w:sz w:val="16"/>
      <w:szCs w:val="16"/>
    </w:rPr>
  </w:style>
  <w:style w:type="paragraph" w:styleId="BodyTextFirstIndent">
    <w:name w:val="Body Text First Indent"/>
    <w:basedOn w:val="BodyText"/>
    <w:link w:val="BodyTextFirstIndentChar"/>
    <w:uiPriority w:val="99"/>
    <w:semiHidden/>
    <w:unhideWhenUsed/>
    <w:rsid w:val="002F16AB"/>
    <w:pPr>
      <w:spacing w:after="120" w:line="240" w:lineRule="auto"/>
      <w:ind w:firstLine="360"/>
    </w:pPr>
    <w:rPr>
      <w:szCs w:val="24"/>
    </w:rPr>
  </w:style>
  <w:style w:type="character" w:customStyle="1" w:styleId="BodyTextFirstIndentChar">
    <w:name w:val="Body Text First Indent Char"/>
    <w:basedOn w:val="BodyTextChar"/>
    <w:link w:val="BodyTextFirstIndent"/>
    <w:uiPriority w:val="99"/>
    <w:semiHidden/>
    <w:rsid w:val="002F16AB"/>
    <w:rPr>
      <w:szCs w:val="10"/>
    </w:rPr>
  </w:style>
  <w:style w:type="paragraph" w:styleId="BodyTextFirstIndent2">
    <w:name w:val="Body Text First Indent 2"/>
    <w:basedOn w:val="BodyTextIndent"/>
    <w:link w:val="BodyTextFirstIndent2Char"/>
    <w:uiPriority w:val="99"/>
    <w:semiHidden/>
    <w:unhideWhenUsed/>
    <w:rsid w:val="002F16AB"/>
    <w:pPr>
      <w:spacing w:after="120"/>
      <w:ind w:left="360" w:firstLine="360"/>
    </w:pPr>
    <w:rPr>
      <w:rFonts w:ascii="Arial" w:eastAsiaTheme="minorHAnsi" w:hAnsi="Arial" w:cs="Arial"/>
      <w:color w:val="auto"/>
      <w:sz w:val="24"/>
      <w:szCs w:val="24"/>
    </w:rPr>
  </w:style>
  <w:style w:type="character" w:customStyle="1" w:styleId="BodyTextFirstIndent2Char">
    <w:name w:val="Body Text First Indent 2 Char"/>
    <w:basedOn w:val="BodyTextIndentChar"/>
    <w:link w:val="BodyTextFirstIndent2"/>
    <w:uiPriority w:val="99"/>
    <w:semiHidden/>
    <w:rsid w:val="002F16AB"/>
    <w:rPr>
      <w:rFonts w:ascii="Garamond" w:eastAsia="Times New Roman" w:hAnsi="Garamond" w:cs="Times New Roman"/>
      <w:color w:val="000000"/>
      <w:sz w:val="22"/>
      <w:szCs w:val="20"/>
    </w:rPr>
  </w:style>
  <w:style w:type="paragraph" w:styleId="Closing">
    <w:name w:val="Closing"/>
    <w:basedOn w:val="Normal"/>
    <w:link w:val="ClosingChar"/>
    <w:uiPriority w:val="99"/>
    <w:semiHidden/>
    <w:unhideWhenUsed/>
    <w:rsid w:val="002F16AB"/>
    <w:pPr>
      <w:spacing w:after="0"/>
      <w:ind w:left="4252"/>
    </w:pPr>
  </w:style>
  <w:style w:type="character" w:customStyle="1" w:styleId="ClosingChar">
    <w:name w:val="Closing Char"/>
    <w:basedOn w:val="DefaultParagraphFont"/>
    <w:link w:val="Closing"/>
    <w:uiPriority w:val="99"/>
    <w:semiHidden/>
    <w:rsid w:val="002F16AB"/>
  </w:style>
  <w:style w:type="paragraph" w:styleId="Date">
    <w:name w:val="Date"/>
    <w:basedOn w:val="Normal"/>
    <w:next w:val="Normal"/>
    <w:link w:val="DateChar"/>
    <w:uiPriority w:val="99"/>
    <w:semiHidden/>
    <w:unhideWhenUsed/>
    <w:rsid w:val="002F16AB"/>
  </w:style>
  <w:style w:type="character" w:customStyle="1" w:styleId="DateChar">
    <w:name w:val="Date Char"/>
    <w:basedOn w:val="DefaultParagraphFont"/>
    <w:link w:val="Date"/>
    <w:uiPriority w:val="99"/>
    <w:semiHidden/>
    <w:rsid w:val="002F16AB"/>
  </w:style>
  <w:style w:type="paragraph" w:styleId="E-mailSignature">
    <w:name w:val="E-mail Signature"/>
    <w:basedOn w:val="Normal"/>
    <w:link w:val="E-mailSignatureChar"/>
    <w:uiPriority w:val="99"/>
    <w:semiHidden/>
    <w:unhideWhenUsed/>
    <w:rsid w:val="002F16AB"/>
    <w:pPr>
      <w:spacing w:after="0"/>
    </w:pPr>
  </w:style>
  <w:style w:type="character" w:customStyle="1" w:styleId="E-mailSignatureChar">
    <w:name w:val="E-mail Signature Char"/>
    <w:basedOn w:val="DefaultParagraphFont"/>
    <w:link w:val="E-mailSignature"/>
    <w:uiPriority w:val="99"/>
    <w:semiHidden/>
    <w:rsid w:val="002F16AB"/>
  </w:style>
  <w:style w:type="paragraph" w:styleId="EndnoteText">
    <w:name w:val="endnote text"/>
    <w:basedOn w:val="Normal"/>
    <w:link w:val="EndnoteTextChar"/>
    <w:uiPriority w:val="99"/>
    <w:semiHidden/>
    <w:unhideWhenUsed/>
    <w:rsid w:val="002F16AB"/>
    <w:pPr>
      <w:spacing w:after="0"/>
    </w:pPr>
    <w:rPr>
      <w:sz w:val="20"/>
      <w:szCs w:val="20"/>
    </w:rPr>
  </w:style>
  <w:style w:type="character" w:customStyle="1" w:styleId="EndnoteTextChar">
    <w:name w:val="Endnote Text Char"/>
    <w:basedOn w:val="DefaultParagraphFont"/>
    <w:link w:val="EndnoteText"/>
    <w:uiPriority w:val="99"/>
    <w:semiHidden/>
    <w:rsid w:val="002F16AB"/>
    <w:rPr>
      <w:sz w:val="20"/>
      <w:szCs w:val="20"/>
    </w:rPr>
  </w:style>
  <w:style w:type="paragraph" w:styleId="EnvelopeAddress">
    <w:name w:val="envelope address"/>
    <w:basedOn w:val="Normal"/>
    <w:uiPriority w:val="99"/>
    <w:semiHidden/>
    <w:unhideWhenUsed/>
    <w:rsid w:val="002F16AB"/>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2F16AB"/>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F16AB"/>
    <w:pPr>
      <w:spacing w:after="0"/>
    </w:pPr>
    <w:rPr>
      <w:sz w:val="20"/>
      <w:szCs w:val="20"/>
    </w:rPr>
  </w:style>
  <w:style w:type="character" w:customStyle="1" w:styleId="FootnoteTextChar">
    <w:name w:val="Footnote Text Char"/>
    <w:basedOn w:val="DefaultParagraphFont"/>
    <w:link w:val="FootnoteText"/>
    <w:uiPriority w:val="99"/>
    <w:semiHidden/>
    <w:rsid w:val="002F16AB"/>
    <w:rPr>
      <w:sz w:val="20"/>
      <w:szCs w:val="20"/>
    </w:rPr>
  </w:style>
  <w:style w:type="paragraph" w:styleId="HTMLAddress">
    <w:name w:val="HTML Address"/>
    <w:basedOn w:val="Normal"/>
    <w:link w:val="HTMLAddressChar"/>
    <w:uiPriority w:val="99"/>
    <w:semiHidden/>
    <w:unhideWhenUsed/>
    <w:rsid w:val="002F16AB"/>
    <w:pPr>
      <w:spacing w:after="0"/>
    </w:pPr>
    <w:rPr>
      <w:i/>
      <w:iCs/>
    </w:rPr>
  </w:style>
  <w:style w:type="character" w:customStyle="1" w:styleId="HTMLAddressChar">
    <w:name w:val="HTML Address Char"/>
    <w:basedOn w:val="DefaultParagraphFont"/>
    <w:link w:val="HTMLAddress"/>
    <w:uiPriority w:val="99"/>
    <w:semiHidden/>
    <w:rsid w:val="002F16AB"/>
    <w:rPr>
      <w:i/>
      <w:iCs/>
    </w:rPr>
  </w:style>
  <w:style w:type="paragraph" w:styleId="HTMLPreformatted">
    <w:name w:val="HTML Preformatted"/>
    <w:basedOn w:val="Normal"/>
    <w:link w:val="HTMLPreformattedChar"/>
    <w:uiPriority w:val="99"/>
    <w:semiHidden/>
    <w:unhideWhenUsed/>
    <w:rsid w:val="002F16AB"/>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F16AB"/>
    <w:rPr>
      <w:rFonts w:ascii="Consolas" w:hAnsi="Consolas"/>
      <w:sz w:val="20"/>
      <w:szCs w:val="20"/>
    </w:rPr>
  </w:style>
  <w:style w:type="paragraph" w:styleId="Index1">
    <w:name w:val="index 1"/>
    <w:basedOn w:val="Normal"/>
    <w:next w:val="Normal"/>
    <w:autoRedefine/>
    <w:uiPriority w:val="99"/>
    <w:semiHidden/>
    <w:unhideWhenUsed/>
    <w:rsid w:val="002F16AB"/>
    <w:pPr>
      <w:spacing w:after="0"/>
      <w:ind w:left="240" w:hanging="240"/>
    </w:pPr>
  </w:style>
  <w:style w:type="paragraph" w:styleId="Index2">
    <w:name w:val="index 2"/>
    <w:basedOn w:val="Normal"/>
    <w:next w:val="Normal"/>
    <w:autoRedefine/>
    <w:uiPriority w:val="99"/>
    <w:semiHidden/>
    <w:unhideWhenUsed/>
    <w:rsid w:val="002F16AB"/>
    <w:pPr>
      <w:spacing w:after="0"/>
      <w:ind w:left="480" w:hanging="240"/>
    </w:pPr>
  </w:style>
  <w:style w:type="paragraph" w:styleId="Index3">
    <w:name w:val="index 3"/>
    <w:basedOn w:val="Normal"/>
    <w:next w:val="Normal"/>
    <w:autoRedefine/>
    <w:uiPriority w:val="99"/>
    <w:semiHidden/>
    <w:unhideWhenUsed/>
    <w:rsid w:val="002F16AB"/>
    <w:pPr>
      <w:spacing w:after="0"/>
      <w:ind w:left="720" w:hanging="240"/>
    </w:pPr>
  </w:style>
  <w:style w:type="paragraph" w:styleId="Index4">
    <w:name w:val="index 4"/>
    <w:basedOn w:val="Normal"/>
    <w:next w:val="Normal"/>
    <w:autoRedefine/>
    <w:uiPriority w:val="99"/>
    <w:semiHidden/>
    <w:unhideWhenUsed/>
    <w:rsid w:val="002F16AB"/>
    <w:pPr>
      <w:spacing w:after="0"/>
      <w:ind w:left="960" w:hanging="240"/>
    </w:pPr>
  </w:style>
  <w:style w:type="paragraph" w:styleId="Index5">
    <w:name w:val="index 5"/>
    <w:basedOn w:val="Normal"/>
    <w:next w:val="Normal"/>
    <w:autoRedefine/>
    <w:uiPriority w:val="99"/>
    <w:semiHidden/>
    <w:unhideWhenUsed/>
    <w:rsid w:val="002F16AB"/>
    <w:pPr>
      <w:spacing w:after="0"/>
      <w:ind w:left="1200" w:hanging="240"/>
    </w:pPr>
  </w:style>
  <w:style w:type="paragraph" w:styleId="Index6">
    <w:name w:val="index 6"/>
    <w:basedOn w:val="Normal"/>
    <w:next w:val="Normal"/>
    <w:autoRedefine/>
    <w:uiPriority w:val="99"/>
    <w:semiHidden/>
    <w:unhideWhenUsed/>
    <w:rsid w:val="002F16AB"/>
    <w:pPr>
      <w:spacing w:after="0"/>
      <w:ind w:left="1440" w:hanging="240"/>
    </w:pPr>
  </w:style>
  <w:style w:type="paragraph" w:styleId="Index7">
    <w:name w:val="index 7"/>
    <w:basedOn w:val="Normal"/>
    <w:next w:val="Normal"/>
    <w:autoRedefine/>
    <w:uiPriority w:val="99"/>
    <w:semiHidden/>
    <w:unhideWhenUsed/>
    <w:rsid w:val="002F16AB"/>
    <w:pPr>
      <w:spacing w:after="0"/>
      <w:ind w:left="1680" w:hanging="240"/>
    </w:pPr>
  </w:style>
  <w:style w:type="paragraph" w:styleId="Index8">
    <w:name w:val="index 8"/>
    <w:basedOn w:val="Normal"/>
    <w:next w:val="Normal"/>
    <w:autoRedefine/>
    <w:uiPriority w:val="99"/>
    <w:semiHidden/>
    <w:unhideWhenUsed/>
    <w:rsid w:val="002F16AB"/>
    <w:pPr>
      <w:spacing w:after="0"/>
      <w:ind w:left="1920" w:hanging="240"/>
    </w:pPr>
  </w:style>
  <w:style w:type="paragraph" w:styleId="Index9">
    <w:name w:val="index 9"/>
    <w:basedOn w:val="Normal"/>
    <w:next w:val="Normal"/>
    <w:autoRedefine/>
    <w:uiPriority w:val="99"/>
    <w:semiHidden/>
    <w:unhideWhenUsed/>
    <w:rsid w:val="002F16AB"/>
    <w:pPr>
      <w:spacing w:after="0"/>
      <w:ind w:left="2160" w:hanging="240"/>
    </w:pPr>
  </w:style>
  <w:style w:type="paragraph" w:styleId="IndexHeading">
    <w:name w:val="index heading"/>
    <w:basedOn w:val="Normal"/>
    <w:next w:val="Index1"/>
    <w:uiPriority w:val="99"/>
    <w:semiHidden/>
    <w:unhideWhenUsed/>
    <w:rsid w:val="002F16AB"/>
    <w:rPr>
      <w:rFonts w:asciiTheme="majorHAnsi" w:eastAsiaTheme="majorEastAsia" w:hAnsiTheme="majorHAnsi" w:cstheme="majorBidi"/>
      <w:b/>
      <w:bCs/>
    </w:rPr>
  </w:style>
  <w:style w:type="paragraph" w:styleId="List">
    <w:name w:val="List"/>
    <w:basedOn w:val="Normal"/>
    <w:uiPriority w:val="99"/>
    <w:semiHidden/>
    <w:unhideWhenUsed/>
    <w:rsid w:val="002F16AB"/>
    <w:pPr>
      <w:ind w:left="283" w:hanging="283"/>
      <w:contextualSpacing/>
    </w:pPr>
  </w:style>
  <w:style w:type="paragraph" w:styleId="List2">
    <w:name w:val="List 2"/>
    <w:basedOn w:val="Normal"/>
    <w:uiPriority w:val="99"/>
    <w:semiHidden/>
    <w:unhideWhenUsed/>
    <w:rsid w:val="002F16AB"/>
    <w:pPr>
      <w:ind w:left="566" w:hanging="283"/>
      <w:contextualSpacing/>
    </w:pPr>
  </w:style>
  <w:style w:type="paragraph" w:styleId="List3">
    <w:name w:val="List 3"/>
    <w:basedOn w:val="Normal"/>
    <w:uiPriority w:val="99"/>
    <w:semiHidden/>
    <w:unhideWhenUsed/>
    <w:rsid w:val="002F16AB"/>
    <w:pPr>
      <w:ind w:left="849" w:hanging="283"/>
      <w:contextualSpacing/>
    </w:pPr>
  </w:style>
  <w:style w:type="paragraph" w:styleId="List4">
    <w:name w:val="List 4"/>
    <w:basedOn w:val="Normal"/>
    <w:uiPriority w:val="99"/>
    <w:semiHidden/>
    <w:unhideWhenUsed/>
    <w:rsid w:val="002F16AB"/>
    <w:pPr>
      <w:ind w:left="1132" w:hanging="283"/>
      <w:contextualSpacing/>
    </w:pPr>
  </w:style>
  <w:style w:type="paragraph" w:styleId="List5">
    <w:name w:val="List 5"/>
    <w:basedOn w:val="Normal"/>
    <w:uiPriority w:val="99"/>
    <w:semiHidden/>
    <w:unhideWhenUsed/>
    <w:rsid w:val="002F16AB"/>
    <w:pPr>
      <w:ind w:left="1415" w:hanging="283"/>
      <w:contextualSpacing/>
    </w:pPr>
  </w:style>
  <w:style w:type="paragraph" w:styleId="ListBullet">
    <w:name w:val="List Bullet"/>
    <w:basedOn w:val="Normal"/>
    <w:uiPriority w:val="99"/>
    <w:semiHidden/>
    <w:unhideWhenUsed/>
    <w:rsid w:val="002F16AB"/>
    <w:pPr>
      <w:numPr>
        <w:numId w:val="40"/>
      </w:numPr>
      <w:contextualSpacing/>
    </w:pPr>
  </w:style>
  <w:style w:type="paragraph" w:styleId="ListBullet2">
    <w:name w:val="List Bullet 2"/>
    <w:basedOn w:val="Normal"/>
    <w:uiPriority w:val="99"/>
    <w:semiHidden/>
    <w:unhideWhenUsed/>
    <w:rsid w:val="002F16AB"/>
    <w:pPr>
      <w:numPr>
        <w:numId w:val="41"/>
      </w:numPr>
      <w:contextualSpacing/>
    </w:pPr>
  </w:style>
  <w:style w:type="paragraph" w:styleId="ListBullet3">
    <w:name w:val="List Bullet 3"/>
    <w:basedOn w:val="Normal"/>
    <w:uiPriority w:val="99"/>
    <w:semiHidden/>
    <w:unhideWhenUsed/>
    <w:rsid w:val="002F16AB"/>
    <w:pPr>
      <w:numPr>
        <w:numId w:val="42"/>
      </w:numPr>
      <w:contextualSpacing/>
    </w:pPr>
  </w:style>
  <w:style w:type="paragraph" w:styleId="ListBullet4">
    <w:name w:val="List Bullet 4"/>
    <w:basedOn w:val="Normal"/>
    <w:uiPriority w:val="99"/>
    <w:semiHidden/>
    <w:unhideWhenUsed/>
    <w:rsid w:val="002F16AB"/>
    <w:pPr>
      <w:numPr>
        <w:numId w:val="43"/>
      </w:numPr>
      <w:contextualSpacing/>
    </w:pPr>
  </w:style>
  <w:style w:type="paragraph" w:styleId="ListBullet5">
    <w:name w:val="List Bullet 5"/>
    <w:basedOn w:val="Normal"/>
    <w:uiPriority w:val="99"/>
    <w:semiHidden/>
    <w:unhideWhenUsed/>
    <w:rsid w:val="002F16AB"/>
    <w:pPr>
      <w:numPr>
        <w:numId w:val="44"/>
      </w:numPr>
      <w:contextualSpacing/>
    </w:pPr>
  </w:style>
  <w:style w:type="paragraph" w:styleId="ListContinue">
    <w:name w:val="List Continue"/>
    <w:basedOn w:val="Normal"/>
    <w:uiPriority w:val="99"/>
    <w:semiHidden/>
    <w:unhideWhenUsed/>
    <w:rsid w:val="002F16AB"/>
    <w:pPr>
      <w:ind w:left="283"/>
      <w:contextualSpacing/>
    </w:pPr>
  </w:style>
  <w:style w:type="paragraph" w:styleId="ListContinue2">
    <w:name w:val="List Continue 2"/>
    <w:basedOn w:val="Normal"/>
    <w:uiPriority w:val="99"/>
    <w:semiHidden/>
    <w:unhideWhenUsed/>
    <w:rsid w:val="002F16AB"/>
    <w:pPr>
      <w:ind w:left="566"/>
      <w:contextualSpacing/>
    </w:pPr>
  </w:style>
  <w:style w:type="paragraph" w:styleId="ListContinue3">
    <w:name w:val="List Continue 3"/>
    <w:basedOn w:val="Normal"/>
    <w:uiPriority w:val="99"/>
    <w:semiHidden/>
    <w:unhideWhenUsed/>
    <w:rsid w:val="002F16AB"/>
    <w:pPr>
      <w:ind w:left="849"/>
      <w:contextualSpacing/>
    </w:pPr>
  </w:style>
  <w:style w:type="paragraph" w:styleId="ListContinue4">
    <w:name w:val="List Continue 4"/>
    <w:basedOn w:val="Normal"/>
    <w:uiPriority w:val="99"/>
    <w:semiHidden/>
    <w:unhideWhenUsed/>
    <w:rsid w:val="002F16AB"/>
    <w:pPr>
      <w:ind w:left="1132"/>
      <w:contextualSpacing/>
    </w:pPr>
  </w:style>
  <w:style w:type="paragraph" w:styleId="ListContinue5">
    <w:name w:val="List Continue 5"/>
    <w:basedOn w:val="Normal"/>
    <w:uiPriority w:val="99"/>
    <w:semiHidden/>
    <w:unhideWhenUsed/>
    <w:rsid w:val="002F16AB"/>
    <w:pPr>
      <w:ind w:left="1415"/>
      <w:contextualSpacing/>
    </w:pPr>
  </w:style>
  <w:style w:type="paragraph" w:styleId="ListNumber">
    <w:name w:val="List Number"/>
    <w:basedOn w:val="Normal"/>
    <w:uiPriority w:val="99"/>
    <w:semiHidden/>
    <w:unhideWhenUsed/>
    <w:rsid w:val="002F16AB"/>
    <w:pPr>
      <w:numPr>
        <w:numId w:val="45"/>
      </w:numPr>
      <w:contextualSpacing/>
    </w:pPr>
  </w:style>
  <w:style w:type="paragraph" w:styleId="ListNumber2">
    <w:name w:val="List Number 2"/>
    <w:basedOn w:val="Normal"/>
    <w:uiPriority w:val="99"/>
    <w:semiHidden/>
    <w:unhideWhenUsed/>
    <w:rsid w:val="002F16AB"/>
    <w:pPr>
      <w:numPr>
        <w:numId w:val="46"/>
      </w:numPr>
      <w:contextualSpacing/>
    </w:pPr>
  </w:style>
  <w:style w:type="paragraph" w:styleId="ListNumber3">
    <w:name w:val="List Number 3"/>
    <w:basedOn w:val="Normal"/>
    <w:uiPriority w:val="99"/>
    <w:semiHidden/>
    <w:unhideWhenUsed/>
    <w:rsid w:val="002F16AB"/>
    <w:pPr>
      <w:numPr>
        <w:numId w:val="47"/>
      </w:numPr>
      <w:contextualSpacing/>
    </w:pPr>
  </w:style>
  <w:style w:type="paragraph" w:styleId="ListNumber4">
    <w:name w:val="List Number 4"/>
    <w:basedOn w:val="Normal"/>
    <w:uiPriority w:val="99"/>
    <w:semiHidden/>
    <w:unhideWhenUsed/>
    <w:rsid w:val="002F16AB"/>
    <w:pPr>
      <w:numPr>
        <w:numId w:val="48"/>
      </w:numPr>
      <w:contextualSpacing/>
    </w:pPr>
  </w:style>
  <w:style w:type="paragraph" w:styleId="ListNumber5">
    <w:name w:val="List Number 5"/>
    <w:basedOn w:val="Normal"/>
    <w:uiPriority w:val="99"/>
    <w:semiHidden/>
    <w:unhideWhenUsed/>
    <w:rsid w:val="002F16AB"/>
    <w:pPr>
      <w:numPr>
        <w:numId w:val="49"/>
      </w:numPr>
      <w:contextualSpacing/>
    </w:pPr>
  </w:style>
  <w:style w:type="paragraph" w:styleId="MacroText">
    <w:name w:val="macro"/>
    <w:link w:val="MacroTextChar"/>
    <w:uiPriority w:val="99"/>
    <w:semiHidden/>
    <w:unhideWhenUsed/>
    <w:rsid w:val="002F16A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2F16AB"/>
    <w:rPr>
      <w:rFonts w:ascii="Consolas" w:hAnsi="Consolas"/>
      <w:sz w:val="20"/>
      <w:szCs w:val="20"/>
    </w:rPr>
  </w:style>
  <w:style w:type="paragraph" w:styleId="MessageHeader">
    <w:name w:val="Message Header"/>
    <w:basedOn w:val="Normal"/>
    <w:link w:val="MessageHeaderChar"/>
    <w:uiPriority w:val="99"/>
    <w:semiHidden/>
    <w:unhideWhenUsed/>
    <w:rsid w:val="002F16A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F16AB"/>
    <w:rPr>
      <w:rFonts w:asciiTheme="majorHAnsi" w:eastAsiaTheme="majorEastAsia" w:hAnsiTheme="majorHAnsi" w:cstheme="majorBidi"/>
      <w:shd w:val="pct20" w:color="auto" w:fill="auto"/>
    </w:rPr>
  </w:style>
  <w:style w:type="paragraph" w:styleId="NormalIndent">
    <w:name w:val="Normal Indent"/>
    <w:basedOn w:val="Normal"/>
    <w:uiPriority w:val="99"/>
    <w:semiHidden/>
    <w:unhideWhenUsed/>
    <w:rsid w:val="002F16AB"/>
    <w:pPr>
      <w:ind w:left="720"/>
    </w:pPr>
  </w:style>
  <w:style w:type="paragraph" w:styleId="NoteHeading">
    <w:name w:val="Note Heading"/>
    <w:basedOn w:val="Normal"/>
    <w:next w:val="Normal"/>
    <w:link w:val="NoteHeadingChar"/>
    <w:uiPriority w:val="99"/>
    <w:semiHidden/>
    <w:unhideWhenUsed/>
    <w:rsid w:val="002F16AB"/>
    <w:pPr>
      <w:spacing w:after="0"/>
    </w:pPr>
  </w:style>
  <w:style w:type="character" w:customStyle="1" w:styleId="NoteHeadingChar">
    <w:name w:val="Note Heading Char"/>
    <w:basedOn w:val="DefaultParagraphFont"/>
    <w:link w:val="NoteHeading"/>
    <w:uiPriority w:val="99"/>
    <w:semiHidden/>
    <w:rsid w:val="002F16AB"/>
  </w:style>
  <w:style w:type="paragraph" w:styleId="PlainText">
    <w:name w:val="Plain Text"/>
    <w:basedOn w:val="Normal"/>
    <w:link w:val="PlainTextChar"/>
    <w:uiPriority w:val="99"/>
    <w:semiHidden/>
    <w:unhideWhenUsed/>
    <w:rsid w:val="002F16AB"/>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2F16AB"/>
    <w:rPr>
      <w:rFonts w:ascii="Consolas" w:hAnsi="Consolas"/>
      <w:sz w:val="21"/>
      <w:szCs w:val="21"/>
    </w:rPr>
  </w:style>
  <w:style w:type="paragraph" w:styleId="Salutation">
    <w:name w:val="Salutation"/>
    <w:basedOn w:val="Normal"/>
    <w:next w:val="Normal"/>
    <w:link w:val="SalutationChar"/>
    <w:uiPriority w:val="99"/>
    <w:semiHidden/>
    <w:unhideWhenUsed/>
    <w:rsid w:val="002F16AB"/>
  </w:style>
  <w:style w:type="character" w:customStyle="1" w:styleId="SalutationChar">
    <w:name w:val="Salutation Char"/>
    <w:basedOn w:val="DefaultParagraphFont"/>
    <w:link w:val="Salutation"/>
    <w:uiPriority w:val="99"/>
    <w:semiHidden/>
    <w:rsid w:val="002F16AB"/>
  </w:style>
  <w:style w:type="paragraph" w:styleId="Signature">
    <w:name w:val="Signature"/>
    <w:basedOn w:val="Normal"/>
    <w:link w:val="SignatureChar"/>
    <w:uiPriority w:val="99"/>
    <w:semiHidden/>
    <w:unhideWhenUsed/>
    <w:rsid w:val="002F16AB"/>
    <w:pPr>
      <w:spacing w:after="0"/>
      <w:ind w:left="4252"/>
    </w:pPr>
  </w:style>
  <w:style w:type="character" w:customStyle="1" w:styleId="SignatureChar">
    <w:name w:val="Signature Char"/>
    <w:basedOn w:val="DefaultParagraphFont"/>
    <w:link w:val="Signature"/>
    <w:uiPriority w:val="99"/>
    <w:semiHidden/>
    <w:rsid w:val="002F16AB"/>
  </w:style>
  <w:style w:type="paragraph" w:styleId="TableofAuthorities">
    <w:name w:val="table of authorities"/>
    <w:basedOn w:val="Normal"/>
    <w:next w:val="Normal"/>
    <w:uiPriority w:val="99"/>
    <w:semiHidden/>
    <w:unhideWhenUsed/>
    <w:rsid w:val="002F16AB"/>
    <w:pPr>
      <w:spacing w:after="0"/>
      <w:ind w:left="240" w:hanging="240"/>
    </w:pPr>
  </w:style>
  <w:style w:type="paragraph" w:styleId="TableofFigures">
    <w:name w:val="table of figures"/>
    <w:basedOn w:val="Normal"/>
    <w:next w:val="Normal"/>
    <w:uiPriority w:val="99"/>
    <w:semiHidden/>
    <w:unhideWhenUsed/>
    <w:rsid w:val="002F16AB"/>
    <w:pPr>
      <w:spacing w:after="0"/>
    </w:pPr>
  </w:style>
  <w:style w:type="paragraph" w:styleId="TOAHeading">
    <w:name w:val="toa heading"/>
    <w:basedOn w:val="Normal"/>
    <w:next w:val="Normal"/>
    <w:uiPriority w:val="99"/>
    <w:semiHidden/>
    <w:unhideWhenUsed/>
    <w:rsid w:val="002F16AB"/>
    <w:pPr>
      <w:spacing w:before="120"/>
    </w:pPr>
    <w:rPr>
      <w:rFonts w:asciiTheme="majorHAnsi" w:eastAsiaTheme="majorEastAsia" w:hAnsiTheme="majorHAnsi" w:cstheme="majorBidi"/>
      <w:b/>
      <w:bCs/>
    </w:rPr>
  </w:style>
  <w:style w:type="paragraph" w:styleId="TOC4">
    <w:name w:val="toc 4"/>
    <w:basedOn w:val="Normal"/>
    <w:next w:val="Normal"/>
    <w:autoRedefine/>
    <w:uiPriority w:val="99"/>
    <w:semiHidden/>
    <w:unhideWhenUsed/>
    <w:rsid w:val="002F16AB"/>
    <w:pPr>
      <w:spacing w:after="100"/>
      <w:ind w:left="720"/>
    </w:pPr>
  </w:style>
  <w:style w:type="paragraph" w:styleId="TOC5">
    <w:name w:val="toc 5"/>
    <w:basedOn w:val="Normal"/>
    <w:next w:val="Normal"/>
    <w:autoRedefine/>
    <w:uiPriority w:val="99"/>
    <w:semiHidden/>
    <w:unhideWhenUsed/>
    <w:rsid w:val="002F16AB"/>
    <w:pPr>
      <w:spacing w:after="100"/>
      <w:ind w:left="960"/>
    </w:pPr>
  </w:style>
  <w:style w:type="paragraph" w:styleId="TOC6">
    <w:name w:val="toc 6"/>
    <w:basedOn w:val="Normal"/>
    <w:next w:val="Normal"/>
    <w:autoRedefine/>
    <w:uiPriority w:val="99"/>
    <w:semiHidden/>
    <w:unhideWhenUsed/>
    <w:rsid w:val="002F16AB"/>
    <w:pPr>
      <w:spacing w:after="100"/>
      <w:ind w:left="1200"/>
    </w:pPr>
  </w:style>
  <w:style w:type="paragraph" w:styleId="TOC7">
    <w:name w:val="toc 7"/>
    <w:basedOn w:val="Normal"/>
    <w:next w:val="Normal"/>
    <w:autoRedefine/>
    <w:uiPriority w:val="99"/>
    <w:semiHidden/>
    <w:unhideWhenUsed/>
    <w:rsid w:val="002F16AB"/>
    <w:pPr>
      <w:spacing w:after="100"/>
      <w:ind w:left="1440"/>
    </w:pPr>
  </w:style>
  <w:style w:type="paragraph" w:styleId="TOC8">
    <w:name w:val="toc 8"/>
    <w:basedOn w:val="Normal"/>
    <w:next w:val="Normal"/>
    <w:autoRedefine/>
    <w:uiPriority w:val="99"/>
    <w:semiHidden/>
    <w:unhideWhenUsed/>
    <w:rsid w:val="002F16AB"/>
    <w:pPr>
      <w:spacing w:after="100"/>
      <w:ind w:left="1680"/>
    </w:pPr>
  </w:style>
  <w:style w:type="paragraph" w:styleId="TOC9">
    <w:name w:val="toc 9"/>
    <w:basedOn w:val="Normal"/>
    <w:next w:val="Normal"/>
    <w:autoRedefine/>
    <w:uiPriority w:val="99"/>
    <w:semiHidden/>
    <w:unhideWhenUsed/>
    <w:rsid w:val="002F16AB"/>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2980a3-6b33-4bdc-939e-db0a6b929ade">
      <Terms xmlns="http://schemas.microsoft.com/office/infopath/2007/PartnerControls"/>
    </lcf76f155ced4ddcb4097134ff3c332f>
    <TaxCatchAll xmlns="0e9c947a-e023-462f-b829-541f0eb9f13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1D2D78EB78B84EB5D3E8C4E60534E9" ma:contentTypeVersion="16" ma:contentTypeDescription="Create a new document." ma:contentTypeScope="" ma:versionID="ffe16581b88b34a47132b4f841d3e5b4">
  <xsd:schema xmlns:xsd="http://www.w3.org/2001/XMLSchema" xmlns:xs="http://www.w3.org/2001/XMLSchema" xmlns:p="http://schemas.microsoft.com/office/2006/metadata/properties" xmlns:ns2="672980a3-6b33-4bdc-939e-db0a6b929ade" xmlns:ns3="0e9c947a-e023-462f-b829-541f0eb9f13e" targetNamespace="http://schemas.microsoft.com/office/2006/metadata/properties" ma:root="true" ma:fieldsID="864d98a8e89eac121b129c780ec23fc5" ns2:_="" ns3:_="">
    <xsd:import namespace="672980a3-6b33-4bdc-939e-db0a6b929ade"/>
    <xsd:import namespace="0e9c947a-e023-462f-b829-541f0eb9f1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980a3-6b33-4bdc-939e-db0a6b929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110c061-fedd-4947-bbb1-5eff168efef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9c947a-e023-462f-b829-541f0eb9f1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abd3eb-e940-4c87-b153-17a8d5dda0b5}" ma:internalName="TaxCatchAll" ma:showField="CatchAllData" ma:web="0e9c947a-e023-462f-b829-541f0eb9f1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8A1B8-EE3F-4878-B398-E19C5C7B5835}">
  <ds:schemaRefs>
    <ds:schemaRef ds:uri="http://schemas.microsoft.com/office/2006/metadata/properties"/>
    <ds:schemaRef ds:uri="http://schemas.microsoft.com/office/infopath/2007/PartnerControls"/>
    <ds:schemaRef ds:uri="672980a3-6b33-4bdc-939e-db0a6b929ade"/>
    <ds:schemaRef ds:uri="0e9c947a-e023-462f-b829-541f0eb9f13e"/>
  </ds:schemaRefs>
</ds:datastoreItem>
</file>

<file path=customXml/itemProps2.xml><?xml version="1.0" encoding="utf-8"?>
<ds:datastoreItem xmlns:ds="http://schemas.openxmlformats.org/officeDocument/2006/customXml" ds:itemID="{3CEF52FC-CC61-46F1-BED3-112045EDD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980a3-6b33-4bdc-939e-db0a6b929ade"/>
    <ds:schemaRef ds:uri="0e9c947a-e023-462f-b829-541f0eb9f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506A61-EE63-4D63-9F22-5A70F36B9770}">
  <ds:schemaRefs>
    <ds:schemaRef ds:uri="http://schemas.microsoft.com/sharepoint/v3/contenttype/forms"/>
  </ds:schemaRefs>
</ds:datastoreItem>
</file>

<file path=customXml/itemProps4.xml><?xml version="1.0" encoding="utf-8"?>
<ds:datastoreItem xmlns:ds="http://schemas.openxmlformats.org/officeDocument/2006/customXml" ds:itemID="{285ED39A-BE1D-42D0-B073-13B79DE5D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20742</Words>
  <Characters>118230</Characters>
  <Application>Microsoft Office Word</Application>
  <DocSecurity>0</DocSecurity>
  <Lines>985</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Romy Benshabat</dc:creator>
  <cp:keywords/>
  <dc:description/>
  <cp:lastModifiedBy>Matthew Lee</cp:lastModifiedBy>
  <cp:revision>2</cp:revision>
  <cp:lastPrinted>2022-10-19T08:08:00Z</cp:lastPrinted>
  <dcterms:created xsi:type="dcterms:W3CDTF">2022-11-08T18:05:00Z</dcterms:created>
  <dcterms:modified xsi:type="dcterms:W3CDTF">2022-11-08T18:05:00Z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0x010100961D2D78EB78B84EB5D3E8C4E60534E9</vt:lpwstr>
  </property>
  <property fmtid="{D5CDD505-2E9C-101B-9397-08002B2CF9AE}" pid="3" name="MediaServiceImageTags">
    <vt:lpwstr/>
  </property>
</Properties>
</file>